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生化池内回流泵</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9"/>
        <w:rPr>
          <w:rFonts w:ascii="Times New Roman" w:hAnsi="Times New Roman" w:eastAsia="方正小标宋简体"/>
          <w:sz w:val="32"/>
          <w:szCs w:val="32"/>
        </w:rPr>
      </w:pPr>
    </w:p>
    <w:p w14:paraId="36878988">
      <w:pPr>
        <w:spacing w:after="78"/>
      </w:pPr>
    </w:p>
    <w:p w14:paraId="08B3E43A">
      <w:pPr>
        <w:pStyle w:val="9"/>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生化池内回流泵</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4999" w:type="pct"/>
        <w:tblInd w:w="0" w:type="dxa"/>
        <w:tblLayout w:type="autofit"/>
        <w:tblCellMar>
          <w:top w:w="0" w:type="dxa"/>
          <w:left w:w="108" w:type="dxa"/>
          <w:bottom w:w="0" w:type="dxa"/>
          <w:right w:w="108" w:type="dxa"/>
        </w:tblCellMar>
      </w:tblPr>
      <w:tblGrid>
        <w:gridCol w:w="646"/>
        <w:gridCol w:w="1706"/>
        <w:gridCol w:w="2693"/>
        <w:gridCol w:w="1737"/>
        <w:gridCol w:w="1738"/>
      </w:tblGrid>
      <w:tr w14:paraId="673BA422">
        <w:tblPrEx>
          <w:tblCellMar>
            <w:top w:w="0" w:type="dxa"/>
            <w:left w:w="108" w:type="dxa"/>
            <w:bottom w:w="0" w:type="dxa"/>
            <w:right w:w="108" w:type="dxa"/>
          </w:tblCellMar>
        </w:tblPrEx>
        <w:trPr>
          <w:trHeight w:val="630" w:hRule="atLeast"/>
        </w:trPr>
        <w:tc>
          <w:tcPr>
            <w:tcW w:w="379"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001"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580"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参考</w:t>
            </w:r>
            <w:r>
              <w:rPr>
                <w:rFonts w:hint="eastAsia" w:ascii="Times New Roman" w:hAnsi="Times New Roman" w:eastAsia="仿宋"/>
                <w:b/>
                <w:bCs/>
                <w:kern w:val="0"/>
                <w:sz w:val="28"/>
                <w:szCs w:val="28"/>
              </w:rPr>
              <w:t>规格型号</w:t>
            </w:r>
          </w:p>
        </w:tc>
        <w:tc>
          <w:tcPr>
            <w:tcW w:w="1019"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c>
          <w:tcPr>
            <w:tcW w:w="1019" w:type="pct"/>
            <w:tcBorders>
              <w:top w:val="single" w:color="auto" w:sz="4" w:space="0"/>
              <w:left w:val="nil"/>
              <w:bottom w:val="single" w:color="auto" w:sz="4" w:space="0"/>
              <w:right w:val="single" w:color="auto" w:sz="4" w:space="0"/>
            </w:tcBorders>
            <w:vAlign w:val="center"/>
          </w:tcPr>
          <w:p w14:paraId="59E62532">
            <w:pPr>
              <w:widowControl/>
              <w:spacing w:after="78"/>
              <w:jc w:val="center"/>
              <w:rPr>
                <w:rFonts w:hint="eastAsia"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备注</w:t>
            </w:r>
          </w:p>
        </w:tc>
      </w:tr>
      <w:tr w14:paraId="7A7D23ED">
        <w:tblPrEx>
          <w:tblCellMar>
            <w:top w:w="0" w:type="dxa"/>
            <w:left w:w="108" w:type="dxa"/>
            <w:bottom w:w="0" w:type="dxa"/>
            <w:right w:w="108" w:type="dxa"/>
          </w:tblCellMar>
        </w:tblPrEx>
        <w:trPr>
          <w:trHeight w:val="345" w:hRule="atLeast"/>
        </w:trPr>
        <w:tc>
          <w:tcPr>
            <w:tcW w:w="379"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5B19C296">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
                <w:bCs/>
                <w:color w:val="000000"/>
                <w:sz w:val="32"/>
                <w:szCs w:val="32"/>
                <w:lang w:eastAsia="zh-CN"/>
              </w:rPr>
              <w:t>内</w:t>
            </w:r>
            <w:r>
              <w:rPr>
                <w:rFonts w:hint="eastAsia" w:ascii="Times New Roman" w:hAnsi="Times New Roman" w:eastAsia="仿宋_GB2312"/>
                <w:bCs/>
                <w:sz w:val="32"/>
                <w:szCs w:val="32"/>
              </w:rPr>
              <w:t>回流泵</w:t>
            </w:r>
          </w:p>
        </w:tc>
        <w:tc>
          <w:tcPr>
            <w:tcW w:w="1580" w:type="pct"/>
            <w:tcBorders>
              <w:top w:val="single" w:color="auto" w:sz="4" w:space="0"/>
              <w:left w:val="single" w:color="auto" w:sz="4" w:space="0"/>
              <w:bottom w:val="single" w:color="auto" w:sz="4" w:space="0"/>
              <w:right w:val="single" w:color="auto" w:sz="4" w:space="0"/>
            </w:tcBorders>
          </w:tcPr>
          <w:p w14:paraId="00729231">
            <w:pPr>
              <w:spacing w:after="78" w:line="640" w:lineRule="exact"/>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PP4660.412</w:t>
            </w:r>
            <w:r>
              <w:rPr>
                <w:rFonts w:hint="eastAsia" w:ascii="Times New Roman" w:hAnsi="Times New Roman" w:eastAsia="仿宋"/>
                <w:bCs/>
                <w:szCs w:val="21"/>
                <w:lang w:val="en-US" w:eastAsia="zh-CN"/>
              </w:rPr>
              <w:t>-</w:t>
            </w:r>
            <w:r>
              <w:rPr>
                <w:rFonts w:hint="eastAsia" w:ascii="Times New Roman" w:hAnsi="Times New Roman" w:eastAsia="仿宋_GB2312"/>
                <w:bCs/>
                <w:sz w:val="32"/>
                <w:szCs w:val="32"/>
                <w:lang w:val="en-US" w:eastAsia="zh-CN"/>
              </w:rPr>
              <w:t>1258 10KW</w:t>
            </w:r>
          </w:p>
          <w:p w14:paraId="41E2A7E4">
            <w:pPr>
              <w:pStyle w:val="9"/>
              <w:rPr>
                <w:rFonts w:hint="default"/>
                <w:lang w:val="en-US" w:eastAsia="zh-CN"/>
              </w:rPr>
            </w:pPr>
            <w:r>
              <w:rPr>
                <w:rFonts w:hint="eastAsia" w:ascii="Times New Roman" w:hAnsi="Times New Roman" w:eastAsia="仿宋_GB2312"/>
                <w:bCs/>
                <w:sz w:val="32"/>
                <w:szCs w:val="32"/>
                <w:lang w:val="en-US" w:eastAsia="zh-CN"/>
              </w:rPr>
              <w:t xml:space="preserve"> Q=3125m³/h，H=0.6-0.8m/含20米潜水电缆，超温、泄露传感器</w:t>
            </w:r>
          </w:p>
        </w:tc>
        <w:tc>
          <w:tcPr>
            <w:tcW w:w="1019" w:type="pct"/>
            <w:tcBorders>
              <w:top w:val="single" w:color="auto" w:sz="4" w:space="0"/>
              <w:left w:val="single" w:color="auto" w:sz="4" w:space="0"/>
              <w:bottom w:val="single" w:color="auto" w:sz="4" w:space="0"/>
              <w:right w:val="single" w:color="auto" w:sz="4" w:space="0"/>
            </w:tcBorders>
            <w:vAlign w:val="center"/>
          </w:tcPr>
          <w:p w14:paraId="465F0B16">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rPr>
              <w:t>2</w:t>
            </w:r>
            <w:r>
              <w:rPr>
                <w:rFonts w:hint="eastAsia" w:ascii="Times New Roman" w:hAnsi="Times New Roman" w:eastAsia="仿宋_GB2312"/>
                <w:bCs/>
                <w:sz w:val="32"/>
                <w:szCs w:val="32"/>
                <w:lang w:val="en-US" w:eastAsia="zh-CN"/>
              </w:rPr>
              <w:t>台</w:t>
            </w:r>
          </w:p>
        </w:tc>
        <w:tc>
          <w:tcPr>
            <w:tcW w:w="1019" w:type="pct"/>
            <w:tcBorders>
              <w:top w:val="single" w:color="auto" w:sz="4" w:space="0"/>
              <w:left w:val="single" w:color="auto" w:sz="4" w:space="0"/>
              <w:bottom w:val="single" w:color="auto" w:sz="4" w:space="0"/>
              <w:right w:val="single" w:color="auto" w:sz="4" w:space="0"/>
            </w:tcBorders>
            <w:vAlign w:val="center"/>
          </w:tcPr>
          <w:p w14:paraId="67E27625">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与现场工况适配；飞力或同档次品牌</w:t>
            </w:r>
          </w:p>
        </w:tc>
      </w:tr>
    </w:tbl>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供应商报价为经采购人验收合格并交付使用所有可能发生的全部费用，包括货物送达采购人指定地点、经采购人验收合格及售后服务等所有可能发生的费用，包括产品原材料费用、生产费用、运输费、装卸费（卸</w:t>
      </w:r>
      <w:r>
        <w:rPr>
          <w:rFonts w:hint="eastAsia" w:ascii="Times New Roman" w:hAnsi="Times New Roman" w:eastAsia="仿宋_GB2312"/>
          <w:bCs/>
          <w:sz w:val="32"/>
          <w:szCs w:val="32"/>
          <w:highlight w:val="none"/>
        </w:rPr>
        <w:t>到指定仓库）、现场指导安装调试、利润、管理、采保、增值费、质量保证期内验收费、技术服务费、培训费、检验检测</w:t>
      </w:r>
      <w:r>
        <w:rPr>
          <w:rFonts w:hint="eastAsia" w:ascii="Times New Roman" w:hAnsi="Times New Roman" w:eastAsia="仿宋_GB2312"/>
          <w:bCs/>
          <w:sz w:val="32"/>
          <w:szCs w:val="32"/>
        </w:rPr>
        <w:t>费及售后服务等所有可能发生的费用。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highlight w:val="none"/>
        </w:rPr>
        <w:t>限价要求：</w:t>
      </w:r>
      <w:r>
        <w:rPr>
          <w:rFonts w:hint="eastAsia" w:ascii="Times New Roman" w:hAnsi="Times New Roman" w:eastAsia="仿宋_GB2312"/>
          <w:bCs/>
          <w:sz w:val="32"/>
          <w:szCs w:val="32"/>
          <w:highlight w:val="none"/>
          <w:lang w:val="en-US" w:eastAsia="zh-CN"/>
        </w:rPr>
        <w:t>23</w:t>
      </w:r>
      <w:r>
        <w:rPr>
          <w:rFonts w:hint="eastAsia" w:ascii="Times New Roman" w:hAnsi="Times New Roman" w:eastAsia="仿宋_GB2312"/>
          <w:bCs/>
          <w:sz w:val="32"/>
          <w:szCs w:val="32"/>
          <w:highlight w:val="none"/>
        </w:rPr>
        <w:t>万元</w:t>
      </w:r>
      <w:r>
        <w:rPr>
          <w:rFonts w:hint="eastAsia" w:ascii="Times New Roman" w:hAnsi="Times New Roman" w:eastAsia="仿宋_GB2312"/>
          <w:bCs/>
          <w:sz w:val="32"/>
          <w:szCs w:val="32"/>
        </w:rPr>
        <w:t>（报价总价不得超过限价要求，否则做无效报价）。</w:t>
      </w:r>
    </w:p>
    <w:p w14:paraId="2C871DD4">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（四）</w:t>
      </w:r>
      <w:r>
        <w:rPr>
          <w:rFonts w:hint="eastAsia" w:ascii="Times New Roman" w:hAnsi="Times New Roman" w:eastAsia="仿宋_GB2312"/>
          <w:bCs/>
          <w:sz w:val="32"/>
          <w:szCs w:val="32"/>
          <w:lang w:val="en-US" w:eastAsia="zh-CN"/>
        </w:rPr>
        <w:t>供货</w:t>
      </w:r>
      <w:r>
        <w:rPr>
          <w:rFonts w:hint="eastAsia" w:ascii="Times New Roman" w:hAnsi="Times New Roman" w:eastAsia="仿宋_GB2312"/>
          <w:bCs/>
          <w:sz w:val="32"/>
          <w:szCs w:val="32"/>
        </w:rPr>
        <w:t>要求：</w:t>
      </w:r>
      <w:bookmarkStart w:id="0" w:name="_Hlk178340296"/>
      <w:r>
        <w:rPr>
          <w:rFonts w:hint="eastAsia" w:ascii="Times New Roman" w:hAnsi="Times New Roman" w:eastAsia="仿宋_GB2312"/>
          <w:bCs/>
          <w:sz w:val="32"/>
          <w:szCs w:val="32"/>
          <w:lang w:val="en-US" w:eastAsia="zh-CN"/>
        </w:rPr>
        <w:t>合同签订后收到需求订单之日起60</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质保期12个月。</w:t>
      </w:r>
    </w:p>
    <w:p w14:paraId="56900F5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highlight w:val="none"/>
        </w:rPr>
        <w:t>合同货物到货并验收通过后付至</w:t>
      </w:r>
      <w:r>
        <w:rPr>
          <w:rFonts w:hint="eastAsia" w:ascii="Times New Roman" w:hAnsi="Times New Roman" w:eastAsia="仿宋_GB2312"/>
          <w:bCs/>
          <w:sz w:val="32"/>
          <w:szCs w:val="32"/>
          <w:highlight w:val="none"/>
          <w:lang w:val="en-US" w:eastAsia="zh-CN"/>
        </w:rPr>
        <w:t>该批次货物价格的</w:t>
      </w:r>
      <w:r>
        <w:rPr>
          <w:rFonts w:hint="eastAsia" w:ascii="Times New Roman" w:hAnsi="Times New Roman" w:eastAsia="仿宋_GB2312"/>
          <w:bCs/>
          <w:sz w:val="32"/>
          <w:szCs w:val="32"/>
          <w:highlight w:val="none"/>
        </w:rPr>
        <w:t>95%款项，质保期满后支付剩余5%款项。</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踏勘联系人：童庆15080766778</w:t>
      </w:r>
      <w:r>
        <w:rPr>
          <w:rFonts w:hint="eastAsia" w:ascii="Times New Roman" w:hAnsi="Times New Roman" w:eastAsia="仿宋_GB2312"/>
          <w:bCs/>
          <w:sz w:val="32"/>
          <w:szCs w:val="32"/>
          <w:lang w:eastAsia="zh-CN"/>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EE48BF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275A1F16">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）参选单位须到项目现场踏勘（提供踏勘确认单复印件加盖</w:t>
      </w:r>
      <w:r>
        <w:rPr>
          <w:rFonts w:hint="default" w:ascii="Times New Roman" w:hAnsi="Times New Roman" w:eastAsia="仿宋_GB2312"/>
          <w:bCs/>
          <w:sz w:val="32"/>
          <w:szCs w:val="32"/>
          <w:lang w:val="en-US"/>
        </w:rPr>
        <w:t>参选单位</w:t>
      </w:r>
      <w:r>
        <w:rPr>
          <w:rFonts w:hint="eastAsia" w:ascii="Times New Roman" w:hAnsi="Times New Roman" w:eastAsia="仿宋_GB2312"/>
          <w:bCs/>
          <w:sz w:val="32"/>
          <w:szCs w:val="32"/>
          <w:lang w:val="en-US" w:eastAsia="zh-CN"/>
        </w:rPr>
        <w:t>印章</w:t>
      </w:r>
      <w:r>
        <w:rPr>
          <w:rFonts w:hint="eastAsia" w:ascii="Times New Roman" w:hAnsi="Times New Roman" w:eastAsia="仿宋_GB2312"/>
          <w:bCs/>
          <w:sz w:val="32"/>
          <w:szCs w:val="32"/>
        </w:rPr>
        <w:t>，未提供或提供的踏勘确认单填写不全、确认单未经采购人确认的情形，均为无效，评审专家有权不予采纳，并将视为无效报价）。</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lang w:eastAsia="zh-CN"/>
        </w:rPr>
        <w:t>、</w:t>
      </w:r>
      <w:r>
        <w:rPr>
          <w:rFonts w:hint="eastAsia" w:ascii="Times New Roman" w:hAnsi="Times New Roman" w:eastAsia="仿宋_GB2312"/>
          <w:bCs/>
          <w:sz w:val="32"/>
          <w:szCs w:val="32"/>
        </w:rPr>
        <w:t>踏勘确认单</w:t>
      </w:r>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生化池内回流泵采购项目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449493C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4E371F6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w:t>
      </w:r>
      <w:r>
        <w:rPr>
          <w:rFonts w:hint="eastAsia" w:ascii="仿宋_GB2312" w:hAnsi="仿宋" w:eastAsia="仿宋_GB2312"/>
          <w:sz w:val="32"/>
          <w:szCs w:val="32"/>
          <w:lang w:val="en-US" w:eastAsia="zh-CN"/>
        </w:rPr>
        <w:t>23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采用总价</w:t>
      </w:r>
      <w:r>
        <w:rPr>
          <w:rFonts w:hint="eastAsia" w:ascii="Times New Roman" w:hAnsi="Times New Roman" w:eastAsia="仿宋"/>
          <w:color w:val="000000"/>
          <w:sz w:val="32"/>
          <w:szCs w:val="32"/>
        </w:rPr>
        <w:t>包干模式</w:t>
      </w:r>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4"/>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bookmarkStart w:id="99" w:name="_GoBack"/>
      <w:bookmarkEnd w:id="99"/>
    </w:p>
    <w:p w14:paraId="2A0847A3">
      <w:pPr>
        <w:pStyle w:val="21"/>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67D8A7FE">
      <w:pPr>
        <w:spacing w:afterLines="-2147483648" w:line="240" w:lineRule="auto"/>
        <w:jc w:val="left"/>
        <w:rPr>
          <w:rFonts w:ascii="黑体" w:hAnsi="黑体" w:eastAsia="黑体" w:cs="黑体"/>
          <w:color w:val="000000"/>
          <w:sz w:val="28"/>
          <w:szCs w:val="28"/>
          <w:u w:val="single"/>
        </w:rPr>
      </w:pPr>
      <w:bookmarkStart w:id="10" w:name="_Toc201997925"/>
      <w:bookmarkStart w:id="11"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AA0C31F">
      <w:pPr>
        <w:spacing w:afterLines="-2147483648" w:line="240" w:lineRule="auto"/>
        <w:jc w:val="center"/>
        <w:rPr>
          <w:rFonts w:ascii="黑体" w:hAnsi="黑体" w:eastAsia="黑体" w:cs="黑体"/>
          <w:color w:val="000000"/>
          <w:sz w:val="28"/>
          <w:szCs w:val="28"/>
          <w:u w:val="single"/>
        </w:rPr>
      </w:pPr>
    </w:p>
    <w:p w14:paraId="16D88953">
      <w:pPr>
        <w:spacing w:afterLines="-2147483648" w:line="240" w:lineRule="auto"/>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深圳市深水松岗水务有限公司</w:t>
      </w:r>
    </w:p>
    <w:p w14:paraId="5957D5FC">
      <w:pPr>
        <w:spacing w:afterLines="-2147483648" w:line="240" w:lineRule="auto"/>
        <w:jc w:val="center"/>
        <w:rPr>
          <w:rFonts w:hint="eastAsia" w:ascii="黑体" w:hAnsi="黑体" w:eastAsia="黑体" w:cs="黑体"/>
          <w:color w:val="000000"/>
          <w:sz w:val="72"/>
          <w:szCs w:val="72"/>
          <w:u w:val="none"/>
          <w:shd w:val="clear" w:color="auto" w:fill="FFFFFF"/>
          <w:lang w:val="en-US" w:eastAsia="zh-CN"/>
        </w:rPr>
      </w:pPr>
    </w:p>
    <w:p w14:paraId="4E0A8959">
      <w:pPr>
        <w:spacing w:afterLines="-2147483648" w:line="240" w:lineRule="auto"/>
        <w:jc w:val="center"/>
        <w:rPr>
          <w:rFonts w:hint="eastAsia" w:ascii="黑体" w:hAnsi="黑体" w:eastAsia="黑体" w:cs="黑体"/>
          <w:color w:val="000000"/>
          <w:sz w:val="72"/>
          <w:szCs w:val="72"/>
          <w:shd w:val="clear" w:color="auto" w:fill="FFFFFF"/>
          <w:lang w:val="en-US" w:eastAsia="zh-CN"/>
        </w:rPr>
      </w:pPr>
    </w:p>
    <w:p w14:paraId="75BE268B">
      <w:pPr>
        <w:spacing w:afterLines="-2147483648" w:line="240" w:lineRule="auto"/>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XXXX</w:t>
      </w:r>
      <w:r>
        <w:rPr>
          <w:rFonts w:hint="eastAsia" w:ascii="黑体" w:hAnsi="黑体" w:eastAsia="黑体" w:cs="黑体"/>
          <w:color w:val="000000"/>
          <w:sz w:val="72"/>
          <w:szCs w:val="72"/>
          <w:shd w:val="clear" w:color="auto" w:fill="FFFFFF"/>
        </w:rPr>
        <w:t>采购合同</w:t>
      </w:r>
    </w:p>
    <w:p w14:paraId="4A3F275C">
      <w:pPr>
        <w:spacing w:afterLines="-2147483648" w:line="240" w:lineRule="auto"/>
        <w:jc w:val="center"/>
        <w:rPr>
          <w:rFonts w:ascii="黑体" w:hAnsi="黑体" w:eastAsia="黑体" w:cs="黑体"/>
          <w:color w:val="000000"/>
          <w:sz w:val="28"/>
          <w:szCs w:val="28"/>
          <w:u w:val="single"/>
        </w:rPr>
      </w:pPr>
    </w:p>
    <w:p w14:paraId="3A086E25">
      <w:pPr>
        <w:spacing w:afterLines="-2147483648" w:line="240" w:lineRule="auto"/>
        <w:jc w:val="center"/>
        <w:rPr>
          <w:rFonts w:ascii="黑体" w:hAnsi="黑体" w:eastAsia="黑体" w:cs="黑体"/>
          <w:color w:val="000000"/>
          <w:sz w:val="32"/>
          <w:szCs w:val="32"/>
          <w:shd w:val="clear" w:color="auto" w:fill="FFFFFF"/>
        </w:rPr>
      </w:pPr>
    </w:p>
    <w:p w14:paraId="64878D1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p>
    <w:p w14:paraId="561EF6BB">
      <w:pPr>
        <w:spacing w:afterLines="-2147483648" w:line="240" w:lineRule="auto"/>
        <w:rPr>
          <w:rFonts w:ascii="Times New Roman" w:hAnsi="Times New Roman" w:eastAsia="宋体"/>
        </w:rPr>
      </w:pPr>
    </w:p>
    <w:p w14:paraId="4CEBFF3B">
      <w:pPr>
        <w:spacing w:afterLines="-2147483648" w:line="240" w:lineRule="auto"/>
        <w:rPr>
          <w:rFonts w:ascii="Times New Roman" w:hAnsi="Times New Roman" w:eastAsia="宋体"/>
        </w:rPr>
      </w:pPr>
    </w:p>
    <w:p w14:paraId="326150B3">
      <w:pPr>
        <w:spacing w:afterLines="-2147483648" w:line="240" w:lineRule="auto"/>
        <w:rPr>
          <w:rFonts w:ascii="Times New Roman" w:hAnsi="Times New Roman" w:eastAsia="宋体"/>
        </w:rPr>
      </w:pPr>
    </w:p>
    <w:p w14:paraId="02CF7434">
      <w:pPr>
        <w:spacing w:afterLines="-2147483648" w:line="240" w:lineRule="auto"/>
        <w:jc w:val="center"/>
        <w:rPr>
          <w:rFonts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3C9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3411AA8A">
            <w:pPr>
              <w:spacing w:after="60" w:afterLines="-2147483648"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B0C0CCF">
            <w:pPr>
              <w:spacing w:after="60" w:afterLines="-2147483648" w:line="720" w:lineRule="auto"/>
              <w:rPr>
                <w:rFonts w:hint="default" w:ascii="黑体" w:hAnsi="黑体" w:eastAsia="黑体" w:cs="黑体"/>
                <w:b/>
                <w:color w:val="000000"/>
                <w:sz w:val="28"/>
                <w:szCs w:val="28"/>
                <w:u w:val="single"/>
                <w:shd w:val="clear" w:color="auto" w:fill="FFFFFF"/>
                <w:lang w:val="en-US" w:eastAsia="zh-CN"/>
              </w:rPr>
            </w:pPr>
          </w:p>
        </w:tc>
      </w:tr>
      <w:tr w14:paraId="142A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488F409">
            <w:pPr>
              <w:spacing w:after="60" w:afterLines="-214748364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3443F3EF">
            <w:pPr>
              <w:spacing w:after="60" w:afterLines="-2147483648"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F0A96E0">
            <w:pPr>
              <w:spacing w:after="60" w:afterLines="-2147483648" w:line="720" w:lineRule="auto"/>
              <w:rPr>
                <w:rFonts w:ascii="黑体" w:hAnsi="黑体" w:eastAsia="黑体" w:cs="黑体"/>
                <w:color w:val="000000"/>
                <w:sz w:val="28"/>
                <w:szCs w:val="28"/>
                <w:shd w:val="clear" w:color="auto" w:fill="FFFFFF"/>
              </w:rPr>
            </w:pPr>
          </w:p>
        </w:tc>
      </w:tr>
    </w:tbl>
    <w:p w14:paraId="54A8D02B">
      <w:pPr>
        <w:spacing w:before="240" w:afterLines="-2147483648" w:line="480" w:lineRule="auto"/>
        <w:jc w:val="center"/>
        <w:outlineLvl w:val="1"/>
        <w:rPr>
          <w:rFonts w:ascii="黑体" w:hAnsi="Times New Roman" w:eastAsia="黑体"/>
          <w:b/>
          <w:color w:val="000000"/>
          <w:sz w:val="30"/>
          <w:szCs w:val="30"/>
          <w:u w:val="single"/>
          <w:lang w:eastAsia="zh-Hans"/>
        </w:rPr>
      </w:pPr>
      <w:r>
        <w:rPr>
          <w:rFonts w:hint="eastAsia" w:ascii="黑体" w:hAnsi="Times New Roman" w:eastAsia="黑体"/>
          <w:b/>
          <w:color w:val="000000"/>
          <w:sz w:val="30"/>
          <w:szCs w:val="30"/>
        </w:rPr>
        <w:br w:type="page"/>
      </w:r>
      <w:r>
        <w:rPr>
          <w:rFonts w:hint="eastAsia" w:ascii="Times New Roman" w:hAnsi="Times New Roman" w:eastAsia="宋体" w:cs="Times New Roman"/>
          <w:spacing w:val="-4"/>
          <w:sz w:val="44"/>
          <w:szCs w:val="44"/>
          <w:lang w:val="en-US" w:eastAsia="zh-CN"/>
        </w:rPr>
        <w:t>XXXX</w:t>
      </w:r>
      <w:r>
        <w:rPr>
          <w:rFonts w:hint="eastAsia" w:ascii="Times New Roman" w:hAnsi="Times New Roman" w:eastAsia="宋体" w:cs="Times New Roman"/>
          <w:spacing w:val="-4"/>
          <w:sz w:val="44"/>
          <w:szCs w:val="44"/>
          <w:lang w:val="en-US" w:eastAsia="zh-Hans"/>
        </w:rPr>
        <w:t>采购</w:t>
      </w:r>
      <w:r>
        <w:rPr>
          <w:rFonts w:hint="eastAsia" w:ascii="Times New Roman" w:hAnsi="Times New Roman" w:eastAsia="宋体" w:cs="Times New Roman"/>
          <w:spacing w:val="-4"/>
          <w:sz w:val="44"/>
          <w:szCs w:val="44"/>
          <w:lang w:val="en-US" w:eastAsia="zh-CN"/>
        </w:rPr>
        <w:t>合同</w:t>
      </w:r>
      <w:bookmarkEnd w:id="10"/>
      <w:bookmarkEnd w:id="11"/>
    </w:p>
    <w:p w14:paraId="517E1B79">
      <w:pPr>
        <w:spacing w:afterLines="-2147483648" w:line="360" w:lineRule="auto"/>
        <w:ind w:firstLine="482" w:firstLineChars="200"/>
        <w:jc w:val="left"/>
        <w:rPr>
          <w:rFonts w:ascii="宋体" w:hAnsi="宋体" w:eastAsia="宋体" w:cs="宋体"/>
          <w:b/>
          <w:bCs/>
          <w:color w:val="000000"/>
          <w:sz w:val="24"/>
          <w:u w:val="single"/>
        </w:rPr>
      </w:pPr>
    </w:p>
    <w:p w14:paraId="61865FBC">
      <w:pPr>
        <w:spacing w:after="60" w:afterLines="-2147483648" w:line="360" w:lineRule="auto"/>
        <w:ind w:firstLine="482" w:firstLineChars="200"/>
        <w:jc w:val="both"/>
        <w:rPr>
          <w:rFonts w:ascii="宋体" w:hAnsi="宋体" w:eastAsia="宋体" w:cs="宋体"/>
          <w:b/>
          <w:bCs/>
          <w:color w:val="000000"/>
          <w:sz w:val="24"/>
        </w:rPr>
      </w:pPr>
      <w:r>
        <w:rPr>
          <w:rFonts w:hint="eastAsia" w:ascii="宋体" w:hAnsi="宋体" w:eastAsia="宋体" w:cs="宋体"/>
          <w:b/>
          <w:bCs/>
          <w:color w:val="000000"/>
          <w:sz w:val="24"/>
        </w:rPr>
        <w:t>买方</w:t>
      </w:r>
      <w:r>
        <w:rPr>
          <w:rFonts w:hint="eastAsia" w:ascii="宋体" w:hAnsi="宋体" w:eastAsia="宋体" w:cs="宋体"/>
          <w:b/>
          <w:bCs/>
          <w:color w:val="000000"/>
          <w:sz w:val="24"/>
          <w:lang w:eastAsia="zh-Hans"/>
        </w:rPr>
        <w:t>（甲方）</w:t>
      </w:r>
      <w:r>
        <w:rPr>
          <w:rFonts w:hint="eastAsia" w:ascii="宋体" w:hAnsi="宋体" w:eastAsia="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561DA90">
      <w:pPr>
        <w:spacing w:after="60" w:afterLines="-2147483648" w:line="360" w:lineRule="auto"/>
        <w:ind w:firstLine="482" w:firstLineChars="200"/>
        <w:jc w:val="both"/>
        <w:rPr>
          <w:rFonts w:ascii="宋体" w:hAnsi="宋体" w:eastAsia="宋体" w:cs="宋体"/>
          <w:b/>
          <w:bCs/>
          <w:color w:val="000000"/>
          <w:sz w:val="24"/>
          <w:lang w:eastAsia="zh-Hans"/>
        </w:rPr>
      </w:pPr>
      <w:r>
        <w:rPr>
          <w:rFonts w:hint="eastAsia" w:ascii="宋体" w:hAnsi="宋体" w:eastAsia="宋体" w:cs="宋体"/>
          <w:b/>
          <w:bCs/>
          <w:color w:val="000000"/>
          <w:sz w:val="24"/>
          <w:lang w:eastAsia="zh-Hans"/>
        </w:rPr>
        <w:t>联系人：</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联系电话：</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电子邮箱：</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lang w:eastAsia="zh-Hans"/>
        </w:rPr>
        <w:t>通讯地址：</w:t>
      </w:r>
      <w:r>
        <w:rPr>
          <w:rFonts w:ascii="宋体" w:hAnsi="宋体" w:eastAsia="宋体" w:cs="宋体"/>
          <w:b/>
          <w:bCs/>
          <w:color w:val="000000"/>
          <w:sz w:val="24"/>
          <w:lang w:eastAsia="zh-Hans"/>
        </w:rPr>
        <w:t xml:space="preserve">    </w:t>
      </w:r>
    </w:p>
    <w:p w14:paraId="072EBF5A">
      <w:pPr>
        <w:spacing w:after="60" w:afterLines="-2147483648" w:line="360" w:lineRule="auto"/>
        <w:ind w:firstLine="482" w:firstLineChars="200"/>
        <w:jc w:val="both"/>
        <w:rPr>
          <w:rFonts w:ascii="宋体" w:hAnsi="宋体" w:eastAsia="宋体" w:cs="宋体"/>
          <w:b/>
          <w:bCs/>
          <w:color w:val="000000"/>
          <w:sz w:val="24"/>
        </w:rPr>
      </w:pPr>
    </w:p>
    <w:p w14:paraId="3CF9CDF4">
      <w:pPr>
        <w:spacing w:after="60" w:afterLines="-2147483648" w:line="360" w:lineRule="auto"/>
        <w:ind w:firstLine="482" w:firstLineChars="200"/>
        <w:jc w:val="both"/>
        <w:rPr>
          <w:rFonts w:ascii="宋体" w:hAnsi="宋体" w:eastAsia="宋体" w:cs="宋体"/>
          <w:b/>
          <w:bCs/>
          <w:color w:val="000000"/>
          <w:sz w:val="24"/>
          <w:u w:val="single"/>
        </w:rPr>
      </w:pPr>
      <w:r>
        <w:rPr>
          <w:rFonts w:hint="eastAsia" w:ascii="宋体" w:hAnsi="宋体" w:eastAsia="宋体" w:cs="宋体"/>
          <w:b/>
          <w:bCs/>
          <w:color w:val="000000"/>
          <w:sz w:val="24"/>
        </w:rPr>
        <w:t>卖方</w:t>
      </w:r>
      <w:r>
        <w:rPr>
          <w:rFonts w:hint="eastAsia" w:ascii="宋体" w:hAnsi="宋体" w:eastAsia="宋体" w:cs="宋体"/>
          <w:b/>
          <w:bCs/>
          <w:color w:val="000000"/>
          <w:sz w:val="24"/>
          <w:lang w:eastAsia="zh-Hans"/>
        </w:rPr>
        <w:t>（乙方）</w:t>
      </w:r>
      <w:r>
        <w:rPr>
          <w:rFonts w:hint="eastAsia" w:ascii="宋体" w:hAnsi="宋体" w:eastAsia="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4D3ABC8B">
      <w:pPr>
        <w:spacing w:after="60" w:afterLines="-2147483648" w:line="360" w:lineRule="auto"/>
        <w:ind w:firstLine="482" w:firstLineChars="200"/>
        <w:jc w:val="both"/>
        <w:rPr>
          <w:rFonts w:ascii="宋体" w:hAnsi="宋体" w:eastAsia="宋体" w:cs="宋体"/>
          <w:b/>
          <w:bCs/>
          <w:color w:val="000000"/>
          <w:sz w:val="24"/>
          <w:lang w:eastAsia="zh-Hans"/>
        </w:rPr>
      </w:pPr>
      <w:r>
        <w:rPr>
          <w:rFonts w:hint="eastAsia" w:ascii="宋体" w:hAnsi="宋体" w:eastAsia="宋体" w:cs="宋体"/>
          <w:b/>
          <w:bCs/>
          <w:color w:val="000000"/>
          <w:sz w:val="24"/>
          <w:lang w:eastAsia="zh-Hans"/>
        </w:rPr>
        <w:t>联系人：</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联系电话：</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eastAsia="zh-Hans"/>
        </w:rPr>
        <w:t>电子邮箱：</w:t>
      </w:r>
      <w:r>
        <w:rPr>
          <w:rFonts w:ascii="宋体" w:hAnsi="宋体" w:eastAsia="宋体" w:cs="宋体"/>
          <w:b/>
          <w:bCs/>
          <w:color w:val="000000"/>
          <w:sz w:val="24"/>
          <w:lang w:eastAsia="zh-Hans"/>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lang w:eastAsia="zh-Hans"/>
        </w:rPr>
        <w:t>通讯地址：</w:t>
      </w:r>
      <w:r>
        <w:rPr>
          <w:rFonts w:ascii="宋体" w:hAnsi="宋体" w:eastAsia="宋体" w:cs="宋体"/>
          <w:b/>
          <w:bCs/>
          <w:color w:val="000000"/>
          <w:sz w:val="24"/>
          <w:lang w:eastAsia="zh-Hans"/>
        </w:rPr>
        <w:t xml:space="preserve">    </w:t>
      </w:r>
    </w:p>
    <w:p w14:paraId="1D12E32D">
      <w:pPr>
        <w:spacing w:afterLines="-2147483648" w:line="360" w:lineRule="auto"/>
        <w:ind w:firstLine="482" w:firstLineChars="200"/>
        <w:jc w:val="left"/>
        <w:rPr>
          <w:rFonts w:ascii="宋体" w:hAnsi="宋体" w:eastAsia="宋体" w:cs="宋体"/>
          <w:b/>
          <w:bCs/>
          <w:color w:val="000000"/>
          <w:sz w:val="24"/>
          <w:u w:val="single"/>
        </w:rPr>
      </w:pPr>
    </w:p>
    <w:p w14:paraId="615ADF0F">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b/>
          <w:bCs/>
          <w:color w:val="000000"/>
          <w:sz w:val="24"/>
          <w:u w:val="single"/>
        </w:rPr>
      </w:pPr>
      <w:r>
        <w:rPr>
          <w:rFonts w:hint="eastAsia" w:ascii="宋体" w:hAnsi="宋体" w:eastAsia="宋体" w:cs="宋体"/>
          <w:color w:val="000000"/>
          <w:sz w:val="24"/>
        </w:rPr>
        <w:t>买、卖双方根据《中华人民共和国民法典》等相关法律、法规的规定，经平等协商达成合同如下：</w:t>
      </w:r>
    </w:p>
    <w:p w14:paraId="4F2936B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12" w:name="_Toc201719103"/>
      <w:bookmarkStart w:id="13" w:name="_Toc199213728"/>
      <w:bookmarkStart w:id="14" w:name="_Toc201997927"/>
      <w:bookmarkStart w:id="15" w:name="_Toc201743099"/>
      <w:bookmarkStart w:id="16" w:name="_Toc199215931"/>
      <w:bookmarkStart w:id="17" w:name="_Toc201401643"/>
      <w:bookmarkStart w:id="18" w:name="_Toc199215763"/>
      <w:bookmarkStart w:id="19" w:name="_Toc201742844"/>
      <w:r>
        <w:rPr>
          <w:rFonts w:hint="eastAsia" w:ascii="宋体" w:hAnsi="宋体" w:eastAsia="宋体" w:cs="宋体"/>
          <w:b/>
          <w:bCs/>
          <w:color w:val="000000"/>
          <w:kern w:val="2"/>
          <w:sz w:val="32"/>
          <w:szCs w:val="24"/>
          <w:lang w:val="en-US" w:eastAsia="zh-Hans" w:bidi="ar-SA"/>
        </w:rPr>
        <w:t>一、</w:t>
      </w:r>
      <w:r>
        <w:rPr>
          <w:rFonts w:hint="eastAsia" w:ascii="宋体" w:hAnsi="宋体" w:eastAsia="宋体" w:cs="宋体"/>
          <w:b/>
          <w:bCs/>
          <w:color w:val="000000"/>
          <w:kern w:val="2"/>
          <w:sz w:val="32"/>
          <w:szCs w:val="24"/>
          <w:lang w:val="en-US" w:eastAsia="zh-CN" w:bidi="ar-SA"/>
        </w:rPr>
        <w:t>设备和数量</w:t>
      </w:r>
      <w:bookmarkEnd w:id="12"/>
      <w:bookmarkEnd w:id="13"/>
      <w:bookmarkEnd w:id="14"/>
      <w:bookmarkEnd w:id="15"/>
      <w:bookmarkEnd w:id="16"/>
      <w:bookmarkEnd w:id="17"/>
      <w:bookmarkEnd w:id="18"/>
      <w:bookmarkEnd w:id="19"/>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755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7814CA07">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Cs w:val="21"/>
              </w:rPr>
            </w:pPr>
            <w:r>
              <w:rPr>
                <w:rFonts w:hint="eastAsia" w:ascii="Times New Roman" w:hAnsi="Times New Roman" w:eastAsia="宋体"/>
                <w:b/>
                <w:szCs w:val="21"/>
              </w:rPr>
              <w:t>产 品 名 称</w:t>
            </w:r>
          </w:p>
        </w:tc>
        <w:tc>
          <w:tcPr>
            <w:tcW w:w="1789" w:type="dxa"/>
            <w:noWrap w:val="0"/>
            <w:vAlign w:val="top"/>
          </w:tcPr>
          <w:p w14:paraId="2D132E4B">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规 格 型 号</w:t>
            </w:r>
          </w:p>
        </w:tc>
        <w:tc>
          <w:tcPr>
            <w:tcW w:w="807" w:type="dxa"/>
            <w:noWrap w:val="0"/>
            <w:vAlign w:val="top"/>
          </w:tcPr>
          <w:p w14:paraId="7EEEBC0B">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单位</w:t>
            </w:r>
          </w:p>
        </w:tc>
        <w:tc>
          <w:tcPr>
            <w:tcW w:w="774" w:type="dxa"/>
            <w:noWrap w:val="0"/>
            <w:vAlign w:val="top"/>
          </w:tcPr>
          <w:p w14:paraId="6BA02104">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sz w:val="24"/>
              </w:rPr>
            </w:pPr>
            <w:r>
              <w:rPr>
                <w:rFonts w:hint="eastAsia" w:ascii="Times New Roman" w:hAnsi="Times New Roman" w:eastAsia="宋体"/>
                <w:b/>
                <w:sz w:val="24"/>
              </w:rPr>
              <w:t>数量</w:t>
            </w:r>
          </w:p>
        </w:tc>
        <w:tc>
          <w:tcPr>
            <w:tcW w:w="1675" w:type="dxa"/>
            <w:noWrap w:val="0"/>
            <w:vAlign w:val="top"/>
          </w:tcPr>
          <w:p w14:paraId="54E7B2AD">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lang w:eastAsia="zh-Hans"/>
              </w:rPr>
            </w:pPr>
            <w:r>
              <w:rPr>
                <w:rFonts w:hint="eastAsia" w:ascii="Times New Roman" w:hAnsi="Times New Roman" w:eastAsia="宋体"/>
                <w:b/>
                <w:sz w:val="24"/>
              </w:rPr>
              <w:t>单　价</w:t>
            </w:r>
          </w:p>
        </w:tc>
        <w:tc>
          <w:tcPr>
            <w:tcW w:w="1048" w:type="dxa"/>
            <w:noWrap w:val="0"/>
            <w:vAlign w:val="top"/>
          </w:tcPr>
          <w:p w14:paraId="2BDBF0F4">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金　额</w:t>
            </w:r>
          </w:p>
        </w:tc>
        <w:tc>
          <w:tcPr>
            <w:tcW w:w="1842" w:type="dxa"/>
            <w:noWrap w:val="0"/>
            <w:vAlign w:val="top"/>
          </w:tcPr>
          <w:p w14:paraId="2F4E08CB">
            <w:pPr>
              <w:pageBreakBefore w:val="0"/>
              <w:kinsoku/>
              <w:wordWrap/>
              <w:overflowPunct/>
              <w:topLinePunct w:val="0"/>
              <w:autoSpaceDE/>
              <w:autoSpaceDN/>
              <w:bidi w:val="0"/>
              <w:adjustRightInd/>
              <w:snapToGrid/>
              <w:spacing w:afterLines="-2147483648" w:line="360" w:lineRule="auto"/>
              <w:jc w:val="center"/>
              <w:rPr>
                <w:rFonts w:ascii="Times New Roman" w:hAnsi="Times New Roman" w:eastAsia="宋体"/>
                <w:b/>
                <w:sz w:val="24"/>
              </w:rPr>
            </w:pPr>
            <w:r>
              <w:rPr>
                <w:rFonts w:hint="eastAsia" w:ascii="Times New Roman" w:hAnsi="Times New Roman" w:eastAsia="宋体"/>
                <w:b/>
                <w:sz w:val="24"/>
              </w:rPr>
              <w:t>备   注</w:t>
            </w:r>
          </w:p>
        </w:tc>
      </w:tr>
      <w:tr w14:paraId="3CC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6B7A781E">
            <w:pPr>
              <w:pageBreakBefore w:val="0"/>
              <w:widowControl/>
              <w:kinsoku/>
              <w:wordWrap/>
              <w:overflowPunct/>
              <w:topLinePunct w:val="0"/>
              <w:autoSpaceDE/>
              <w:autoSpaceDN/>
              <w:bidi w:val="0"/>
              <w:adjustRightInd/>
              <w:snapToGrid/>
              <w:spacing w:afterLines="-2147483648" w:line="360" w:lineRule="auto"/>
              <w:ind w:firstLine="180" w:firstLineChars="100"/>
              <w:jc w:val="center"/>
              <w:textAlignment w:val="center"/>
              <w:rPr>
                <w:rFonts w:ascii="宋体" w:hAnsi="宋体" w:eastAsia="宋体" w:cs="宋体"/>
                <w:color w:val="000000"/>
                <w:kern w:val="0"/>
                <w:sz w:val="18"/>
                <w:szCs w:val="18"/>
                <w:lang w:bidi="ar"/>
              </w:rPr>
            </w:pPr>
          </w:p>
        </w:tc>
        <w:tc>
          <w:tcPr>
            <w:tcW w:w="1789" w:type="dxa"/>
            <w:noWrap w:val="0"/>
            <w:vAlign w:val="center"/>
          </w:tcPr>
          <w:p w14:paraId="7B1EAFF4">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015231E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3CD5B9A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073D5A57">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1FB0C18D">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0C4D3A1B">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30FA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2966D629">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2265E60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4B218FF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499E69A1">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128408FB">
            <w:pPr>
              <w:pageBreakBefore w:val="0"/>
              <w:widowControl/>
              <w:tabs>
                <w:tab w:val="left" w:pos="544"/>
              </w:tabs>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4E8CC836">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42597BFD">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5811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69ED992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32FBF485">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7646E761">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7E5985B7">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6E547BDF">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31DD3531">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4CDFB2FB">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6203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0809502F">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789" w:type="dxa"/>
            <w:noWrap w:val="0"/>
            <w:vAlign w:val="center"/>
          </w:tcPr>
          <w:p w14:paraId="73DAC44A">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807" w:type="dxa"/>
            <w:noWrap w:val="0"/>
            <w:vAlign w:val="center"/>
          </w:tcPr>
          <w:p w14:paraId="5997E394">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774" w:type="dxa"/>
            <w:noWrap w:val="0"/>
            <w:vAlign w:val="center"/>
          </w:tcPr>
          <w:p w14:paraId="049E8E88">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675" w:type="dxa"/>
            <w:noWrap w:val="0"/>
            <w:vAlign w:val="center"/>
          </w:tcPr>
          <w:p w14:paraId="5ADE9A52">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sz w:val="18"/>
                <w:szCs w:val="18"/>
              </w:rPr>
            </w:pPr>
          </w:p>
        </w:tc>
        <w:tc>
          <w:tcPr>
            <w:tcW w:w="1048" w:type="dxa"/>
            <w:noWrap w:val="0"/>
            <w:vAlign w:val="center"/>
          </w:tcPr>
          <w:p w14:paraId="6B58B85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eastAsia="宋体" w:cs="宋体"/>
                <w:color w:val="000000"/>
                <w:kern w:val="0"/>
                <w:sz w:val="18"/>
                <w:szCs w:val="18"/>
                <w:lang w:bidi="ar"/>
              </w:rPr>
            </w:pPr>
          </w:p>
        </w:tc>
        <w:tc>
          <w:tcPr>
            <w:tcW w:w="1842" w:type="dxa"/>
            <w:noWrap w:val="0"/>
            <w:vAlign w:val="center"/>
          </w:tcPr>
          <w:p w14:paraId="67452CA8">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eastAsia="宋体" w:cs="宋体"/>
                <w:color w:val="000000"/>
                <w:kern w:val="0"/>
                <w:sz w:val="18"/>
                <w:szCs w:val="18"/>
                <w:lang w:bidi="ar"/>
              </w:rPr>
            </w:pPr>
          </w:p>
        </w:tc>
      </w:tr>
      <w:tr w14:paraId="566B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65CB2A9B">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rPr>
            </w:pPr>
            <w:r>
              <w:rPr>
                <w:rFonts w:hint="eastAsia" w:ascii="Times New Roman" w:hAnsi="Times New Roman" w:eastAsia="宋体"/>
                <w:b/>
              </w:rPr>
              <w:t>合计人民币金额（大写）：</w:t>
            </w:r>
          </w:p>
        </w:tc>
        <w:tc>
          <w:tcPr>
            <w:tcW w:w="1675" w:type="dxa"/>
            <w:tcBorders>
              <w:bottom w:val="single" w:color="auto" w:sz="4" w:space="0"/>
            </w:tcBorders>
            <w:noWrap w:val="0"/>
            <w:vAlign w:val="center"/>
          </w:tcPr>
          <w:p w14:paraId="77C1557C">
            <w:pPr>
              <w:pageBreakBefore w:val="0"/>
              <w:kinsoku/>
              <w:wordWrap/>
              <w:overflowPunct/>
              <w:topLinePunct w:val="0"/>
              <w:autoSpaceDE/>
              <w:autoSpaceDN/>
              <w:bidi w:val="0"/>
              <w:adjustRightInd/>
              <w:snapToGrid/>
              <w:spacing w:afterLines="-2147483648" w:line="360" w:lineRule="auto"/>
              <w:ind w:firstLine="211" w:firstLineChars="100"/>
              <w:rPr>
                <w:rFonts w:ascii="Times New Roman" w:hAnsi="Times New Roman" w:eastAsia="宋体"/>
                <w:b/>
              </w:rPr>
            </w:pPr>
            <w:r>
              <w:rPr>
                <w:rFonts w:hint="eastAsia" w:ascii="Times New Roman" w:hAnsi="Times New Roman" w:eastAsia="宋体"/>
                <w:b/>
              </w:rPr>
              <w:t>合计</w:t>
            </w:r>
          </w:p>
        </w:tc>
        <w:tc>
          <w:tcPr>
            <w:tcW w:w="1048" w:type="dxa"/>
            <w:tcBorders>
              <w:bottom w:val="single" w:color="auto" w:sz="4" w:space="0"/>
            </w:tcBorders>
            <w:noWrap w:val="0"/>
            <w:vAlign w:val="center"/>
          </w:tcPr>
          <w:p w14:paraId="360DF5E7">
            <w:pPr>
              <w:pageBreakBefore w:val="0"/>
              <w:widowControl/>
              <w:kinsoku/>
              <w:wordWrap/>
              <w:overflowPunct/>
              <w:topLinePunct w:val="0"/>
              <w:autoSpaceDE/>
              <w:autoSpaceDN/>
              <w:bidi w:val="0"/>
              <w:adjustRightInd/>
              <w:snapToGrid/>
              <w:spacing w:afterLines="-2147483648" w:line="360" w:lineRule="auto"/>
              <w:textAlignment w:val="bottom"/>
              <w:rPr>
                <w:rFonts w:ascii="Times New Roman" w:hAnsi="Times New Roman" w:eastAsia="宋体"/>
                <w:b/>
              </w:rPr>
            </w:pPr>
          </w:p>
        </w:tc>
        <w:tc>
          <w:tcPr>
            <w:tcW w:w="1842" w:type="dxa"/>
            <w:tcBorders>
              <w:bottom w:val="single" w:color="auto" w:sz="4" w:space="0"/>
            </w:tcBorders>
            <w:noWrap w:val="0"/>
            <w:vAlign w:val="center"/>
          </w:tcPr>
          <w:p w14:paraId="0DCF9542">
            <w:pPr>
              <w:pageBreakBefore w:val="0"/>
              <w:kinsoku/>
              <w:wordWrap/>
              <w:overflowPunct/>
              <w:topLinePunct w:val="0"/>
              <w:autoSpaceDE/>
              <w:autoSpaceDN/>
              <w:bidi w:val="0"/>
              <w:adjustRightInd/>
              <w:snapToGrid/>
              <w:spacing w:afterLines="-2147483648" w:line="360" w:lineRule="auto"/>
              <w:rPr>
                <w:rFonts w:ascii="Times New Roman" w:hAnsi="Times New Roman" w:eastAsia="宋体"/>
                <w:b/>
              </w:rPr>
            </w:pPr>
          </w:p>
        </w:tc>
      </w:tr>
    </w:tbl>
    <w:p w14:paraId="052620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Hans" w:bidi="ar-SA"/>
        </w:rPr>
        <w:t>上述合同金额</w:t>
      </w:r>
      <w:r>
        <w:rPr>
          <w:rFonts w:hint="eastAsia" w:ascii="Times New Roman" w:hAnsi="Times New Roman" w:eastAsia="宋体" w:cs="Times New Roman"/>
          <w:kern w:val="2"/>
          <w:sz w:val="24"/>
          <w:szCs w:val="24"/>
          <w:lang w:val="en-US" w:eastAsia="zh-CN" w:bidi="ar-SA"/>
        </w:rPr>
        <w:t>是卖方完成本</w:t>
      </w:r>
      <w:r>
        <w:rPr>
          <w:rFonts w:hint="eastAsia" w:ascii="Times New Roman" w:hAnsi="Times New Roman" w:eastAsia="宋体" w:cs="Times New Roman"/>
          <w:kern w:val="2"/>
          <w:sz w:val="24"/>
          <w:szCs w:val="24"/>
          <w:lang w:val="en-US" w:eastAsia="zh-Hans" w:bidi="ar-SA"/>
        </w:rPr>
        <w:t>合同</w:t>
      </w:r>
      <w:r>
        <w:rPr>
          <w:rFonts w:hint="eastAsia" w:ascii="Times New Roman" w:hAnsi="Times New Roman" w:eastAsia="宋体" w:cs="Times New Roman"/>
          <w:kern w:val="2"/>
          <w:sz w:val="24"/>
          <w:szCs w:val="24"/>
          <w:lang w:val="en-US" w:eastAsia="zh-CN" w:bidi="ar-SA"/>
        </w:rPr>
        <w:t>所有设备的供货</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安装调试、培训</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相关技术服务</w:t>
      </w:r>
      <w:r>
        <w:rPr>
          <w:rFonts w:hint="eastAsia" w:ascii="Times New Roman" w:hAnsi="Times New Roman" w:eastAsia="宋体" w:cs="Times New Roman"/>
          <w:kern w:val="2"/>
          <w:sz w:val="24"/>
          <w:szCs w:val="24"/>
          <w:lang w:val="en-US" w:eastAsia="zh-Hans" w:bidi="ar-SA"/>
        </w:rPr>
        <w:t>及履行本合同其他义务</w:t>
      </w:r>
      <w:r>
        <w:rPr>
          <w:rFonts w:hint="eastAsia" w:ascii="Times New Roman" w:hAnsi="Times New Roman" w:eastAsia="宋体" w:cs="Times New Roman"/>
          <w:kern w:val="2"/>
          <w:sz w:val="24"/>
          <w:szCs w:val="24"/>
          <w:lang w:val="en-US" w:eastAsia="zh-CN" w:bidi="ar-SA"/>
        </w:rPr>
        <w:t>所需的全部费用，包括但不限于设备的价格，</w:t>
      </w:r>
      <w:r>
        <w:rPr>
          <w:rFonts w:hint="eastAsia" w:ascii="Times New Roman" w:hAnsi="Times New Roman" w:eastAsia="宋体" w:cs="Times New Roman"/>
          <w:kern w:val="2"/>
          <w:sz w:val="24"/>
          <w:szCs w:val="24"/>
          <w:lang w:val="en-US" w:eastAsia="zh-Hans" w:bidi="ar-SA"/>
        </w:rPr>
        <w:t>二次设计费用（如有），</w:t>
      </w:r>
      <w:r>
        <w:rPr>
          <w:rFonts w:hint="eastAsia" w:ascii="Times New Roman" w:hAnsi="Times New Roman" w:eastAsia="宋体" w:cs="Times New Roman"/>
          <w:kern w:val="2"/>
          <w:sz w:val="24"/>
          <w:szCs w:val="24"/>
          <w:lang w:val="en-US" w:eastAsia="zh-CN" w:bidi="ar-SA"/>
        </w:rPr>
        <w:t>安装调试费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调试过程中使用的专用工具、备品备件</w:t>
      </w:r>
      <w:r>
        <w:rPr>
          <w:rFonts w:hint="eastAsia" w:ascii="Times New Roman" w:hAnsi="Times New Roman" w:eastAsia="宋体" w:cs="Times New Roman"/>
          <w:kern w:val="2"/>
          <w:sz w:val="24"/>
          <w:szCs w:val="24"/>
          <w:lang w:val="en-US" w:eastAsia="zh-Hans" w:bidi="ar-SA"/>
        </w:rPr>
        <w:t>等的价格，</w:t>
      </w:r>
      <w:r>
        <w:rPr>
          <w:rFonts w:hint="eastAsia" w:ascii="Times New Roman" w:hAnsi="Times New Roman" w:eastAsia="宋体" w:cs="Times New Roman"/>
          <w:kern w:val="2"/>
          <w:sz w:val="24"/>
          <w:szCs w:val="24"/>
          <w:lang w:val="en-US" w:eastAsia="zh-CN" w:bidi="ar-SA"/>
        </w:rPr>
        <w:t>培训费</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质保服务</w:t>
      </w:r>
      <w:r>
        <w:rPr>
          <w:rFonts w:hint="eastAsia" w:ascii="Times New Roman" w:hAnsi="Times New Roman" w:eastAsia="宋体" w:cs="Times New Roman"/>
          <w:kern w:val="2"/>
          <w:sz w:val="24"/>
          <w:szCs w:val="24"/>
          <w:lang w:val="en-US" w:eastAsia="zh-Hans" w:bidi="ar-SA"/>
        </w:rPr>
        <w:t>费，</w:t>
      </w:r>
      <w:r>
        <w:rPr>
          <w:rFonts w:hint="eastAsia" w:ascii="Times New Roman" w:hAnsi="Times New Roman" w:eastAsia="宋体" w:cs="Times New Roman"/>
          <w:kern w:val="2"/>
          <w:sz w:val="24"/>
          <w:szCs w:val="24"/>
          <w:lang w:val="en-US" w:eastAsia="zh-CN" w:bidi="ar-SA"/>
        </w:rPr>
        <w:t>【  】%增值税费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资料费以及为提供设备至买方指定交货地点而产生的商检费、包装费、装货费、运费、卸车费、保险费等全部费用</w:t>
      </w:r>
      <w:r>
        <w:rPr>
          <w:rFonts w:hint="eastAsia" w:ascii="Times New Roman" w:hAnsi="Times New Roman" w:eastAsia="宋体" w:cs="Times New Roman"/>
          <w:kern w:val="2"/>
          <w:sz w:val="24"/>
          <w:szCs w:val="24"/>
          <w:lang w:val="en-US" w:eastAsia="zh-Hans" w:bidi="ar-SA"/>
        </w:rPr>
        <w:t>。</w:t>
      </w:r>
    </w:p>
    <w:p w14:paraId="6240C0D7">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二、</w:t>
      </w:r>
      <w:r>
        <w:rPr>
          <w:rFonts w:hint="eastAsia" w:ascii="宋体" w:hAnsi="宋体" w:eastAsia="宋体" w:cs="宋体"/>
          <w:b/>
          <w:bCs/>
          <w:color w:val="000000"/>
          <w:kern w:val="2"/>
          <w:sz w:val="32"/>
          <w:szCs w:val="24"/>
          <w:lang w:val="en-US" w:eastAsia="zh-CN" w:bidi="ar-SA"/>
        </w:rPr>
        <w:t>质量要求及技术标准</w:t>
      </w:r>
    </w:p>
    <w:p w14:paraId="6EC6E0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设备为全新（原装）产品，</w:t>
      </w:r>
      <w:r>
        <w:rPr>
          <w:rFonts w:hint="eastAsia" w:ascii="Times New Roman" w:hAnsi="Times New Roman" w:eastAsia="宋体" w:cs="Times New Roman"/>
          <w:kern w:val="2"/>
          <w:sz w:val="24"/>
          <w:szCs w:val="24"/>
          <w:lang w:val="en-US" w:eastAsia="zh-Hans" w:bidi="ar-SA"/>
        </w:rPr>
        <w:t>随货应附</w:t>
      </w:r>
      <w:r>
        <w:rPr>
          <w:rFonts w:hint="eastAsia" w:ascii="Times New Roman" w:hAnsi="Times New Roman" w:eastAsia="宋体" w:cs="Times New Roman"/>
          <w:kern w:val="2"/>
          <w:sz w:val="24"/>
          <w:szCs w:val="24"/>
          <w:lang w:val="en-US" w:eastAsia="zh-CN" w:bidi="ar-SA"/>
        </w:rPr>
        <w:t>产品技术手册、组装图、部件图、安装说明书、产品操作使用说明书、设备维护保养说明书、相关图纸</w:t>
      </w:r>
      <w:r>
        <w:rPr>
          <w:rFonts w:hint="eastAsia" w:ascii="Times New Roman" w:hAnsi="Times New Roman" w:eastAsia="宋体" w:cs="Times New Roman"/>
          <w:kern w:val="2"/>
          <w:sz w:val="24"/>
          <w:szCs w:val="24"/>
          <w:lang w:val="en-US" w:eastAsia="zh-Hans" w:bidi="ar-SA"/>
        </w:rPr>
        <w:t>（含</w:t>
      </w:r>
      <w:r>
        <w:rPr>
          <w:rFonts w:hint="eastAsia" w:ascii="Times New Roman" w:hAnsi="Times New Roman" w:eastAsia="宋体" w:cs="Times New Roman"/>
          <w:kern w:val="2"/>
          <w:sz w:val="24"/>
          <w:szCs w:val="24"/>
          <w:lang w:val="en-US" w:eastAsia="zh-CN" w:bidi="ar-SA"/>
        </w:rPr>
        <w:t>安装设备大样图纸</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质保书、产品出厂合格证、出厂检验证明（厂内）、检验证明（第三方、若有）等。</w:t>
      </w:r>
    </w:p>
    <w:p w14:paraId="2A5CCC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CN" w:bidi="ar-SA"/>
        </w:rPr>
        <w:t>卖方所供设备质量、性能和数量须满足</w:t>
      </w:r>
      <w:r>
        <w:rPr>
          <w:rFonts w:hint="eastAsia" w:ascii="Times New Roman" w:hAnsi="Times New Roman" w:eastAsia="宋体" w:cs="Times New Roman"/>
          <w:kern w:val="2"/>
          <w:sz w:val="24"/>
          <w:szCs w:val="24"/>
          <w:highlight w:val="none"/>
          <w:lang w:val="en-US" w:eastAsia="zh-Hans" w:bidi="ar-SA"/>
        </w:rPr>
        <w:t>买方设计</w:t>
      </w:r>
      <w:r>
        <w:rPr>
          <w:rFonts w:hint="eastAsia" w:ascii="Times New Roman" w:hAnsi="Times New Roman" w:eastAsia="宋体" w:cs="Times New Roman"/>
          <w:kern w:val="2"/>
          <w:sz w:val="24"/>
          <w:szCs w:val="24"/>
          <w:highlight w:val="none"/>
          <w:lang w:val="en-US" w:eastAsia="zh-CN" w:bidi="ar-SA"/>
        </w:rPr>
        <w:t>图纸</w:t>
      </w:r>
      <w:r>
        <w:rPr>
          <w:rFonts w:hint="eastAsia" w:ascii="Times New Roman" w:hAnsi="Times New Roman" w:eastAsia="宋体" w:cs="Times New Roman"/>
          <w:kern w:val="2"/>
          <w:sz w:val="24"/>
          <w:szCs w:val="24"/>
          <w:highlight w:val="none"/>
          <w:lang w:val="en-US" w:eastAsia="zh-Hans" w:bidi="ar-SA"/>
        </w:rPr>
        <w:t>（如有）</w:t>
      </w:r>
      <w:r>
        <w:rPr>
          <w:rFonts w:hint="eastAsia" w:ascii="Times New Roman" w:hAnsi="Times New Roman" w:eastAsia="宋体" w:cs="Times New Roman"/>
          <w:kern w:val="2"/>
          <w:sz w:val="24"/>
          <w:szCs w:val="24"/>
          <w:highlight w:val="none"/>
          <w:lang w:val="en-US" w:eastAsia="zh-CN" w:bidi="ar-SA"/>
        </w:rPr>
        <w:t>要求</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Hans" w:bidi="ar-SA"/>
        </w:rPr>
        <w:t>满足所</w:t>
      </w:r>
      <w:r>
        <w:rPr>
          <w:rFonts w:hint="eastAsia" w:ascii="Times New Roman" w:hAnsi="Times New Roman" w:eastAsia="宋体" w:cs="Times New Roman"/>
          <w:kern w:val="2"/>
          <w:sz w:val="24"/>
          <w:szCs w:val="24"/>
          <w:lang w:val="en-US" w:eastAsia="zh-CN" w:bidi="ar-SA"/>
        </w:rPr>
        <w:t>提供安装设备大样图纸</w:t>
      </w:r>
      <w:r>
        <w:rPr>
          <w:rFonts w:hint="eastAsia" w:ascii="Times New Roman" w:hAnsi="Times New Roman" w:eastAsia="宋体" w:cs="Times New Roman"/>
          <w:kern w:val="2"/>
          <w:sz w:val="24"/>
          <w:szCs w:val="24"/>
          <w:lang w:val="en-US" w:eastAsia="zh-Hans" w:bidi="ar-SA"/>
        </w:rPr>
        <w:t>要求</w:t>
      </w:r>
      <w:r>
        <w:rPr>
          <w:rFonts w:hint="eastAsia" w:ascii="Times New Roman" w:hAnsi="Times New Roman" w:eastAsia="宋体" w:cs="Times New Roman"/>
          <w:kern w:val="2"/>
          <w:sz w:val="24"/>
          <w:szCs w:val="24"/>
          <w:lang w:val="en-US" w:eastAsia="zh-CN" w:bidi="ar-SA"/>
        </w:rPr>
        <w:t>，所供设备必须是全新、未使用过的，并完全符合强制性的国家技术质量规范和合同规定的质量、规格、性能和技术规范等的要求</w:t>
      </w:r>
      <w:r>
        <w:rPr>
          <w:rFonts w:hint="eastAsia" w:ascii="Times New Roman" w:hAnsi="Times New Roman" w:eastAsia="宋体" w:cs="Times New Roman"/>
          <w:kern w:val="2"/>
          <w:sz w:val="24"/>
          <w:szCs w:val="24"/>
          <w:lang w:val="en-US" w:eastAsia="zh-Hans" w:bidi="ar-SA"/>
        </w:rPr>
        <w:t>。</w:t>
      </w:r>
    </w:p>
    <w:p w14:paraId="118117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其他质量要求及技术标准要求：</w:t>
      </w:r>
      <w:r>
        <w:rPr>
          <w:rFonts w:hint="eastAsia" w:ascii="宋体" w:hAnsi="宋体" w:eastAsia="宋体" w:cs="宋体"/>
          <w:color w:val="000000"/>
          <w:kern w:val="2"/>
          <w:sz w:val="24"/>
          <w:szCs w:val="24"/>
          <w:u w:val="single"/>
          <w:lang w:val="en-US" w:eastAsia="zh-CN" w:bidi="ar-SA"/>
        </w:rPr>
        <w:t xml:space="preserve">              /                </w:t>
      </w:r>
    </w:p>
    <w:p w14:paraId="0F737601">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20" w:name="_Toc199215765"/>
      <w:bookmarkStart w:id="21" w:name="_Toc201719105"/>
      <w:bookmarkStart w:id="22" w:name="_Toc201742846"/>
      <w:bookmarkStart w:id="23" w:name="_Toc201401645"/>
      <w:bookmarkStart w:id="24" w:name="_Toc199213730"/>
      <w:bookmarkStart w:id="25" w:name="_Toc201743101"/>
      <w:bookmarkStart w:id="26" w:name="_Toc199215933"/>
      <w:bookmarkStart w:id="27" w:name="_Toc201997929"/>
      <w:r>
        <w:rPr>
          <w:rFonts w:hint="eastAsia" w:ascii="宋体" w:hAnsi="宋体" w:eastAsia="宋体" w:cs="宋体"/>
          <w:b/>
          <w:bCs/>
          <w:color w:val="000000"/>
          <w:kern w:val="2"/>
          <w:sz w:val="32"/>
          <w:szCs w:val="24"/>
          <w:lang w:val="en-US" w:eastAsia="zh-Hans" w:bidi="ar-SA"/>
        </w:rPr>
        <w:t>三、</w:t>
      </w:r>
      <w:r>
        <w:rPr>
          <w:rFonts w:hint="eastAsia" w:ascii="宋体" w:hAnsi="宋体" w:eastAsia="宋体" w:cs="宋体"/>
          <w:b/>
          <w:bCs/>
          <w:color w:val="000000"/>
          <w:kern w:val="2"/>
          <w:sz w:val="32"/>
          <w:szCs w:val="24"/>
          <w:lang w:val="en-US" w:eastAsia="zh-CN" w:bidi="ar-SA"/>
        </w:rPr>
        <w:t>支付和结算方式</w:t>
      </w:r>
      <w:bookmarkEnd w:id="20"/>
      <w:bookmarkEnd w:id="21"/>
      <w:bookmarkEnd w:id="22"/>
      <w:bookmarkEnd w:id="23"/>
      <w:bookmarkEnd w:id="24"/>
      <w:bookmarkEnd w:id="25"/>
      <w:bookmarkEnd w:id="26"/>
      <w:bookmarkEnd w:id="27"/>
    </w:p>
    <w:p w14:paraId="5199B505">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color w:val="000000"/>
          <w:sz w:val="24"/>
        </w:rPr>
      </w:pPr>
      <w:r>
        <w:rPr>
          <w:rFonts w:hint="eastAsia" w:ascii="宋体" w:hAnsi="宋体" w:eastAsia="宋体" w:cs="宋体"/>
          <w:color w:val="000000"/>
          <w:sz w:val="24"/>
        </w:rPr>
        <w:t>1.双方因本合同发生的一切费用均以人民币结算及支付。</w:t>
      </w:r>
    </w:p>
    <w:p w14:paraId="45659F29">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Hans"/>
        </w:rPr>
        <w:t>卖</w:t>
      </w:r>
      <w:r>
        <w:rPr>
          <w:rFonts w:hint="eastAsia" w:ascii="宋体" w:hAnsi="宋体" w:eastAsia="宋体" w:cs="宋体"/>
          <w:color w:val="000000"/>
          <w:sz w:val="24"/>
        </w:rPr>
        <w:t>方的账户名称、开户银行及帐号以本合同提供的为准。</w:t>
      </w:r>
    </w:p>
    <w:p w14:paraId="03CA3D20">
      <w:pPr>
        <w:pageBreakBefore w:val="0"/>
        <w:widowControl/>
        <w:kinsoku/>
        <w:wordWrap/>
        <w:overflowPunct/>
        <w:topLinePunct w:val="0"/>
        <w:autoSpaceDE/>
        <w:autoSpaceDN/>
        <w:bidi w:val="0"/>
        <w:adjustRightInd/>
        <w:snapToGrid/>
        <w:spacing w:before="0" w:beforeLines="0" w:line="360" w:lineRule="auto"/>
        <w:ind w:firstLine="480" w:firstLineChars="200"/>
        <w:jc w:val="left"/>
        <w:textAlignment w:val="auto"/>
        <w:rPr>
          <w:rFonts w:ascii="Arial" w:hAnsi="Arial" w:eastAsia="宋体" w:cs="Times New Roman"/>
          <w:kern w:val="2"/>
          <w:sz w:val="21"/>
          <w:szCs w:val="24"/>
          <w:lang w:val="en-US" w:eastAsia="zh-CN" w:bidi="ar-SA"/>
        </w:rPr>
      </w:pPr>
      <w:r>
        <w:rPr>
          <w:rFonts w:hint="eastAsia" w:ascii="宋体" w:hAnsi="宋体" w:eastAsia="宋体" w:cs="宋体"/>
          <w:color w:val="000000"/>
          <w:kern w:val="2"/>
          <w:sz w:val="24"/>
          <w:szCs w:val="24"/>
          <w:lang w:val="en-US" w:eastAsia="zh-CN" w:bidi="ar-SA"/>
        </w:rPr>
        <w:t>卖方开户行和账号</w:t>
      </w:r>
    </w:p>
    <w:p w14:paraId="7EFFFED2">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51FFB81C">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6A9FBBB9">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587A3A45">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Times New Roman" w:hAnsi="Times New Roman" w:eastAsia="宋体"/>
          <w:b/>
          <w:bCs/>
          <w:color w:val="FF0000"/>
          <w:sz w:val="24"/>
          <w:szCs w:val="32"/>
          <w:lang w:val="en-US" w:eastAsia="zh-CN"/>
        </w:rPr>
      </w:pPr>
      <w:r>
        <w:rPr>
          <w:rFonts w:hint="eastAsia" w:ascii="宋体" w:hAnsi="宋体" w:eastAsia="宋体" w:cs="宋体"/>
          <w:color w:val="000000"/>
          <w:sz w:val="24"/>
        </w:rPr>
        <w:t>3.付款方式</w:t>
      </w:r>
    </w:p>
    <w:p w14:paraId="389152BB">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（1）合同生效后，卖方提交合同总价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w:t>
      </w:r>
      <w:r>
        <w:rPr>
          <w:rFonts w:hint="eastAsia" w:ascii="宋体" w:hAnsi="宋体" w:eastAsia="宋体" w:cs="宋体"/>
          <w:color w:val="000000"/>
          <w:kern w:val="2"/>
          <w:sz w:val="24"/>
          <w:szCs w:val="24"/>
          <w:lang w:val="en-US" w:eastAsia="zh-Hans" w:bidi="ar-SA"/>
        </w:rPr>
        <w:t>审核通过后</w:t>
      </w:r>
      <w:r>
        <w:rPr>
          <w:rFonts w:hint="eastAsia" w:ascii="宋体" w:hAnsi="宋体" w:eastAsia="宋体" w:cs="宋体"/>
          <w:color w:val="000000"/>
          <w:kern w:val="2"/>
          <w:sz w:val="24"/>
          <w:szCs w:val="24"/>
          <w:lang w:val="en-US" w:eastAsia="zh-CN" w:bidi="ar-SA"/>
        </w:rPr>
        <w:t>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%作为预付款。</w:t>
      </w:r>
    </w:p>
    <w:p w14:paraId="1E16589C">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卖方将设备运送至买方指定地点并经买方验收（仅验查规格、数量、品牌等，不包括设备性能验收），卖方提交合同总价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，买方审核通过后支付合同总价的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6E3971A3">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auto"/>
          <w:kern w:val="2"/>
          <w:sz w:val="24"/>
          <w:szCs w:val="24"/>
          <w:lang w:val="en-US" w:eastAsia="zh-Hans" w:bidi="ar-SA"/>
        </w:rPr>
        <w:t>满足下列第【①】项条件后：</w:t>
      </w:r>
      <w:r>
        <w:rPr>
          <w:rFonts w:hint="eastAsia" w:ascii="宋体" w:hAnsi="宋体" w:eastAsia="宋体" w:cs="宋体"/>
          <w:color w:val="000000"/>
          <w:kern w:val="2"/>
          <w:sz w:val="24"/>
          <w:szCs w:val="24"/>
          <w:lang w:val="en-US" w:eastAsia="zh-CN" w:bidi="ar-SA"/>
        </w:rPr>
        <w:t>买方在收到卖方合同总价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95</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w:t>
      </w:r>
      <w:r>
        <w:rPr>
          <w:rFonts w:hint="eastAsia" w:ascii="宋体" w:hAnsi="宋体" w:eastAsia="宋体" w:cs="宋体"/>
          <w:color w:val="000000"/>
          <w:kern w:val="2"/>
          <w:sz w:val="24"/>
          <w:szCs w:val="24"/>
          <w:lang w:val="en-US" w:eastAsia="zh-CN" w:bidi="ar-SA"/>
        </w:rPr>
        <w:t>付款</w:t>
      </w:r>
      <w:r>
        <w:rPr>
          <w:rFonts w:hint="eastAsia" w:ascii="宋体" w:hAnsi="宋体" w:eastAsia="宋体" w:cs="宋体"/>
          <w:color w:val="000000"/>
          <w:kern w:val="2"/>
          <w:sz w:val="24"/>
          <w:szCs w:val="24"/>
          <w:lang w:val="en-US" w:eastAsia="zh-Hans" w:bidi="ar-SA"/>
        </w:rPr>
        <w:t>申请</w:t>
      </w:r>
      <w:r>
        <w:rPr>
          <w:rFonts w:hint="eastAsia" w:ascii="宋体" w:hAnsi="宋体" w:eastAsia="宋体" w:cs="宋体"/>
          <w:color w:val="000000"/>
          <w:kern w:val="2"/>
          <w:sz w:val="24"/>
          <w:szCs w:val="24"/>
          <w:lang w:val="en-US" w:eastAsia="zh-CN" w:bidi="ar-SA"/>
        </w:rPr>
        <w:t>材料并审核通过后，支付合同总价的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95</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p>
    <w:p w14:paraId="0828F0F0">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①</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安装调试完毕并通过买方对</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性能的验收。</w:t>
      </w:r>
    </w:p>
    <w:p w14:paraId="3297E496">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②</w:t>
      </w:r>
      <w:r>
        <w:rPr>
          <w:rFonts w:hint="eastAsia" w:ascii="宋体" w:hAnsi="宋体" w:eastAsia="宋体" w:cs="宋体"/>
          <w:color w:val="000000"/>
          <w:kern w:val="2"/>
          <w:sz w:val="24"/>
          <w:szCs w:val="24"/>
          <w:highlight w:val="none"/>
          <w:lang w:val="en-US" w:eastAsia="zh-Hans" w:bidi="ar-SA"/>
        </w:rPr>
        <w:t>位于</w:t>
      </w:r>
      <w:r>
        <w:rPr>
          <w:rFonts w:hint="eastAsia" w:ascii="宋体" w:hAnsi="宋体" w:eastAsia="宋体" w:cs="宋体"/>
          <w:color w:val="000000"/>
          <w:kern w:val="2"/>
          <w:sz w:val="24"/>
          <w:szCs w:val="24"/>
          <w:lang w:val="en-US" w:eastAsia="zh-CN" w:bidi="ar-SA"/>
        </w:rPr>
        <w:t>XXX</w:t>
      </w:r>
      <w:r>
        <w:rPr>
          <w:rFonts w:hint="eastAsia" w:ascii="宋体" w:hAnsi="宋体" w:eastAsia="宋体" w:cs="宋体"/>
          <w:color w:val="000000"/>
          <w:kern w:val="2"/>
          <w:sz w:val="24"/>
          <w:szCs w:val="24"/>
          <w:highlight w:val="none"/>
          <w:lang w:val="en-US" w:eastAsia="zh-Hans" w:bidi="ar-SA"/>
        </w:rPr>
        <w:t>地点的</w:t>
      </w:r>
      <w:r>
        <w:rPr>
          <w:rFonts w:hint="eastAsia" w:ascii="宋体" w:hAnsi="宋体" w:eastAsia="宋体" w:cs="宋体"/>
          <w:color w:val="000000"/>
          <w:kern w:val="2"/>
          <w:sz w:val="24"/>
          <w:szCs w:val="24"/>
          <w:lang w:val="en-US" w:eastAsia="zh-CN" w:bidi="ar-SA"/>
        </w:rPr>
        <w:t>XXX工程</w:t>
      </w:r>
      <w:r>
        <w:rPr>
          <w:rFonts w:hint="eastAsia" w:ascii="宋体" w:hAnsi="宋体" w:eastAsia="宋体" w:cs="宋体"/>
          <w:color w:val="000000"/>
          <w:kern w:val="2"/>
          <w:sz w:val="24"/>
          <w:szCs w:val="24"/>
          <w:lang w:val="en-US" w:eastAsia="zh-Hans" w:bidi="ar-SA"/>
        </w:rPr>
        <w:t>调试达到处理效果。</w:t>
      </w:r>
    </w:p>
    <w:p w14:paraId="43965D04">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尾款在保修期满后</w:t>
      </w:r>
      <w:r>
        <w:rPr>
          <w:rFonts w:hint="eastAsia" w:ascii="宋体" w:hAnsi="宋体" w:eastAsia="宋体" w:cs="宋体"/>
          <w:color w:val="000000"/>
          <w:kern w:val="2"/>
          <w:sz w:val="24"/>
          <w:szCs w:val="24"/>
          <w:lang w:val="en-US" w:eastAsia="zh-Hans" w:bidi="ar-SA"/>
        </w:rPr>
        <w:t>，卖方提供</w:t>
      </w:r>
      <w:r>
        <w:rPr>
          <w:rFonts w:hint="eastAsia" w:ascii="宋体" w:hAnsi="宋体" w:eastAsia="宋体" w:cs="宋体"/>
          <w:color w:val="000000"/>
          <w:kern w:val="2"/>
          <w:sz w:val="24"/>
          <w:szCs w:val="24"/>
          <w:lang w:val="en-US" w:eastAsia="zh-CN" w:bidi="ar-SA"/>
        </w:rPr>
        <w:t>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的金额的付款申请材料并经</w:t>
      </w:r>
      <w:r>
        <w:rPr>
          <w:rFonts w:hint="eastAsia" w:ascii="宋体" w:hAnsi="宋体" w:eastAsia="宋体" w:cs="宋体"/>
          <w:color w:val="000000"/>
          <w:kern w:val="2"/>
          <w:sz w:val="24"/>
          <w:szCs w:val="24"/>
          <w:lang w:val="en-US" w:eastAsia="zh-CN" w:bidi="ar-SA"/>
        </w:rPr>
        <w:t>买</w:t>
      </w:r>
      <w:r>
        <w:rPr>
          <w:rFonts w:hint="eastAsia" w:ascii="宋体" w:hAnsi="宋体" w:eastAsia="宋体" w:cs="宋体"/>
          <w:color w:val="000000"/>
          <w:kern w:val="2"/>
          <w:sz w:val="24"/>
          <w:szCs w:val="24"/>
          <w:lang w:val="en-US" w:eastAsia="zh-Hans" w:bidi="ar-SA"/>
        </w:rPr>
        <w:t>方审核通过后，</w:t>
      </w:r>
      <w:r>
        <w:rPr>
          <w:rFonts w:hint="eastAsia" w:ascii="宋体" w:hAnsi="宋体" w:eastAsia="宋体" w:cs="宋体"/>
          <w:color w:val="000000"/>
          <w:kern w:val="2"/>
          <w:sz w:val="24"/>
          <w:szCs w:val="24"/>
          <w:lang w:val="en-US" w:eastAsia="zh-CN" w:bidi="ar-SA"/>
        </w:rPr>
        <w:t>支付</w:t>
      </w:r>
      <w:r>
        <w:rPr>
          <w:rFonts w:hint="eastAsia" w:ascii="宋体" w:hAnsi="宋体" w:eastAsia="宋体" w:cs="宋体"/>
          <w:color w:val="000000"/>
          <w:kern w:val="2"/>
          <w:sz w:val="24"/>
          <w:szCs w:val="24"/>
          <w:lang w:val="en-US" w:eastAsia="zh-Hans" w:bidi="ar-SA"/>
        </w:rPr>
        <w:t>合同总价的【</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32D06730">
      <w:pPr>
        <w:pageBreakBefore w:val="0"/>
        <w:kinsoku/>
        <w:wordWrap/>
        <w:overflowPunct/>
        <w:topLinePunct w:val="0"/>
        <w:autoSpaceDE/>
        <w:autoSpaceDN/>
        <w:bidi w:val="0"/>
        <w:adjustRightInd/>
        <w:snapToGrid/>
        <w:spacing w:afterLines="-2147483648" w:line="360" w:lineRule="auto"/>
        <w:ind w:firstLine="480" w:firstLineChars="200"/>
        <w:textAlignment w:val="auto"/>
        <w:rPr>
          <w:rFonts w:ascii="宋体" w:hAnsi="宋体" w:eastAsia="宋体" w:cs="宋体"/>
          <w:color w:val="000000"/>
          <w:sz w:val="24"/>
          <w:lang w:eastAsia="zh-Hans"/>
        </w:rPr>
      </w:pPr>
      <w:r>
        <w:rPr>
          <w:rFonts w:ascii="宋体" w:hAnsi="宋体" w:eastAsia="宋体" w:cs="宋体"/>
          <w:color w:val="000000"/>
          <w:sz w:val="24"/>
        </w:rPr>
        <w:t>4.</w:t>
      </w:r>
      <w:r>
        <w:rPr>
          <w:rFonts w:hint="eastAsia" w:ascii="宋体" w:hAnsi="宋体" w:eastAsia="宋体" w:cs="宋体"/>
          <w:color w:val="000000"/>
          <w:sz w:val="24"/>
          <w:lang w:eastAsia="zh-Hans"/>
        </w:rPr>
        <w:t>本合同第三条第3款约定的“付款申请材料”包括请款申请表（请款申请表的内容、格式，以</w:t>
      </w:r>
      <w:r>
        <w:rPr>
          <w:rFonts w:hint="eastAsia" w:ascii="宋体" w:hAnsi="宋体" w:eastAsia="宋体" w:cs="宋体"/>
          <w:color w:val="000000"/>
          <w:sz w:val="24"/>
          <w:lang w:val="en-US" w:eastAsia="zh-CN"/>
        </w:rPr>
        <w:t>买方</w:t>
      </w:r>
      <w:r>
        <w:rPr>
          <w:rFonts w:hint="eastAsia" w:ascii="宋体" w:hAnsi="宋体" w:eastAsia="宋体" w:cs="宋体"/>
          <w:color w:val="000000"/>
          <w:sz w:val="24"/>
          <w:lang w:eastAsia="zh-Hans"/>
        </w:rPr>
        <w:t>的要求为准）、税率为【   】%的增值税专用发票、达到付款条件的证明材料（如验收报告）。卖方未提供付款申请材料的，付款时间相应顺延，买方无需承担逾期付款的违约责任。</w:t>
      </w:r>
    </w:p>
    <w:p w14:paraId="33B702C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28" w:name="_Toc201742847"/>
      <w:bookmarkStart w:id="29" w:name="_Toc199215934"/>
      <w:bookmarkStart w:id="30" w:name="_Toc199215766"/>
      <w:bookmarkStart w:id="31" w:name="_Toc201997930"/>
      <w:bookmarkStart w:id="32" w:name="_Toc201719106"/>
      <w:bookmarkStart w:id="33" w:name="_Toc201743102"/>
      <w:bookmarkStart w:id="34" w:name="_Toc199213731"/>
      <w:bookmarkStart w:id="35" w:name="_Toc201401646"/>
      <w:r>
        <w:rPr>
          <w:rFonts w:hint="default" w:ascii="宋体" w:hAnsi="宋体" w:eastAsia="宋体" w:cs="宋体"/>
          <w:b/>
          <w:bCs/>
          <w:color w:val="000000"/>
          <w:kern w:val="2"/>
          <w:sz w:val="32"/>
          <w:szCs w:val="24"/>
          <w:lang w:val="en-US" w:eastAsia="zh-Hans" w:bidi="ar-SA"/>
        </w:rPr>
        <w:t>四</w:t>
      </w:r>
      <w:r>
        <w:rPr>
          <w:rFonts w:hint="eastAsia" w:ascii="宋体" w:hAnsi="宋体" w:eastAsia="宋体" w:cs="宋体"/>
          <w:b/>
          <w:bCs/>
          <w:color w:val="000000"/>
          <w:kern w:val="2"/>
          <w:sz w:val="32"/>
          <w:szCs w:val="24"/>
          <w:lang w:val="en-US" w:eastAsia="zh-CN" w:bidi="ar-SA"/>
        </w:rPr>
        <w:t>、包装物与标识</w:t>
      </w:r>
    </w:p>
    <w:p w14:paraId="5AF4898A">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除不适合箱装的</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外，所有交付</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应具有适合远洋和内陆运输、多次搬运与装卸、耐热带高温高湿气候的坚固木箱包装，并根据</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的特点和需要，采取防潮、防雨、防锈、防震、防腐蚀等的保护措施，以保证</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安全无损的运抵安装地点。如由于包装原因引起</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毁损、锈蚀、丢失，</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方应承担因此发生的一切责任。裸装货应在</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的装箱单中清楚标明。</w:t>
      </w:r>
    </w:p>
    <w:p w14:paraId="38BE16D8">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包装时，</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方须采取防盗措施：每件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重量不小于150KG，裸装、托盘及框架装</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应捆扎结实，包装内各件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应不易抽出、取走或拆下；箱装</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应封闭严密，包装箱不易撬开。</w:t>
      </w:r>
    </w:p>
    <w:p w14:paraId="2582CDF9">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3.</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方已经考虑了本合同确定的运输方式对合同</w:t>
      </w:r>
      <w:r>
        <w:rPr>
          <w:rFonts w:hint="eastAsia" w:ascii="宋体" w:hAnsi="宋体" w:eastAsia="宋体" w:cs="宋体"/>
          <w:color w:val="000000"/>
          <w:sz w:val="24"/>
          <w:lang w:val="en-US" w:eastAsia="zh-CN"/>
        </w:rPr>
        <w:t>设备</w:t>
      </w:r>
      <w:r>
        <w:rPr>
          <w:rFonts w:hint="eastAsia" w:ascii="宋体" w:hAnsi="宋体" w:eastAsia="宋体" w:cs="宋体"/>
          <w:color w:val="000000"/>
          <w:sz w:val="24"/>
          <w:lang w:eastAsia="zh-Hans"/>
        </w:rPr>
        <w:t>的包装要求。</w:t>
      </w:r>
    </w:p>
    <w:p w14:paraId="5999A9BC">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4.</w:t>
      </w:r>
      <w:r>
        <w:rPr>
          <w:rFonts w:hint="eastAsia" w:ascii="宋体" w:hAnsi="宋体" w:eastAsia="宋体" w:cs="宋体"/>
          <w:color w:val="000000"/>
          <w:sz w:val="24"/>
          <w:lang w:val="en-US" w:eastAsia="zh-Hans"/>
        </w:rPr>
        <w:t>卖</w:t>
      </w:r>
      <w:r>
        <w:rPr>
          <w:rFonts w:hint="eastAsia" w:ascii="宋体" w:hAnsi="宋体" w:eastAsia="宋体" w:cs="宋体"/>
          <w:color w:val="000000"/>
          <w:sz w:val="24"/>
          <w:lang w:eastAsia="zh-Hans"/>
        </w:rPr>
        <w:t>方有义务采用最合适的包装方式，在合理的情况下，减少合同</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远洋运输的包装体积。例如，外包装应尽可能方整，尽量避免出现突出的尖端；不同规格</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应按外形、直径大小进行合理包装。</w:t>
      </w:r>
    </w:p>
    <w:p w14:paraId="447C021E">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default" w:ascii="宋体" w:hAnsi="宋体" w:eastAsia="宋体" w:cs="宋体"/>
          <w:color w:val="000000"/>
          <w:sz w:val="24"/>
          <w:lang w:eastAsia="zh-Hans"/>
        </w:rPr>
        <w:t>5.</w:t>
      </w:r>
      <w:r>
        <w:rPr>
          <w:rFonts w:hint="eastAsia" w:ascii="宋体" w:hAnsi="宋体" w:eastAsia="宋体" w:cs="宋体"/>
          <w:color w:val="000000"/>
          <w:sz w:val="24"/>
          <w:lang w:eastAsia="zh-Hans"/>
        </w:rPr>
        <w:t>包装标准：</w:t>
      </w:r>
    </w:p>
    <w:p w14:paraId="250FAEAE">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GB/T13384-92《机电产品包装通用技术条件》</w:t>
      </w:r>
    </w:p>
    <w:p w14:paraId="50F81A64">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GB/T4892-1996《硬质直方体运输包装尺寸系列》</w:t>
      </w:r>
    </w:p>
    <w:p w14:paraId="01B8AC0E">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GB/T13201-91《圆柱体运输包装尺寸系列》</w:t>
      </w:r>
    </w:p>
    <w:p w14:paraId="6D1FC72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GB/T 13757-92《袋类运输包装尺寸系列》</w:t>
      </w:r>
    </w:p>
    <w:p w14:paraId="52C507D9">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eastAsia="zh-Hans"/>
        </w:rPr>
        <w:t>GB/T16471-1996《运输包装件尺寸界限》</w:t>
      </w:r>
    </w:p>
    <w:p w14:paraId="7D6C64A9">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24"/>
          <w:szCs w:val="32"/>
          <w:lang w:val="en-US" w:eastAsia="zh-CN" w:bidi="ar-SA"/>
        </w:rPr>
      </w:pPr>
      <w:r>
        <w:rPr>
          <w:rFonts w:hint="default" w:ascii="宋体" w:hAnsi="宋体" w:eastAsia="宋体" w:cs="宋体"/>
          <w:b/>
          <w:bCs/>
          <w:color w:val="000000"/>
          <w:kern w:val="2"/>
          <w:sz w:val="32"/>
          <w:szCs w:val="24"/>
          <w:lang w:val="en-US" w:eastAsia="zh-CN" w:bidi="ar-SA"/>
        </w:rPr>
        <w:t>五</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交货</w:t>
      </w:r>
      <w:bookmarkEnd w:id="28"/>
      <w:bookmarkEnd w:id="29"/>
      <w:bookmarkEnd w:id="30"/>
      <w:bookmarkEnd w:id="31"/>
      <w:bookmarkEnd w:id="32"/>
      <w:bookmarkEnd w:id="33"/>
      <w:bookmarkEnd w:id="34"/>
      <w:bookmarkEnd w:id="35"/>
    </w:p>
    <w:p w14:paraId="2524E4D8">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u w:val="single"/>
        </w:rPr>
      </w:pPr>
      <w:r>
        <w:rPr>
          <w:rFonts w:hint="eastAsia" w:ascii="宋体" w:hAnsi="宋体" w:eastAsia="宋体" w:cs="宋体"/>
          <w:color w:val="000000"/>
          <w:sz w:val="24"/>
        </w:rPr>
        <w:t>1.交货方式：</w:t>
      </w:r>
      <w:r>
        <w:rPr>
          <w:rFonts w:hint="eastAsia" w:ascii="宋体" w:hAnsi="宋体" w:eastAsia="宋体" w:cs="宋体"/>
          <w:color w:val="000000"/>
          <w:sz w:val="24"/>
          <w:u w:val="single"/>
        </w:rPr>
        <w:t>现场交货</w:t>
      </w:r>
    </w:p>
    <w:p w14:paraId="2385DEF4">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auto"/>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卖方负责运输和保险，将</w:t>
      </w:r>
      <w:r>
        <w:rPr>
          <w:rFonts w:hint="eastAsia" w:ascii="宋体" w:hAnsi="宋体" w:eastAsia="宋体" w:cs="宋体"/>
          <w:color w:val="000000"/>
          <w:sz w:val="24"/>
          <w:lang w:eastAsia="zh-CN"/>
        </w:rPr>
        <w:t>设备</w:t>
      </w:r>
      <w:r>
        <w:rPr>
          <w:rFonts w:hint="eastAsia" w:ascii="宋体" w:hAnsi="宋体" w:eastAsia="宋体" w:cs="宋体"/>
          <w:color w:val="000000"/>
          <w:sz w:val="24"/>
        </w:rPr>
        <w:t>运抵交货地点。有关运输、保险等一切的费用由卖</w:t>
      </w:r>
      <w:r>
        <w:rPr>
          <w:rFonts w:hint="eastAsia" w:ascii="宋体" w:hAnsi="宋体" w:eastAsia="宋体" w:cs="宋体"/>
          <w:color w:val="auto"/>
          <w:sz w:val="24"/>
        </w:rPr>
        <w:t>方承担。</w:t>
      </w:r>
    </w:p>
    <w:p w14:paraId="7A9BBCF8">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eastAsia="宋体" w:cs="宋体"/>
          <w:color w:val="auto"/>
          <w:sz w:val="24"/>
          <w:lang w:eastAsia="zh-Hans"/>
        </w:rPr>
        <w:t>（</w:t>
      </w:r>
      <w:r>
        <w:rPr>
          <w:rFonts w:hint="default" w:ascii="宋体" w:hAnsi="宋体" w:eastAsia="宋体" w:cs="宋体"/>
          <w:color w:val="auto"/>
          <w:sz w:val="24"/>
          <w:lang w:eastAsia="zh-Hans"/>
        </w:rPr>
        <w:t>2</w:t>
      </w:r>
      <w:r>
        <w:rPr>
          <w:rFonts w:hint="eastAsia" w:ascii="宋体" w:hAnsi="宋体" w:eastAsia="宋体" w:cs="宋体"/>
          <w:color w:val="auto"/>
          <w:sz w:val="24"/>
          <w:lang w:eastAsia="zh-Hans"/>
        </w:rPr>
        <w:t>）</w:t>
      </w:r>
      <w:r>
        <w:rPr>
          <w:rFonts w:hint="eastAsia" w:ascii="宋体" w:hAnsi="宋体" w:eastAsia="宋体"/>
          <w:bCs/>
          <w:color w:val="auto"/>
          <w:sz w:val="24"/>
        </w:rPr>
        <w:t>供货期：</w:t>
      </w:r>
      <w:bookmarkStart w:id="36" w:name="_Hlk114044349"/>
      <w:r>
        <w:rPr>
          <w:rFonts w:hint="eastAsia" w:ascii="宋体" w:hAnsi="宋体" w:eastAsia="宋体"/>
          <w:bCs/>
          <w:color w:val="auto"/>
          <w:sz w:val="24"/>
          <w:lang w:val="en-US" w:eastAsia="zh-Hans"/>
        </w:rPr>
        <w:t>满足在下</w:t>
      </w:r>
      <w:r>
        <w:rPr>
          <w:rFonts w:hint="eastAsia" w:ascii="宋体" w:hAnsi="宋体" w:eastAsia="宋体"/>
          <w:bCs/>
          <w:color w:val="000000"/>
          <w:sz w:val="24"/>
          <w:lang w:val="en-US" w:eastAsia="zh-Hans"/>
        </w:rPr>
        <w:t>列第①项</w:t>
      </w:r>
      <w:r>
        <w:rPr>
          <w:rFonts w:hint="eastAsia" w:ascii="宋体" w:hAnsi="宋体" w:eastAsia="宋体"/>
          <w:bCs/>
          <w:color w:val="000000"/>
          <w:sz w:val="24"/>
          <w:u w:val="none"/>
          <w:lang w:val="en-US" w:eastAsia="zh-Hans"/>
        </w:rPr>
        <w:t>项条件之日起</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60</w:t>
      </w:r>
      <w:r>
        <w:rPr>
          <w:rFonts w:hint="eastAsia" w:ascii="宋体" w:hAnsi="宋体" w:eastAsia="宋体" w:cs="宋体"/>
          <w:color w:val="000000"/>
          <w:sz w:val="24"/>
          <w:lang w:val="en-US" w:eastAsia="zh-Hans"/>
        </w:rPr>
        <w:t>】</w:t>
      </w:r>
      <w:r>
        <w:rPr>
          <w:rFonts w:hint="eastAsia" w:ascii="宋体" w:hAnsi="宋体" w:eastAsia="宋体"/>
          <w:bCs/>
          <w:color w:val="000000"/>
          <w:sz w:val="24"/>
        </w:rPr>
        <w:t>天内将</w:t>
      </w:r>
      <w:r>
        <w:rPr>
          <w:rFonts w:hint="eastAsia" w:ascii="宋体" w:hAnsi="宋体" w:eastAsia="宋体"/>
          <w:bCs/>
          <w:color w:val="000000"/>
          <w:sz w:val="24"/>
          <w:lang w:eastAsia="zh-CN"/>
        </w:rPr>
        <w:t>设备</w:t>
      </w:r>
      <w:r>
        <w:rPr>
          <w:rFonts w:hint="eastAsia" w:ascii="宋体" w:hAnsi="宋体" w:eastAsia="宋体"/>
          <w:bCs/>
          <w:color w:val="000000"/>
          <w:sz w:val="24"/>
        </w:rPr>
        <w:t>运抵指定工程地点</w:t>
      </w:r>
      <w:r>
        <w:rPr>
          <w:rFonts w:hint="eastAsia" w:ascii="宋体" w:hAnsi="宋体" w:eastAsia="宋体"/>
          <w:bCs/>
          <w:color w:val="000000"/>
          <w:sz w:val="24"/>
          <w:lang w:eastAsia="zh-Hans"/>
        </w:rPr>
        <w:t>：</w:t>
      </w:r>
      <w:r>
        <w:rPr>
          <w:rFonts w:hint="eastAsia" w:ascii="宋体" w:hAnsi="宋体" w:eastAsia="宋体"/>
          <w:bCs/>
          <w:color w:val="000000"/>
          <w:sz w:val="24"/>
          <w:lang w:val="en-US" w:eastAsia="zh-Hans"/>
        </w:rPr>
        <w:t>①合同生效；②收到预付款</w:t>
      </w:r>
      <w:r>
        <w:rPr>
          <w:rFonts w:hint="eastAsia" w:ascii="宋体" w:hAnsi="宋体" w:eastAsia="宋体"/>
          <w:bCs/>
          <w:color w:val="000000"/>
          <w:sz w:val="24"/>
        </w:rPr>
        <w:t>。</w:t>
      </w:r>
    </w:p>
    <w:bookmarkEnd w:id="36"/>
    <w:p w14:paraId="72A0E8EA">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2.运输方式：</w:t>
      </w:r>
      <w:r>
        <w:rPr>
          <w:rFonts w:hint="eastAsia" w:ascii="宋体" w:hAnsi="宋体" w:eastAsia="宋体" w:cs="宋体"/>
          <w:color w:val="000000"/>
          <w:sz w:val="24"/>
          <w:u w:val="single"/>
          <w:lang w:eastAsia="zh-Hans"/>
        </w:rPr>
        <w:t>由卖方负责安排</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0A7DC29">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3.交货地点：</w:t>
      </w:r>
      <w:r>
        <w:rPr>
          <w:rFonts w:hint="eastAsia" w:ascii="宋体" w:hAnsi="宋体" w:eastAsia="宋体" w:cs="宋体"/>
          <w:color w:val="000000"/>
          <w:kern w:val="2"/>
          <w:sz w:val="24"/>
          <w:szCs w:val="24"/>
          <w:u w:val="single"/>
          <w:lang w:val="en-US" w:eastAsia="zh-CN" w:bidi="ar-SA"/>
        </w:rPr>
        <w:t xml:space="preserve"> </w:t>
      </w:r>
      <w:r>
        <w:rPr>
          <w:rFonts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u w:val="single"/>
          <w:lang w:val="en-US" w:eastAsia="zh-CN" w:bidi="ar-SA"/>
        </w:rPr>
        <w:t xml:space="preserve">                                   </w:t>
      </w:r>
      <w:r>
        <w:rPr>
          <w:rFonts w:ascii="宋体" w:hAnsi="宋体" w:eastAsia="宋体" w:cs="宋体"/>
          <w:color w:val="000000"/>
          <w:kern w:val="2"/>
          <w:sz w:val="24"/>
          <w:szCs w:val="24"/>
          <w:u w:val="single"/>
          <w:lang w:val="en-US" w:eastAsia="zh-CN" w:bidi="ar-SA"/>
        </w:rPr>
        <w:t xml:space="preserve">   </w:t>
      </w:r>
    </w:p>
    <w:p w14:paraId="00BCE65E">
      <w:pPr>
        <w:pageBreakBefore w:val="0"/>
        <w:widowControl w:val="0"/>
        <w:kinsoku/>
        <w:wordWrap/>
        <w:overflowPunct/>
        <w:topLinePunct w:val="0"/>
        <w:bidi w:val="0"/>
        <w:spacing w:line="360" w:lineRule="auto"/>
        <w:ind w:firstLine="720" w:firstLineChars="300"/>
        <w:jc w:val="both"/>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收货联系人：</w:t>
      </w:r>
      <w:r>
        <w:rPr>
          <w:rFonts w:hint="eastAsia" w:ascii="黑体" w:hAnsi="黑体" w:eastAsia="黑体" w:cs="黑体"/>
          <w:b/>
          <w:color w:val="000000"/>
          <w:kern w:val="2"/>
          <w:sz w:val="28"/>
          <w:szCs w:val="28"/>
          <w:u w:val="single"/>
          <w:shd w:val="clear" w:color="auto" w:fill="FFFFFF"/>
          <w:lang w:val="en-US" w:eastAsia="zh-CN" w:bidi="ar-SA"/>
        </w:rPr>
        <w:t xml:space="preserve">                                        </w:t>
      </w:r>
    </w:p>
    <w:p w14:paraId="1F6E70CD">
      <w:pPr>
        <w:pageBreakBefore w:val="0"/>
        <w:widowControl w:val="0"/>
        <w:kinsoku/>
        <w:wordWrap/>
        <w:overflowPunct/>
        <w:topLinePunct w:val="0"/>
        <w:bidi w:val="0"/>
        <w:spacing w:line="360" w:lineRule="auto"/>
        <w:ind w:firstLine="720" w:firstLineChars="300"/>
        <w:jc w:val="both"/>
        <w:textAlignment w:val="auto"/>
        <w:rPr>
          <w:rFonts w:ascii="黑体" w:hAnsi="黑体" w:eastAsia="黑体" w:cs="黑体"/>
          <w:b/>
          <w:color w:val="000000"/>
          <w:kern w:val="2"/>
          <w:sz w:val="28"/>
          <w:szCs w:val="28"/>
          <w:u w:val="single"/>
          <w:shd w:val="clear" w:color="auto" w:fill="FFFFFF"/>
          <w:lang w:val="en-US" w:eastAsia="zh-CN" w:bidi="ar-SA"/>
        </w:rPr>
      </w:pPr>
      <w:r>
        <w:rPr>
          <w:rFonts w:hint="eastAsia" w:ascii="Times New Roman" w:hAnsi="Times New Roman" w:eastAsia="宋体" w:cs="Times New Roman"/>
          <w:kern w:val="2"/>
          <w:sz w:val="24"/>
          <w:szCs w:val="24"/>
          <w:lang w:val="en-US" w:eastAsia="zh-CN" w:bidi="ar-SA"/>
        </w:rPr>
        <w:t>联系方式：</w:t>
      </w:r>
      <w:r>
        <w:rPr>
          <w:rFonts w:hint="eastAsia" w:ascii="黑体" w:hAnsi="黑体" w:eastAsia="黑体" w:cs="黑体"/>
          <w:b/>
          <w:color w:val="000000"/>
          <w:kern w:val="2"/>
          <w:sz w:val="28"/>
          <w:szCs w:val="28"/>
          <w:u w:val="single"/>
          <w:shd w:val="clear" w:color="auto" w:fill="FFFFFF"/>
          <w:lang w:val="en-US" w:eastAsia="zh-CN" w:bidi="ar-SA"/>
        </w:rPr>
        <w:t xml:space="preserve">                                        </w:t>
      </w:r>
      <w:r>
        <w:rPr>
          <w:rFonts w:ascii="黑体" w:hAnsi="黑体" w:eastAsia="黑体" w:cs="黑体"/>
          <w:b/>
          <w:color w:val="000000"/>
          <w:kern w:val="2"/>
          <w:sz w:val="28"/>
          <w:szCs w:val="28"/>
          <w:u w:val="single"/>
          <w:shd w:val="clear" w:color="auto" w:fill="FFFFFF"/>
          <w:lang w:val="en-US" w:eastAsia="zh-CN" w:bidi="ar-SA"/>
        </w:rPr>
        <w:t xml:space="preserve">  </w:t>
      </w:r>
    </w:p>
    <w:p w14:paraId="5E276A8E">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4.设备</w:t>
      </w:r>
      <w:r>
        <w:rPr>
          <w:rFonts w:hint="eastAsia" w:ascii="宋体" w:hAnsi="宋体" w:eastAsia="宋体" w:cs="宋体"/>
          <w:color w:val="000000"/>
          <w:kern w:val="2"/>
          <w:sz w:val="24"/>
          <w:szCs w:val="24"/>
          <w:lang w:val="en-US" w:eastAsia="zh-Hans" w:bidi="ar-SA"/>
        </w:rPr>
        <w:t>交付给买方前，毁损、灭失的风险，由卖方承担；交付给买方后，毁损、灭失的风险，由买方承担，本合同另有约定的，从其约定。</w:t>
      </w:r>
    </w:p>
    <w:p w14:paraId="15F54CDD">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六</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设备验收</w:t>
      </w:r>
    </w:p>
    <w:p w14:paraId="618B299E">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Hans"/>
        </w:rPr>
        <w:t>.</w:t>
      </w:r>
      <w:r>
        <w:rPr>
          <w:rFonts w:hint="eastAsia" w:ascii="宋体" w:hAnsi="宋体" w:eastAsia="宋体" w:cs="宋体"/>
          <w:color w:val="000000"/>
          <w:sz w:val="24"/>
          <w:lang w:eastAsia="zh-CN"/>
        </w:rPr>
        <w:t>设备</w:t>
      </w:r>
      <w:r>
        <w:rPr>
          <w:rFonts w:hint="eastAsia" w:ascii="宋体" w:hAnsi="宋体" w:eastAsia="宋体" w:cs="宋体"/>
          <w:color w:val="000000"/>
          <w:sz w:val="24"/>
        </w:rPr>
        <w:t>到货验收：</w:t>
      </w:r>
      <w:r>
        <w:rPr>
          <w:rFonts w:hint="eastAsia" w:ascii="宋体" w:hAnsi="宋体" w:eastAsia="宋体" w:cs="宋体"/>
          <w:color w:val="000000"/>
          <w:sz w:val="24"/>
          <w:lang w:eastAsia="zh-CN"/>
        </w:rPr>
        <w:t>设备</w:t>
      </w:r>
      <w:r>
        <w:rPr>
          <w:rFonts w:hint="eastAsia" w:ascii="宋体" w:hAnsi="宋体" w:eastAsia="宋体" w:cs="宋体"/>
          <w:color w:val="000000"/>
          <w:sz w:val="24"/>
        </w:rPr>
        <w:t>到货后由买方负责组织</w:t>
      </w:r>
      <w:r>
        <w:rPr>
          <w:rFonts w:hint="eastAsia" w:ascii="宋体" w:hAnsi="宋体" w:eastAsia="宋体" w:cs="宋体"/>
          <w:color w:val="000000"/>
          <w:sz w:val="24"/>
          <w:lang w:eastAsia="zh-CN"/>
        </w:rPr>
        <w:t>设备</w:t>
      </w:r>
      <w:r>
        <w:rPr>
          <w:rFonts w:hint="eastAsia" w:ascii="宋体" w:hAnsi="宋体" w:eastAsia="宋体" w:cs="宋体"/>
          <w:color w:val="000000"/>
          <w:sz w:val="24"/>
        </w:rPr>
        <w:t>开箱验收</w:t>
      </w:r>
      <w:r>
        <w:rPr>
          <w:rFonts w:hint="eastAsia" w:ascii="宋体" w:hAnsi="宋体" w:eastAsia="宋体" w:cs="宋体"/>
          <w:color w:val="000000"/>
          <w:sz w:val="24"/>
          <w:lang w:eastAsia="zh-Hans"/>
        </w:rPr>
        <w:t>，该阶段的验收范围为规格、数量、品牌，不包括</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性能验收</w:t>
      </w:r>
      <w:r>
        <w:rPr>
          <w:rFonts w:hint="eastAsia" w:ascii="宋体" w:hAnsi="宋体" w:eastAsia="宋体" w:cs="宋体"/>
          <w:color w:val="000000"/>
          <w:sz w:val="24"/>
        </w:rPr>
        <w:t>。</w:t>
      </w:r>
    </w:p>
    <w:p w14:paraId="69213BF2">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rPr>
        <w:t>2</w:t>
      </w:r>
      <w:r>
        <w:rPr>
          <w:rFonts w:hint="eastAsia" w:ascii="宋体" w:hAnsi="宋体" w:eastAsia="宋体" w:cs="宋体"/>
          <w:color w:val="000000"/>
          <w:sz w:val="24"/>
          <w:lang w:eastAsia="zh-Hans"/>
        </w:rPr>
        <w:t>.</w:t>
      </w:r>
      <w:r>
        <w:rPr>
          <w:rFonts w:hint="eastAsia" w:ascii="宋体" w:hAnsi="宋体" w:eastAsia="宋体" w:cs="宋体"/>
          <w:color w:val="000000"/>
          <w:sz w:val="24"/>
          <w:lang w:eastAsia="zh-CN"/>
        </w:rPr>
        <w:t>设备</w:t>
      </w:r>
      <w:r>
        <w:rPr>
          <w:rFonts w:hint="eastAsia" w:ascii="宋体" w:hAnsi="宋体" w:eastAsia="宋体" w:cs="宋体"/>
          <w:color w:val="000000"/>
          <w:sz w:val="24"/>
          <w:lang w:val="en-US" w:eastAsia="zh-Hans"/>
        </w:rPr>
        <w:t>性能</w:t>
      </w:r>
      <w:r>
        <w:rPr>
          <w:rFonts w:hint="eastAsia" w:ascii="宋体" w:hAnsi="宋体" w:eastAsia="宋体" w:cs="宋体"/>
          <w:color w:val="000000"/>
          <w:sz w:val="24"/>
        </w:rPr>
        <w:t>情况验收：</w:t>
      </w:r>
      <w:r>
        <w:rPr>
          <w:rFonts w:hint="eastAsia" w:ascii="宋体" w:hAnsi="宋体" w:eastAsia="宋体" w:cs="宋体"/>
          <w:color w:val="000000"/>
          <w:sz w:val="24"/>
          <w:lang w:eastAsia="zh-CN"/>
        </w:rPr>
        <w:t>设备</w:t>
      </w:r>
      <w:r>
        <w:rPr>
          <w:rFonts w:hint="eastAsia" w:ascii="宋体" w:hAnsi="宋体" w:eastAsia="宋体" w:cs="宋体"/>
          <w:color w:val="000000"/>
          <w:sz w:val="24"/>
          <w:lang w:eastAsia="zh-Hans"/>
        </w:rPr>
        <w:t>由卖方</w:t>
      </w:r>
      <w:r>
        <w:rPr>
          <w:rFonts w:hint="eastAsia" w:ascii="宋体" w:hAnsi="宋体" w:eastAsia="宋体" w:cs="宋体"/>
          <w:color w:val="000000"/>
          <w:sz w:val="24"/>
        </w:rPr>
        <w:t>完成安装</w:t>
      </w:r>
      <w:r>
        <w:rPr>
          <w:rFonts w:hint="eastAsia" w:ascii="宋体" w:hAnsi="宋体" w:eastAsia="宋体" w:cs="宋体"/>
          <w:color w:val="000000"/>
          <w:sz w:val="24"/>
          <w:lang w:eastAsia="zh-Hans"/>
        </w:rPr>
        <w:t>、调试。</w:t>
      </w:r>
      <w:r>
        <w:rPr>
          <w:rFonts w:hint="eastAsia" w:ascii="宋体" w:hAnsi="宋体" w:eastAsia="宋体" w:cs="宋体"/>
          <w:color w:val="000000"/>
          <w:sz w:val="24"/>
          <w:lang w:val="en-US" w:eastAsia="zh-Hans"/>
        </w:rPr>
        <w:t>安装、调试完毕后</w:t>
      </w:r>
      <w:r>
        <w:rPr>
          <w:rFonts w:hint="eastAsia" w:ascii="宋体" w:hAnsi="宋体" w:eastAsia="宋体" w:cs="宋体"/>
          <w:color w:val="000000"/>
          <w:sz w:val="24"/>
        </w:rPr>
        <w:t>，</w:t>
      </w:r>
      <w:r>
        <w:rPr>
          <w:rFonts w:hint="eastAsia" w:ascii="宋体" w:hAnsi="宋体" w:eastAsia="宋体" w:cs="宋体"/>
          <w:color w:val="000000"/>
          <w:sz w:val="24"/>
          <w:lang w:eastAsia="zh-Hans"/>
        </w:rPr>
        <w:t>卖方</w:t>
      </w:r>
      <w:r>
        <w:rPr>
          <w:rFonts w:hint="eastAsia" w:ascii="宋体" w:hAnsi="宋体" w:eastAsia="宋体" w:cs="宋体"/>
          <w:color w:val="000000"/>
          <w:sz w:val="24"/>
        </w:rPr>
        <w:t>书面通知买方；买方在接到书面通知后，组织相关单位完成</w:t>
      </w:r>
      <w:r>
        <w:rPr>
          <w:rFonts w:hint="eastAsia" w:ascii="宋体" w:hAnsi="宋体" w:eastAsia="宋体" w:cs="宋体"/>
          <w:color w:val="000000"/>
          <w:sz w:val="24"/>
          <w:lang w:eastAsia="zh-CN"/>
        </w:rPr>
        <w:t>设备</w:t>
      </w:r>
      <w:r>
        <w:rPr>
          <w:rFonts w:hint="eastAsia" w:ascii="宋体" w:hAnsi="宋体" w:eastAsia="宋体" w:cs="宋体"/>
          <w:color w:val="000000"/>
          <w:sz w:val="24"/>
        </w:rPr>
        <w:t>性能验收工作，出具并签署验收报告，卖方应积极配合做好各方面的工作。</w:t>
      </w:r>
      <w:r>
        <w:rPr>
          <w:rFonts w:hint="eastAsia" w:ascii="宋体" w:hAnsi="宋体" w:eastAsia="宋体" w:cs="宋体"/>
          <w:color w:val="000000"/>
          <w:sz w:val="24"/>
          <w:lang w:eastAsia="zh-CN"/>
        </w:rPr>
        <w:t>设备</w:t>
      </w:r>
      <w:r>
        <w:rPr>
          <w:rFonts w:hint="eastAsia" w:ascii="宋体" w:hAnsi="宋体" w:eastAsia="宋体" w:cs="宋体"/>
          <w:color w:val="000000"/>
          <w:sz w:val="24"/>
          <w:lang w:val="en-US" w:eastAsia="zh-Hans"/>
        </w:rPr>
        <w:t>性能</w:t>
      </w:r>
      <w:r>
        <w:rPr>
          <w:rFonts w:hint="eastAsia" w:ascii="宋体" w:hAnsi="宋体" w:eastAsia="宋体" w:cs="宋体"/>
          <w:color w:val="000000"/>
          <w:sz w:val="24"/>
        </w:rPr>
        <w:t>的验收标准按</w:t>
      </w:r>
      <w:r>
        <w:rPr>
          <w:rFonts w:hint="eastAsia" w:ascii="宋体" w:hAnsi="宋体" w:eastAsia="宋体" w:cs="宋体"/>
          <w:color w:val="000000"/>
          <w:sz w:val="24"/>
          <w:lang w:val="en-US" w:eastAsia="zh-Hans"/>
        </w:rPr>
        <w:t>本合同第二条以及</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文件技术要求执行</w:t>
      </w:r>
      <w:r>
        <w:rPr>
          <w:rFonts w:hint="eastAsia" w:ascii="宋体" w:hAnsi="宋体" w:eastAsia="宋体" w:cs="宋体"/>
          <w:color w:val="000000"/>
          <w:sz w:val="24"/>
          <w:lang w:eastAsia="zh-Hans"/>
        </w:rPr>
        <w:t>，</w:t>
      </w:r>
      <w:r>
        <w:rPr>
          <w:rFonts w:hint="eastAsia" w:ascii="宋体" w:hAnsi="宋体" w:eastAsia="宋体" w:cs="宋体"/>
          <w:color w:val="000000"/>
          <w:sz w:val="24"/>
        </w:rPr>
        <w:t>本合同、采购文件未规定的，按照国家标准或行业标准（以要求较高者为准）执行</w:t>
      </w:r>
      <w:r>
        <w:rPr>
          <w:rFonts w:hint="eastAsia" w:ascii="宋体" w:hAnsi="宋体" w:eastAsia="宋体" w:cs="宋体"/>
          <w:color w:val="000000"/>
          <w:sz w:val="24"/>
          <w:lang w:eastAsia="zh-Hans"/>
        </w:rPr>
        <w:t>。</w:t>
      </w:r>
    </w:p>
    <w:p w14:paraId="4DFD818F">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val="en-US" w:eastAsia="zh-Hans"/>
        </w:rPr>
        <w:t>本合同所称的</w:t>
      </w:r>
      <w:r>
        <w:rPr>
          <w:rFonts w:hint="eastAsia" w:ascii="宋体" w:hAnsi="宋体" w:eastAsia="宋体" w:cs="宋体"/>
          <w:color w:val="000000"/>
          <w:sz w:val="24"/>
          <w:lang w:eastAsia="zh-Hans"/>
        </w:rPr>
        <w:t>“采购文件”</w:t>
      </w:r>
      <w:r>
        <w:rPr>
          <w:rFonts w:hint="eastAsia" w:ascii="宋体" w:hAnsi="宋体" w:eastAsia="宋体" w:cs="宋体"/>
          <w:color w:val="000000"/>
          <w:sz w:val="24"/>
          <w:lang w:val="en-US" w:eastAsia="zh-Hans"/>
        </w:rPr>
        <w:t>指</w:t>
      </w:r>
      <w:r>
        <w:rPr>
          <w:rFonts w:hint="eastAsia" w:ascii="宋体" w:hAnsi="宋体" w:eastAsia="宋体" w:cs="宋体"/>
          <w:color w:val="000000"/>
          <w:sz w:val="24"/>
          <w:lang w:eastAsia="zh-Hans"/>
        </w:rPr>
        <w:t>招标文件、竞争性谈判</w:t>
      </w:r>
      <w:r>
        <w:rPr>
          <w:rFonts w:ascii="宋体" w:hAnsi="宋体" w:eastAsia="宋体" w:cs="宋体"/>
          <w:color w:val="000000"/>
          <w:sz w:val="24"/>
          <w:lang w:eastAsia="zh-Hans"/>
        </w:rPr>
        <w:t>/</w:t>
      </w:r>
      <w:r>
        <w:rPr>
          <w:rFonts w:hint="eastAsia" w:ascii="宋体" w:hAnsi="宋体" w:eastAsia="宋体" w:cs="宋体"/>
          <w:color w:val="000000"/>
          <w:sz w:val="24"/>
          <w:lang w:eastAsia="zh-Hans"/>
        </w:rPr>
        <w:t>磋商邀请文件</w:t>
      </w:r>
      <w:r>
        <w:rPr>
          <w:rFonts w:hint="eastAsia" w:ascii="宋体" w:hAnsi="宋体" w:eastAsia="宋体" w:cs="宋体"/>
          <w:color w:val="000000"/>
          <w:sz w:val="24"/>
          <w:lang w:val="en-US" w:eastAsia="zh-Hans"/>
        </w:rPr>
        <w:t>或</w:t>
      </w:r>
      <w:r>
        <w:rPr>
          <w:rFonts w:hint="eastAsia" w:ascii="宋体" w:hAnsi="宋体" w:eastAsia="宋体" w:cs="宋体"/>
          <w:color w:val="000000"/>
          <w:sz w:val="24"/>
          <w:lang w:eastAsia="zh-Hans"/>
        </w:rPr>
        <w:t>单一来源采购文件</w:t>
      </w:r>
      <w:r>
        <w:rPr>
          <w:rFonts w:hint="eastAsia" w:ascii="宋体" w:hAnsi="宋体" w:eastAsia="宋体" w:cs="宋体"/>
          <w:color w:val="000000"/>
          <w:sz w:val="24"/>
          <w:lang w:val="en-US" w:eastAsia="zh-Hans"/>
        </w:rPr>
        <w:t>等</w:t>
      </w:r>
      <w:r>
        <w:rPr>
          <w:rFonts w:hint="eastAsia" w:ascii="宋体" w:hAnsi="宋体" w:eastAsia="宋体" w:cs="宋体"/>
          <w:color w:val="000000"/>
          <w:sz w:val="24"/>
          <w:lang w:eastAsia="zh-Hans"/>
        </w:rPr>
        <w:t>，具体以实际</w:t>
      </w:r>
      <w:r>
        <w:rPr>
          <w:rFonts w:hint="eastAsia" w:ascii="宋体" w:hAnsi="宋体" w:eastAsia="宋体" w:cs="宋体"/>
          <w:color w:val="000000"/>
          <w:sz w:val="24"/>
          <w:lang w:val="en-US" w:eastAsia="zh-Hans"/>
        </w:rPr>
        <w:t>采用的采购方式</w:t>
      </w:r>
      <w:r>
        <w:rPr>
          <w:rFonts w:hint="eastAsia" w:ascii="宋体" w:hAnsi="宋体" w:eastAsia="宋体" w:cs="宋体"/>
          <w:color w:val="000000"/>
          <w:sz w:val="24"/>
          <w:lang w:eastAsia="zh-Hans"/>
        </w:rPr>
        <w:t>情况为准</w:t>
      </w:r>
      <w:r>
        <w:rPr>
          <w:rFonts w:hint="eastAsia" w:ascii="宋体" w:hAnsi="宋体" w:eastAsia="宋体" w:cs="宋体"/>
          <w:color w:val="000000"/>
          <w:sz w:val="24"/>
        </w:rPr>
        <w:t>。</w:t>
      </w:r>
    </w:p>
    <w:p w14:paraId="04FF8001">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eastAsia="宋体" w:cs="宋体"/>
          <w:color w:val="000000"/>
          <w:sz w:val="24"/>
        </w:rPr>
        <w:t>3</w:t>
      </w:r>
      <w:r>
        <w:rPr>
          <w:rFonts w:hint="eastAsia" w:ascii="宋体" w:hAnsi="宋体" w:eastAsia="宋体" w:cs="宋体"/>
          <w:color w:val="000000"/>
          <w:sz w:val="24"/>
          <w:lang w:eastAsia="zh-Hans"/>
        </w:rPr>
        <w:t>.</w:t>
      </w:r>
      <w:r>
        <w:rPr>
          <w:rFonts w:hint="eastAsia" w:ascii="宋体" w:hAnsi="宋体" w:eastAsia="宋体" w:cs="宋体"/>
          <w:color w:val="000000"/>
          <w:sz w:val="24"/>
        </w:rPr>
        <w:t>最终验收合格条件</w:t>
      </w:r>
      <w:r>
        <w:rPr>
          <w:rFonts w:hint="eastAsia" w:ascii="宋体" w:hAnsi="宋体" w:eastAsia="宋体" w:cs="宋体"/>
          <w:color w:val="000000"/>
          <w:sz w:val="24"/>
          <w:lang w:val="en-US" w:eastAsia="zh-Hans"/>
        </w:rPr>
        <w:t>包括下列第</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1</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2</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3</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w:t>
      </w:r>
      <w:r>
        <w:rPr>
          <w:rFonts w:hint="eastAsia" w:ascii="宋体" w:hAnsi="宋体" w:eastAsia="宋体" w:cs="宋体"/>
          <w:color w:val="000000"/>
          <w:sz w:val="24"/>
          <w:u w:val="single"/>
          <w:lang w:val="en-US" w:eastAsia="zh-Hans"/>
        </w:rPr>
        <w:t>（</w:t>
      </w:r>
      <w:r>
        <w:rPr>
          <w:rFonts w:hint="default" w:ascii="宋体" w:hAnsi="宋体" w:eastAsia="宋体" w:cs="宋体"/>
          <w:color w:val="000000"/>
          <w:sz w:val="24"/>
          <w:u w:val="single"/>
          <w:lang w:eastAsia="zh-Hans"/>
        </w:rPr>
        <w:t>4</w:t>
      </w:r>
      <w:r>
        <w:rPr>
          <w:rFonts w:hint="eastAsia" w:ascii="宋体" w:hAnsi="宋体" w:eastAsia="宋体" w:cs="宋体"/>
          <w:color w:val="000000"/>
          <w:sz w:val="24"/>
          <w:u w:val="single"/>
          <w:lang w:val="en-US" w:eastAsia="zh-Hans"/>
        </w:rPr>
        <w:t>）</w:t>
      </w:r>
      <w:r>
        <w:rPr>
          <w:rFonts w:hint="eastAsia" w:ascii="宋体" w:hAnsi="宋体" w:eastAsia="宋体" w:cs="宋体"/>
          <w:color w:val="000000"/>
          <w:sz w:val="24"/>
          <w:u w:val="none"/>
          <w:lang w:val="en-US" w:eastAsia="zh-Hans"/>
        </w:rPr>
        <w:t>项</w:t>
      </w:r>
      <w:r>
        <w:rPr>
          <w:rFonts w:hint="eastAsia" w:ascii="宋体" w:hAnsi="宋体" w:eastAsia="宋体" w:cs="宋体"/>
          <w:color w:val="000000"/>
          <w:sz w:val="24"/>
          <w:lang w:val="en-US" w:eastAsia="zh-Hans"/>
        </w:rPr>
        <w:t>：</w:t>
      </w:r>
    </w:p>
    <w:p w14:paraId="7ED6A28C">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性能测试和</w:t>
      </w:r>
      <w:r>
        <w:rPr>
          <w:rFonts w:hint="eastAsia" w:ascii="宋体" w:hAnsi="宋体" w:eastAsia="宋体" w:cs="宋体"/>
          <w:color w:val="000000"/>
          <w:sz w:val="24"/>
          <w:lang w:eastAsia="zh-CN"/>
        </w:rPr>
        <w:t>设备</w:t>
      </w:r>
      <w:r>
        <w:rPr>
          <w:rFonts w:hint="eastAsia" w:ascii="宋体" w:hAnsi="宋体" w:eastAsia="宋体" w:cs="宋体"/>
          <w:color w:val="000000"/>
          <w:sz w:val="24"/>
        </w:rPr>
        <w:t>调试验收时出现的问题已被解决至买方满意。</w:t>
      </w:r>
    </w:p>
    <w:p w14:paraId="28A33D7D">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w:t>
      </w:r>
      <w:r>
        <w:rPr>
          <w:rFonts w:hint="eastAsia" w:ascii="宋体" w:hAnsi="宋体" w:eastAsia="宋体" w:cs="宋体"/>
          <w:color w:val="000000"/>
          <w:sz w:val="24"/>
        </w:rPr>
        <w:t>已提供了合同规定的全部</w:t>
      </w:r>
      <w:r>
        <w:rPr>
          <w:rFonts w:hint="eastAsia" w:ascii="宋体" w:hAnsi="宋体" w:eastAsia="宋体" w:cs="宋体"/>
          <w:color w:val="000000"/>
          <w:sz w:val="24"/>
          <w:lang w:eastAsia="zh-CN"/>
        </w:rPr>
        <w:t>设备</w:t>
      </w:r>
      <w:r>
        <w:rPr>
          <w:rFonts w:hint="eastAsia" w:ascii="宋体" w:hAnsi="宋体" w:eastAsia="宋体" w:cs="宋体"/>
          <w:color w:val="000000"/>
          <w:sz w:val="24"/>
        </w:rPr>
        <w:t>的资料。</w:t>
      </w:r>
    </w:p>
    <w:p w14:paraId="78C5FD70">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3</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文件规定的培训任务已经完成。</w:t>
      </w:r>
    </w:p>
    <w:p w14:paraId="16EECADB">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4</w:t>
      </w:r>
      <w:r>
        <w:rPr>
          <w:rFonts w:hint="eastAsia" w:ascii="宋体" w:hAnsi="宋体" w:eastAsia="宋体" w:cs="宋体"/>
          <w:color w:val="000000"/>
          <w:sz w:val="24"/>
          <w:lang w:eastAsia="zh-Hans"/>
        </w:rPr>
        <w:t>）调试过程中使用的专用工具、备品备件等已全部移交给买方使用。</w:t>
      </w:r>
    </w:p>
    <w:p w14:paraId="40265FA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5</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位于</w:t>
      </w:r>
      <w:r>
        <w:rPr>
          <w:rFonts w:hint="default" w:ascii="宋体" w:hAnsi="宋体" w:eastAsia="宋体" w:cs="宋体"/>
          <w:color w:val="auto"/>
          <w:sz w:val="24"/>
          <w:u w:val="single"/>
          <w:lang w:eastAsia="zh-Hans"/>
        </w:rPr>
        <w:t xml:space="preserve">  </w:t>
      </w:r>
      <w:r>
        <w:rPr>
          <w:rFonts w:hint="eastAsia" w:ascii="宋体" w:hAnsi="宋体" w:eastAsia="宋体" w:cs="宋体"/>
          <w:color w:val="auto"/>
          <w:sz w:val="24"/>
          <w:u w:val="single"/>
          <w:lang w:val="en-US" w:eastAsia="zh-CN"/>
        </w:rPr>
        <w:t>/</w:t>
      </w:r>
      <w:r>
        <w:rPr>
          <w:rFonts w:hint="default" w:ascii="宋体" w:hAnsi="宋体" w:eastAsia="宋体" w:cs="宋体"/>
          <w:color w:val="auto"/>
          <w:sz w:val="24"/>
          <w:u w:val="single"/>
          <w:lang w:eastAsia="zh-Hans"/>
        </w:rPr>
        <w:t xml:space="preserve">  </w:t>
      </w:r>
      <w:r>
        <w:rPr>
          <w:rFonts w:hint="eastAsia" w:ascii="宋体" w:hAnsi="宋体" w:eastAsia="宋体" w:cs="宋体"/>
          <w:color w:val="000000"/>
          <w:sz w:val="24"/>
          <w:lang w:val="en-US" w:eastAsia="zh-Hans"/>
        </w:rPr>
        <w:t>地点的</w:t>
      </w:r>
      <w:r>
        <w:rPr>
          <w:rFonts w:hint="default" w:ascii="宋体" w:hAnsi="宋体" w:eastAsia="宋体" w:cs="宋体"/>
          <w:color w:val="auto"/>
          <w:sz w:val="24"/>
          <w:u w:val="single"/>
          <w:lang w:eastAsia="zh-Hans"/>
        </w:rPr>
        <w:t xml:space="preserve">  </w:t>
      </w:r>
      <w:r>
        <w:rPr>
          <w:rFonts w:hint="eastAsia" w:ascii="宋体" w:hAnsi="宋体" w:eastAsia="宋体" w:cs="宋体"/>
          <w:color w:val="auto"/>
          <w:sz w:val="24"/>
          <w:u w:val="single"/>
          <w:lang w:val="en-US" w:eastAsia="zh-CN"/>
        </w:rPr>
        <w:t>/</w:t>
      </w:r>
      <w:r>
        <w:rPr>
          <w:rFonts w:hint="default" w:ascii="宋体" w:hAnsi="宋体" w:eastAsia="宋体" w:cs="宋体"/>
          <w:color w:val="auto"/>
          <w:sz w:val="24"/>
          <w:u w:val="single"/>
          <w:lang w:eastAsia="zh-Hans"/>
        </w:rPr>
        <w:t xml:space="preserve">  </w:t>
      </w:r>
      <w:r>
        <w:rPr>
          <w:rFonts w:hint="eastAsia" w:ascii="宋体" w:hAnsi="宋体" w:eastAsia="宋体" w:cs="宋体"/>
          <w:color w:val="000000"/>
          <w:sz w:val="24"/>
          <w:lang w:val="en-US" w:eastAsia="zh-Hans"/>
        </w:rPr>
        <w:t>工程调试达到处理效果。</w:t>
      </w:r>
    </w:p>
    <w:p w14:paraId="5203E3E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Hans"/>
        </w:rPr>
        <w:t>（6）</w:t>
      </w:r>
      <w:r>
        <w:rPr>
          <w:rFonts w:hint="eastAsia" w:ascii="宋体" w:hAnsi="宋体" w:eastAsia="宋体" w:cs="宋体"/>
          <w:color w:val="000000"/>
          <w:sz w:val="24"/>
          <w:lang w:eastAsia="zh-Hans"/>
        </w:rPr>
        <w:t>需要计量校准的设备待校准结果</w:t>
      </w:r>
      <w:r>
        <w:rPr>
          <w:rFonts w:hint="eastAsia" w:ascii="宋体" w:hAnsi="宋体" w:eastAsia="宋体" w:cs="宋体"/>
          <w:color w:val="000000"/>
          <w:sz w:val="24"/>
          <w:lang w:val="en-US" w:eastAsia="zh-CN"/>
        </w:rPr>
        <w:t>经买方</w:t>
      </w:r>
      <w:r>
        <w:rPr>
          <w:rFonts w:hint="eastAsia" w:ascii="宋体" w:hAnsi="宋体" w:eastAsia="宋体" w:cs="宋体"/>
          <w:color w:val="000000"/>
          <w:sz w:val="24"/>
          <w:lang w:eastAsia="zh-Hans"/>
        </w:rPr>
        <w:t>确认符合要求</w:t>
      </w:r>
      <w:r>
        <w:rPr>
          <w:rFonts w:hint="eastAsia" w:ascii="宋体" w:hAnsi="宋体" w:eastAsia="宋体" w:cs="宋体"/>
          <w:color w:val="000000"/>
          <w:sz w:val="24"/>
          <w:lang w:val="en-US" w:eastAsia="zh-CN"/>
        </w:rPr>
        <w:t>。</w:t>
      </w:r>
    </w:p>
    <w:p w14:paraId="1E50615A">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eastAsia="宋体"/>
          <w:lang w:val="en-US" w:eastAsia="zh-CN"/>
        </w:rPr>
      </w:pP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val="en-US" w:eastAsia="zh-Hans"/>
        </w:rPr>
        <w:t>）</w:t>
      </w:r>
      <w:r>
        <w:rPr>
          <w:rFonts w:hint="eastAsia" w:ascii="宋体" w:hAnsi="宋体" w:eastAsia="宋体" w:cs="宋体"/>
          <w:color w:val="000000"/>
          <w:sz w:val="24"/>
          <w:u w:val="single"/>
          <w:lang w:val="en-US" w:eastAsia="zh-CN"/>
        </w:rPr>
        <w:t xml:space="preserve">               /               </w:t>
      </w:r>
      <w:r>
        <w:rPr>
          <w:rFonts w:hint="eastAsia" w:ascii="宋体" w:hAnsi="宋体" w:eastAsia="宋体" w:cs="宋体"/>
          <w:color w:val="000000"/>
          <w:sz w:val="24"/>
          <w:lang w:val="en-US" w:eastAsia="zh-CN"/>
        </w:rPr>
        <w:t>。</w:t>
      </w:r>
    </w:p>
    <w:p w14:paraId="00893E3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37" w:name="_Toc201401647"/>
      <w:bookmarkStart w:id="38" w:name="_Toc199213732"/>
      <w:bookmarkStart w:id="39" w:name="_Toc201742848"/>
      <w:bookmarkStart w:id="40" w:name="_Toc199215935"/>
      <w:bookmarkStart w:id="41" w:name="_Toc201743103"/>
      <w:bookmarkStart w:id="42" w:name="_Toc201719107"/>
      <w:bookmarkStart w:id="43" w:name="_Toc199215767"/>
      <w:bookmarkStart w:id="44" w:name="_Toc201997931"/>
      <w:r>
        <w:rPr>
          <w:rFonts w:hint="default" w:ascii="宋体" w:hAnsi="宋体" w:eastAsia="宋体" w:cs="宋体"/>
          <w:b/>
          <w:bCs/>
          <w:color w:val="000000"/>
          <w:kern w:val="2"/>
          <w:sz w:val="32"/>
          <w:szCs w:val="24"/>
          <w:lang w:val="en-US" w:eastAsia="zh-CN" w:bidi="ar-SA"/>
        </w:rPr>
        <w:t>七</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责任和义务</w:t>
      </w:r>
    </w:p>
    <w:p w14:paraId="341839E3">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卖方有责任按本合同的要求，按时、保质、保量地提供合同设备和技术资料。</w:t>
      </w:r>
    </w:p>
    <w:p w14:paraId="71C7F806">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卖方供货设备应保证满足买方</w:t>
      </w:r>
      <w:r>
        <w:rPr>
          <w:rFonts w:hint="eastAsia" w:ascii="宋体" w:hAnsi="宋体" w:eastAsia="宋体" w:cs="宋体"/>
          <w:color w:val="000000"/>
          <w:kern w:val="2"/>
          <w:sz w:val="24"/>
          <w:szCs w:val="24"/>
          <w:lang w:val="en-US" w:eastAsia="zh-Hans" w:bidi="ar-SA"/>
        </w:rPr>
        <w:t>对</w:t>
      </w:r>
      <w:r>
        <w:rPr>
          <w:rFonts w:hint="eastAsia" w:ascii="宋体" w:hAnsi="宋体" w:eastAsia="宋体" w:cs="宋体"/>
          <w:color w:val="000000"/>
          <w:kern w:val="2"/>
          <w:sz w:val="24"/>
          <w:szCs w:val="24"/>
          <w:lang w:val="en-US" w:eastAsia="zh-CN" w:bidi="ar-SA"/>
        </w:rPr>
        <w:t>技术（质量）、数量要求，对有缺陷的零件、部件和设备，卖方同意免费更换，以达到合同规定的规格、质量和性能。</w:t>
      </w:r>
    </w:p>
    <w:p w14:paraId="52784E0B">
      <w:pPr>
        <w:pageBreakBefore w:val="0"/>
        <w:widowControl w:val="0"/>
        <w:numPr>
          <w:ilvl w:val="0"/>
          <w:numId w:val="3"/>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如卖方需二次设计，</w:t>
      </w:r>
      <w:r>
        <w:rPr>
          <w:rFonts w:hint="eastAsia" w:ascii="宋体" w:hAnsi="宋体" w:eastAsia="宋体" w:cs="宋体"/>
          <w:color w:val="000000"/>
          <w:kern w:val="2"/>
          <w:sz w:val="24"/>
          <w:szCs w:val="24"/>
          <w:lang w:val="en-US" w:eastAsia="zh-Hans" w:bidi="ar-SA"/>
        </w:rPr>
        <w:t>二次设计</w:t>
      </w:r>
      <w:r>
        <w:rPr>
          <w:rFonts w:hint="eastAsia" w:ascii="宋体" w:hAnsi="宋体" w:eastAsia="宋体" w:cs="宋体"/>
          <w:color w:val="000000"/>
          <w:kern w:val="2"/>
          <w:sz w:val="24"/>
          <w:szCs w:val="24"/>
          <w:lang w:val="en-US" w:eastAsia="zh-CN" w:bidi="ar-SA"/>
        </w:rPr>
        <w:t>图纸</w:t>
      </w:r>
      <w:r>
        <w:rPr>
          <w:rFonts w:hint="eastAsia" w:ascii="宋体" w:hAnsi="宋体" w:eastAsia="宋体" w:cs="宋体"/>
          <w:color w:val="000000"/>
          <w:kern w:val="2"/>
          <w:sz w:val="24"/>
          <w:szCs w:val="24"/>
          <w:lang w:val="en-US" w:eastAsia="zh-Hans" w:bidi="ar-SA"/>
        </w:rPr>
        <w:t>应</w:t>
      </w:r>
      <w:r>
        <w:rPr>
          <w:rFonts w:hint="eastAsia" w:ascii="宋体" w:hAnsi="宋体" w:eastAsia="宋体" w:cs="宋体"/>
          <w:color w:val="000000"/>
          <w:kern w:val="2"/>
          <w:sz w:val="24"/>
          <w:szCs w:val="24"/>
          <w:lang w:val="en-US" w:eastAsia="zh-CN" w:bidi="ar-SA"/>
        </w:rPr>
        <w:t>按买方要求时间节点提交，交货时间不予顺延。</w:t>
      </w:r>
    </w:p>
    <w:p w14:paraId="092DED9E">
      <w:pPr>
        <w:pageBreakBefore w:val="0"/>
        <w:widowControl w:val="0"/>
        <w:numPr>
          <w:ilvl w:val="0"/>
          <w:numId w:val="3"/>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卖方有责任将合同设备在合同约定地点交验。</w:t>
      </w:r>
    </w:p>
    <w:p w14:paraId="296AEB9D">
      <w:pPr>
        <w:pageBreakBefore w:val="0"/>
        <w:widowControl w:val="0"/>
        <w:numPr>
          <w:ilvl w:val="0"/>
          <w:numId w:val="3"/>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双方确认：关于买方是否需向卖方提供设计图纸，按照下列第（</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）种方式进行：</w:t>
      </w:r>
    </w:p>
    <w:p w14:paraId="01B39B59">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）买方应于合同生效后【</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】日，将设计图纸提供给卖方。</w:t>
      </w:r>
    </w:p>
    <w:p w14:paraId="64199A1B">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）买方不制作设计图纸，无需向卖方提供。</w:t>
      </w:r>
    </w:p>
    <w:p w14:paraId="29A8BF3C">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default"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6.其他卖方责任与义务：</w:t>
      </w:r>
      <w:r>
        <w:rPr>
          <w:rFonts w:hint="eastAsia" w:ascii="宋体" w:hAnsi="宋体" w:eastAsia="宋体" w:cs="宋体"/>
          <w:color w:val="000000"/>
          <w:kern w:val="2"/>
          <w:sz w:val="24"/>
          <w:szCs w:val="24"/>
          <w:u w:val="single"/>
          <w:lang w:val="en-US" w:eastAsia="zh-CN" w:bidi="ar-SA"/>
        </w:rPr>
        <w:t xml:space="preserve">            /                  </w:t>
      </w:r>
      <w:r>
        <w:rPr>
          <w:rFonts w:hint="eastAsia" w:ascii="宋体" w:hAnsi="宋体" w:eastAsia="宋体" w:cs="宋体"/>
          <w:color w:val="000000"/>
          <w:kern w:val="2"/>
          <w:sz w:val="24"/>
          <w:szCs w:val="24"/>
          <w:lang w:val="en-US" w:eastAsia="zh-CN" w:bidi="ar-SA"/>
        </w:rPr>
        <w:t xml:space="preserve"> </w:t>
      </w:r>
    </w:p>
    <w:p w14:paraId="0E6BD9D6">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Hans" w:bidi="ar-SA"/>
        </w:rPr>
      </w:pPr>
      <w:r>
        <w:rPr>
          <w:rFonts w:hint="default" w:ascii="宋体" w:hAnsi="宋体" w:eastAsia="宋体" w:cs="宋体"/>
          <w:b/>
          <w:bCs/>
          <w:color w:val="000000"/>
          <w:kern w:val="2"/>
          <w:sz w:val="32"/>
          <w:szCs w:val="24"/>
          <w:lang w:val="en-US" w:eastAsia="zh-CN" w:bidi="ar-SA"/>
        </w:rPr>
        <w:t>八</w:t>
      </w:r>
      <w:r>
        <w:rPr>
          <w:rFonts w:hint="eastAsia" w:ascii="宋体" w:hAnsi="宋体" w:eastAsia="宋体" w:cs="宋体"/>
          <w:b/>
          <w:bCs/>
          <w:color w:val="000000"/>
          <w:kern w:val="2"/>
          <w:sz w:val="32"/>
          <w:szCs w:val="24"/>
          <w:lang w:val="en-US" w:eastAsia="zh-Hans" w:bidi="ar-SA"/>
        </w:rPr>
        <w:t>、违约责任</w:t>
      </w:r>
    </w:p>
    <w:p w14:paraId="65B775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方如有下列行为之一视为违约，</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方有权</w:t>
      </w:r>
      <w:r>
        <w:rPr>
          <w:rFonts w:hint="eastAsia" w:ascii="宋体" w:hAnsi="宋体" w:eastAsia="宋体" w:cs="宋体"/>
          <w:color w:val="000000"/>
          <w:kern w:val="2"/>
          <w:sz w:val="24"/>
          <w:szCs w:val="24"/>
          <w:lang w:val="en-US" w:eastAsia="zh-Hans" w:bidi="ar-SA"/>
        </w:rPr>
        <w:t>解除</w:t>
      </w:r>
      <w:r>
        <w:rPr>
          <w:rFonts w:hint="eastAsia" w:ascii="宋体" w:hAnsi="宋体" w:eastAsia="宋体" w:cs="宋体"/>
          <w:color w:val="000000"/>
          <w:kern w:val="2"/>
          <w:sz w:val="24"/>
          <w:szCs w:val="24"/>
          <w:lang w:val="en-US" w:eastAsia="zh-CN" w:bidi="ar-SA"/>
        </w:rPr>
        <w:t>合同，</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方赔偿</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方的一切损失。</w:t>
      </w:r>
    </w:p>
    <w:p w14:paraId="6583E5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所提供的设备、配件与合同文件的承诺不相符；</w:t>
      </w:r>
    </w:p>
    <w:p w14:paraId="2ADC86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highlight w:val="none"/>
          <w:lang w:val="en-US" w:eastAsia="zh-Hans" w:bidi="ar-SA"/>
        </w:rPr>
        <w:t>卖</w:t>
      </w:r>
      <w:r>
        <w:rPr>
          <w:rFonts w:hint="eastAsia" w:ascii="宋体" w:hAnsi="宋体" w:eastAsia="宋体" w:cs="宋体"/>
          <w:color w:val="000000"/>
          <w:kern w:val="2"/>
          <w:sz w:val="24"/>
          <w:szCs w:val="24"/>
          <w:lang w:val="en-US" w:eastAsia="zh-CN" w:bidi="ar-SA"/>
        </w:rPr>
        <w:t>方</w:t>
      </w:r>
      <w:r>
        <w:rPr>
          <w:rFonts w:hint="eastAsia" w:ascii="宋体" w:hAnsi="宋体" w:eastAsia="宋体" w:cs="宋体"/>
          <w:color w:val="000000"/>
          <w:kern w:val="2"/>
          <w:sz w:val="24"/>
          <w:szCs w:val="24"/>
          <w:lang w:val="en-US" w:eastAsia="zh-Hans" w:bidi="ar-SA"/>
        </w:rPr>
        <w:t>存在</w:t>
      </w:r>
      <w:r>
        <w:rPr>
          <w:rFonts w:hint="eastAsia" w:ascii="宋体" w:hAnsi="宋体" w:eastAsia="宋体" w:cs="宋体"/>
          <w:color w:val="000000"/>
          <w:kern w:val="2"/>
          <w:sz w:val="24"/>
          <w:szCs w:val="24"/>
          <w:lang w:val="en-US" w:eastAsia="zh-CN" w:bidi="ar-SA"/>
        </w:rPr>
        <w:t>违反承诺的品牌、生产厂家、报价、质量和合同文件规定的质量与性能、售后服务的内容行为；</w:t>
      </w:r>
    </w:p>
    <w:p w14:paraId="79B162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3</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方违反双方签署合同书的其他主要条款</w:t>
      </w:r>
      <w:r>
        <w:rPr>
          <w:rFonts w:hint="eastAsia" w:ascii="宋体" w:hAnsi="宋体" w:eastAsia="宋体" w:cs="宋体"/>
          <w:color w:val="000000"/>
          <w:kern w:val="2"/>
          <w:sz w:val="24"/>
          <w:szCs w:val="24"/>
          <w:lang w:val="en-US" w:eastAsia="zh-Hans" w:bidi="ar-SA"/>
        </w:rPr>
        <w:t>。</w:t>
      </w:r>
    </w:p>
    <w:p w14:paraId="1AA797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方在设备运输、装卸等各种环节中产生的一切意外事故，包括不可抗力因素造成的事故，造成设备或配件的损坏概由</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方负责。</w:t>
      </w:r>
    </w:p>
    <w:p w14:paraId="51343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.供货期延误</w:t>
      </w:r>
      <w:r>
        <w:rPr>
          <w:rFonts w:hint="eastAsia" w:ascii="宋体" w:hAnsi="宋体" w:eastAsia="宋体" w:cs="宋体"/>
          <w:color w:val="000000"/>
          <w:kern w:val="2"/>
          <w:sz w:val="24"/>
          <w:szCs w:val="24"/>
          <w:lang w:val="en-US" w:eastAsia="zh-Hans" w:bidi="ar-SA"/>
        </w:rPr>
        <w:t>的，卖方按照下列方式承担违约金：</w:t>
      </w:r>
    </w:p>
    <w:p w14:paraId="758A2B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（1）供货期延误【7】日以内的，卖方向买方支付人民币【200】元/日的违约金。</w:t>
      </w:r>
    </w:p>
    <w:p w14:paraId="60975B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（2）供货期延误【7】至【30】日的（含本数），从延误开始之日起，卖方向买方支付人民币【500】元/日的违约金。</w:t>
      </w:r>
    </w:p>
    <w:p w14:paraId="40122A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（3）供货期延误【30】日以上的，买方有权：①单方面解除合同，要求卖方在【 15 】日内返还货款，并按合同总价的【10%】向买方支付违约金；②要求卖方继续履行合同，并从延误开始之日起，向买方支付人民币【800】元/日的违约金。</w:t>
      </w:r>
    </w:p>
    <w:p w14:paraId="18F22E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4.货物未能通过本合同第六条约定的任一项验收，则买方同意由卖方予以整改更换，并在7天内重新组织验收；经2次验收不合格的，买方有权：①单方面解除合同，卖方应当一周内退还买方已支付的合同款；②要求卖方按合同总价的【20】%向买方支付违约金。</w:t>
      </w:r>
    </w:p>
    <w:p w14:paraId="71F66F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5.保修期内，如卖方未在规定时间内指导解决货物问题，买方有权自行处理，相关费用及因此造成的损失全部由卖方承担，且不免除卖方对货物的缺陷责任。买方有权要求卖方按照相关费用的0.5倍支付违约金，并有权在尾款中扣除相关费用、损失、违约金。</w:t>
      </w:r>
    </w:p>
    <w:p w14:paraId="1F8A4C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6.一方因追究违约方法律责任而支付的案件受理费、保全费、执行费、公告费、律师费、保全担保费/保险费、公证费，由违约方承担。</w:t>
      </w:r>
    </w:p>
    <w:p w14:paraId="303657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val="en-US" w:eastAsia="zh-CN" w:bidi="ar-SA"/>
        </w:rPr>
        <w:t>.其他违约责任:</w:t>
      </w:r>
      <w:r>
        <w:rPr>
          <w:rFonts w:hint="eastAsia" w:ascii="宋体" w:hAnsi="宋体" w:eastAsia="宋体" w:cs="宋体"/>
          <w:color w:val="000000"/>
          <w:kern w:val="2"/>
          <w:sz w:val="24"/>
          <w:szCs w:val="24"/>
          <w:u w:val="single"/>
          <w:lang w:val="en-US" w:eastAsia="zh-CN" w:bidi="ar-SA"/>
        </w:rPr>
        <w:t xml:space="preserve">                              </w:t>
      </w:r>
    </w:p>
    <w:p w14:paraId="55D30D95">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九</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培训</w:t>
      </w:r>
      <w:bookmarkEnd w:id="37"/>
      <w:bookmarkEnd w:id="38"/>
      <w:bookmarkEnd w:id="39"/>
      <w:bookmarkEnd w:id="40"/>
      <w:bookmarkEnd w:id="41"/>
      <w:bookmarkEnd w:id="42"/>
      <w:bookmarkEnd w:id="43"/>
      <w:bookmarkEnd w:id="44"/>
    </w:p>
    <w:p w14:paraId="05678BB4">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bookmarkStart w:id="45" w:name="_Toc201997932"/>
      <w:bookmarkStart w:id="46" w:name="_Toc201743104"/>
      <w:bookmarkStart w:id="47" w:name="_Toc201401648"/>
      <w:bookmarkStart w:id="48" w:name="_Toc201742849"/>
      <w:bookmarkStart w:id="49" w:name="_Toc199213733"/>
      <w:bookmarkStart w:id="50" w:name="_Toc199215936"/>
      <w:bookmarkStart w:id="51" w:name="_Toc199215768"/>
      <w:bookmarkStart w:id="52" w:name="_Toc201719108"/>
      <w:r>
        <w:rPr>
          <w:rFonts w:hint="default" w:ascii="宋体" w:hAnsi="宋体" w:eastAsia="宋体" w:cs="宋体"/>
          <w:color w:val="000000"/>
          <w:sz w:val="24"/>
        </w:rPr>
        <w:t>1.</w:t>
      </w:r>
      <w:r>
        <w:rPr>
          <w:rFonts w:hint="eastAsia" w:ascii="宋体" w:hAnsi="宋体" w:eastAsia="宋体" w:cs="宋体"/>
          <w:color w:val="000000"/>
          <w:sz w:val="24"/>
          <w:lang w:val="en-US" w:eastAsia="zh-Hans"/>
        </w:rPr>
        <w:t>买、卖双方就培训事宜作出如下第（</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）项确认：</w:t>
      </w:r>
    </w:p>
    <w:p w14:paraId="4A14C0A4">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eastAsia="宋体"/>
          <w:lang w:val="en-US" w:eastAsia="zh-Hans"/>
        </w:rPr>
      </w:pPr>
      <w:r>
        <w:rPr>
          <w:rFonts w:hint="eastAsia" w:ascii="宋体" w:hAnsi="宋体" w:eastAsia="宋体" w:cs="宋体"/>
          <w:color w:val="000000"/>
          <w:sz w:val="24"/>
          <w:lang w:val="en-US"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val="en-US" w:eastAsia="zh-Hans"/>
        </w:rPr>
        <w:t>）本合同涉及培训事宜。</w:t>
      </w:r>
    </w:p>
    <w:p w14:paraId="03A12254">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val="en-US" w:eastAsia="zh-Hans"/>
        </w:rPr>
      </w:pPr>
      <w:r>
        <w:rPr>
          <w:rFonts w:hint="eastAsia" w:ascii="宋体" w:hAnsi="宋体" w:eastAsia="宋体" w:cs="宋体"/>
          <w:color w:val="000000"/>
          <w:sz w:val="24"/>
          <w:lang w:val="en-US"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）本合同不涉及培训事宜，第九条第</w:t>
      </w:r>
      <w:r>
        <w:rPr>
          <w:rFonts w:hint="default" w:ascii="宋体" w:hAnsi="宋体" w:eastAsia="宋体" w:cs="宋体"/>
          <w:color w:val="000000"/>
          <w:sz w:val="24"/>
          <w:lang w:eastAsia="zh-Hans"/>
        </w:rPr>
        <w:t>2</w:t>
      </w:r>
      <w:r>
        <w:rPr>
          <w:rFonts w:hint="eastAsia" w:ascii="宋体" w:hAnsi="宋体" w:eastAsia="宋体" w:cs="宋体"/>
          <w:color w:val="000000"/>
          <w:sz w:val="24"/>
          <w:lang w:val="en-US" w:eastAsia="zh-Hans"/>
        </w:rPr>
        <w:t>至</w:t>
      </w:r>
      <w:r>
        <w:rPr>
          <w:rFonts w:hint="default" w:ascii="宋体" w:hAnsi="宋体" w:eastAsia="宋体" w:cs="宋体"/>
          <w:color w:val="000000"/>
          <w:sz w:val="24"/>
          <w:lang w:eastAsia="zh-Hans"/>
        </w:rPr>
        <w:t>3</w:t>
      </w:r>
      <w:r>
        <w:rPr>
          <w:rFonts w:hint="eastAsia" w:ascii="宋体" w:hAnsi="宋体" w:eastAsia="宋体" w:cs="宋体"/>
          <w:color w:val="000000"/>
          <w:sz w:val="24"/>
          <w:lang w:val="en-US" w:eastAsia="zh-Hans"/>
        </w:rPr>
        <w:t>款项不适用于本合同</w:t>
      </w:r>
      <w:r>
        <w:rPr>
          <w:rFonts w:hint="eastAsia" w:ascii="宋体" w:hAnsi="宋体" w:eastAsia="宋体" w:cs="宋体"/>
          <w:color w:val="000000"/>
          <w:sz w:val="24"/>
          <w:lang w:val="en-US" w:eastAsia="zh-CN"/>
        </w:rPr>
        <w:t>。</w:t>
      </w:r>
    </w:p>
    <w:p w14:paraId="189A0D67">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eastAsia="宋体" w:cs="宋体"/>
          <w:color w:val="000000"/>
          <w:sz w:val="24"/>
        </w:rPr>
        <w:t>2</w:t>
      </w:r>
      <w:r>
        <w:rPr>
          <w:rFonts w:hint="eastAsia" w:ascii="宋体" w:hAnsi="宋体" w:eastAsia="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6A4C6BD6">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bookmarkStart w:id="53" w:name="_Toc201742850"/>
      <w:bookmarkStart w:id="54" w:name="_Toc201997933"/>
      <w:bookmarkStart w:id="55" w:name="_Toc199213734"/>
      <w:bookmarkStart w:id="56" w:name="_Toc201743105"/>
      <w:bookmarkStart w:id="57" w:name="_Toc201401649"/>
      <w:bookmarkStart w:id="58" w:name="_Toc201719109"/>
      <w:bookmarkStart w:id="59" w:name="_Toc199215937"/>
      <w:bookmarkStart w:id="60" w:name="_Toc199215769"/>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1</w:t>
      </w:r>
      <w:r>
        <w:rPr>
          <w:rFonts w:hint="eastAsia" w:ascii="宋体" w:hAnsi="宋体" w:eastAsia="宋体" w:cs="宋体"/>
          <w:color w:val="000000"/>
          <w:sz w:val="24"/>
          <w:lang w:eastAsia="zh-Hans"/>
        </w:rPr>
        <w:t>）</w:t>
      </w:r>
      <w:r>
        <w:rPr>
          <w:rFonts w:hint="eastAsia" w:ascii="宋体" w:hAnsi="宋体" w:eastAsia="宋体" w:cs="宋体"/>
          <w:color w:val="000000"/>
          <w:sz w:val="24"/>
        </w:rPr>
        <w:t>培训时间：</w:t>
      </w:r>
      <w:r>
        <w:rPr>
          <w:rFonts w:hint="eastAsia" w:ascii="宋体" w:hAnsi="宋体" w:eastAsia="宋体" w:cs="宋体"/>
          <w:color w:val="000000"/>
          <w:sz w:val="24"/>
          <w:u w:val="single"/>
        </w:rPr>
        <w:t>以买方通知为准</w:t>
      </w:r>
      <w:bookmarkEnd w:id="53"/>
      <w:bookmarkEnd w:id="54"/>
      <w:bookmarkEnd w:id="55"/>
      <w:bookmarkEnd w:id="56"/>
      <w:bookmarkEnd w:id="57"/>
      <w:bookmarkEnd w:id="58"/>
      <w:bookmarkEnd w:id="59"/>
      <w:bookmarkEnd w:id="60"/>
      <w:r>
        <w:rPr>
          <w:rFonts w:hint="eastAsia" w:ascii="宋体" w:hAnsi="宋体" w:eastAsia="宋体" w:cs="宋体"/>
          <w:color w:val="000000"/>
          <w:sz w:val="24"/>
        </w:rPr>
        <w:t>。</w:t>
      </w:r>
    </w:p>
    <w:p w14:paraId="4990FA44">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bookmarkStart w:id="61" w:name="_Toc201742851"/>
      <w:bookmarkStart w:id="62" w:name="_Toc199213735"/>
      <w:bookmarkStart w:id="63" w:name="_Toc201401650"/>
      <w:bookmarkStart w:id="64" w:name="_Toc199215938"/>
      <w:bookmarkStart w:id="65" w:name="_Toc201719110"/>
      <w:bookmarkStart w:id="66" w:name="_Toc201743106"/>
      <w:bookmarkStart w:id="67" w:name="_Toc199215770"/>
      <w:bookmarkStart w:id="68" w:name="_Toc201997934"/>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2</w:t>
      </w:r>
      <w:r>
        <w:rPr>
          <w:rFonts w:hint="eastAsia" w:ascii="宋体" w:hAnsi="宋体" w:eastAsia="宋体" w:cs="宋体"/>
          <w:color w:val="000000"/>
          <w:sz w:val="24"/>
          <w:lang w:eastAsia="zh-Hans"/>
        </w:rPr>
        <w:t>）</w:t>
      </w:r>
      <w:r>
        <w:rPr>
          <w:rFonts w:hint="eastAsia" w:ascii="宋体" w:hAnsi="宋体" w:eastAsia="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eastAsia="宋体" w:cs="宋体"/>
          <w:color w:val="000000"/>
          <w:sz w:val="24"/>
          <w:u w:val="single"/>
        </w:rPr>
        <w:t>以买方通知为准</w:t>
      </w:r>
      <w:r>
        <w:rPr>
          <w:rFonts w:hint="eastAsia" w:ascii="宋体" w:hAnsi="宋体" w:eastAsia="宋体" w:cs="宋体"/>
          <w:color w:val="000000"/>
          <w:sz w:val="24"/>
        </w:rPr>
        <w:t>。</w:t>
      </w:r>
    </w:p>
    <w:p w14:paraId="4803FA7C">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eastAsia="zh-Hans"/>
        </w:rPr>
      </w:pPr>
      <w:bookmarkStart w:id="69" w:name="_Toc201743107"/>
      <w:bookmarkStart w:id="70" w:name="_Toc201719111"/>
      <w:bookmarkStart w:id="71" w:name="_Toc201997935"/>
      <w:bookmarkStart w:id="72" w:name="_Toc199213736"/>
      <w:bookmarkStart w:id="73" w:name="_Toc199215939"/>
      <w:bookmarkStart w:id="74" w:name="_Toc201401651"/>
      <w:bookmarkStart w:id="75" w:name="_Toc201742852"/>
      <w:bookmarkStart w:id="76" w:name="_Toc199215771"/>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3</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培训次数：【</w:t>
      </w:r>
      <w:r>
        <w:rPr>
          <w:rFonts w:hint="eastAsia" w:ascii="宋体" w:hAnsi="宋体" w:eastAsia="宋体" w:cs="宋体"/>
          <w:color w:val="000000"/>
          <w:sz w:val="24"/>
          <w:lang w:val="en-US" w:eastAsia="zh-CN"/>
        </w:rPr>
        <w:t xml:space="preserve"> / </w:t>
      </w:r>
      <w:r>
        <w:rPr>
          <w:rFonts w:hint="eastAsia" w:ascii="宋体" w:hAnsi="宋体" w:eastAsia="宋体" w:cs="宋体"/>
          <w:color w:val="000000"/>
          <w:sz w:val="24"/>
          <w:u w:val="none"/>
          <w:lang w:eastAsia="zh-Hans"/>
        </w:rPr>
        <w:t>】</w:t>
      </w:r>
      <w:r>
        <w:rPr>
          <w:rFonts w:hint="eastAsia" w:ascii="宋体" w:hAnsi="宋体" w:eastAsia="宋体" w:cs="宋体"/>
          <w:color w:val="000000"/>
          <w:sz w:val="24"/>
          <w:u w:val="none"/>
          <w:lang w:val="en-US" w:eastAsia="zh-Hans"/>
        </w:rPr>
        <w:t>次</w:t>
      </w:r>
      <w:r>
        <w:rPr>
          <w:rFonts w:hint="eastAsia" w:ascii="宋体" w:hAnsi="宋体" w:eastAsia="宋体" w:cs="宋体"/>
          <w:color w:val="000000"/>
          <w:sz w:val="24"/>
          <w:lang w:eastAsia="zh-Hans"/>
        </w:rPr>
        <w:t>。</w:t>
      </w:r>
    </w:p>
    <w:p w14:paraId="7AD81BBC">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eastAsia="zh-Hans"/>
        </w:rPr>
        <w:t>（</w:t>
      </w:r>
      <w:r>
        <w:rPr>
          <w:rFonts w:hint="default" w:ascii="宋体" w:hAnsi="宋体" w:eastAsia="宋体" w:cs="宋体"/>
          <w:color w:val="000000"/>
          <w:sz w:val="24"/>
          <w:lang w:eastAsia="zh-Hans"/>
        </w:rPr>
        <w:t>4</w:t>
      </w:r>
      <w:r>
        <w:rPr>
          <w:rFonts w:hint="eastAsia" w:ascii="宋体" w:hAnsi="宋体" w:eastAsia="宋体" w:cs="宋体"/>
          <w:color w:val="000000"/>
          <w:sz w:val="24"/>
          <w:lang w:eastAsia="zh-Hans"/>
        </w:rPr>
        <w:t>）</w:t>
      </w:r>
      <w:r>
        <w:rPr>
          <w:rFonts w:hint="eastAsia" w:ascii="宋体" w:hAnsi="宋体" w:eastAsia="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eastAsia="宋体" w:cs="宋体"/>
          <w:color w:val="000000"/>
          <w:sz w:val="24"/>
          <w:u w:val="single"/>
        </w:rPr>
        <w:t>以买方通知为准</w:t>
      </w:r>
      <w:r>
        <w:rPr>
          <w:rFonts w:hint="eastAsia" w:ascii="宋体" w:hAnsi="宋体" w:eastAsia="宋体" w:cs="宋体"/>
          <w:color w:val="000000"/>
          <w:sz w:val="24"/>
        </w:rPr>
        <w:t>。</w:t>
      </w:r>
    </w:p>
    <w:p w14:paraId="724BF839">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default" w:ascii="宋体" w:hAnsi="宋体" w:eastAsia="宋体" w:cs="宋体"/>
          <w:color w:val="000000"/>
          <w:sz w:val="24"/>
        </w:rPr>
        <w:t>3</w:t>
      </w:r>
      <w:r>
        <w:rPr>
          <w:rFonts w:hint="eastAsia" w:ascii="宋体" w:hAnsi="宋体" w:eastAsia="宋体" w:cs="宋体"/>
          <w:color w:val="000000"/>
          <w:sz w:val="24"/>
        </w:rPr>
        <w:t>.培训要求</w:t>
      </w:r>
    </w:p>
    <w:p w14:paraId="208BA6C5">
      <w:pPr>
        <w:pageBreakBefore w:val="0"/>
        <w:kinsoku/>
        <w:wordWrap/>
        <w:overflowPunct/>
        <w:topLinePunct w:val="0"/>
        <w:bidi w:val="0"/>
        <w:spacing w:afterLines="-2147483648"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eastAsia="宋体" w:cs="宋体"/>
          <w:color w:val="000000"/>
          <w:sz w:val="24"/>
        </w:rPr>
        <w:t>卖方应对</w:t>
      </w:r>
      <w:r>
        <w:rPr>
          <w:rFonts w:hint="eastAsia" w:ascii="宋体" w:hAnsi="宋体" w:eastAsia="宋体" w:cs="宋体"/>
          <w:color w:val="000000"/>
          <w:sz w:val="24"/>
          <w:lang w:eastAsia="zh-Hans"/>
        </w:rPr>
        <w:t>买方</w:t>
      </w:r>
      <w:r>
        <w:rPr>
          <w:rFonts w:hint="eastAsia" w:ascii="宋体" w:hAnsi="宋体" w:eastAsia="宋体" w:cs="宋体"/>
          <w:color w:val="000000"/>
          <w:sz w:val="24"/>
        </w:rPr>
        <w:t>的维修、操作人员提供</w:t>
      </w:r>
      <w:r>
        <w:rPr>
          <w:rFonts w:hint="eastAsia" w:ascii="宋体" w:hAnsi="宋体" w:eastAsia="宋体" w:cs="宋体"/>
          <w:color w:val="000000"/>
          <w:sz w:val="24"/>
          <w:lang w:eastAsia="zh-CN"/>
        </w:rPr>
        <w:t>设备</w:t>
      </w:r>
      <w:r>
        <w:rPr>
          <w:rFonts w:hint="eastAsia" w:ascii="宋体" w:hAnsi="宋体" w:eastAsia="宋体" w:cs="宋体"/>
          <w:color w:val="000000"/>
          <w:sz w:val="24"/>
        </w:rPr>
        <w:t>的操作及维修的培训，直至熟练为止。</w:t>
      </w:r>
    </w:p>
    <w:p w14:paraId="14C24AF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77" w:name="_Toc201743109"/>
      <w:bookmarkStart w:id="78" w:name="_Toc199215941"/>
      <w:bookmarkStart w:id="79" w:name="_Toc201401653"/>
      <w:bookmarkStart w:id="80" w:name="_Toc199213738"/>
      <w:bookmarkStart w:id="81" w:name="_Toc199215773"/>
      <w:bookmarkStart w:id="82" w:name="_Toc201742854"/>
      <w:bookmarkStart w:id="83" w:name="_Toc201997937"/>
      <w:bookmarkStart w:id="84" w:name="_Toc201719113"/>
      <w:r>
        <w:rPr>
          <w:rFonts w:hint="eastAsia" w:ascii="宋体" w:hAnsi="宋体" w:eastAsia="宋体" w:cs="宋体"/>
          <w:b/>
          <w:bCs/>
          <w:color w:val="000000"/>
          <w:kern w:val="2"/>
          <w:sz w:val="32"/>
          <w:szCs w:val="24"/>
          <w:lang w:val="en-US" w:eastAsia="zh-CN" w:bidi="ar-SA"/>
        </w:rPr>
        <w:t>十</w:t>
      </w:r>
      <w:r>
        <w:rPr>
          <w:rFonts w:hint="eastAsia" w:ascii="宋体" w:hAnsi="宋体" w:eastAsia="宋体" w:cs="宋体"/>
          <w:b/>
          <w:bCs/>
          <w:color w:val="000000"/>
          <w:kern w:val="2"/>
          <w:sz w:val="32"/>
          <w:szCs w:val="24"/>
          <w:lang w:val="en-US" w:eastAsia="zh-Hans" w:bidi="ar-SA"/>
        </w:rPr>
        <w:t>、</w:t>
      </w:r>
      <w:bookmarkEnd w:id="77"/>
      <w:bookmarkEnd w:id="78"/>
      <w:bookmarkEnd w:id="79"/>
      <w:bookmarkEnd w:id="80"/>
      <w:bookmarkEnd w:id="81"/>
      <w:bookmarkEnd w:id="82"/>
      <w:bookmarkEnd w:id="83"/>
      <w:bookmarkEnd w:id="84"/>
      <w:r>
        <w:rPr>
          <w:rFonts w:hint="eastAsia" w:ascii="宋体" w:hAnsi="宋体" w:eastAsia="宋体" w:cs="宋体"/>
          <w:b/>
          <w:bCs/>
          <w:color w:val="000000"/>
          <w:kern w:val="2"/>
          <w:sz w:val="32"/>
          <w:szCs w:val="24"/>
          <w:lang w:val="en-US" w:eastAsia="zh-CN" w:bidi="ar-SA"/>
        </w:rPr>
        <w:t>质保</w:t>
      </w:r>
    </w:p>
    <w:p w14:paraId="505CCB56">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保修期：自设备</w:t>
      </w:r>
      <w:r>
        <w:rPr>
          <w:rFonts w:hint="eastAsia" w:ascii="Times New Roman" w:hAnsi="Times New Roman" w:eastAsia="宋体" w:cs="Times New Roman"/>
          <w:kern w:val="0"/>
          <w:sz w:val="24"/>
          <w:szCs w:val="24"/>
          <w:lang w:val="en-US" w:eastAsia="zh-Hans" w:bidi="ar-SA"/>
        </w:rPr>
        <w:t>最终验收合格</w:t>
      </w:r>
      <w:r>
        <w:rPr>
          <w:rFonts w:hint="eastAsia" w:ascii="Times New Roman" w:hAnsi="Times New Roman" w:eastAsia="宋体" w:cs="Times New Roman"/>
          <w:kern w:val="0"/>
          <w:sz w:val="24"/>
          <w:szCs w:val="24"/>
          <w:lang w:val="en-US" w:eastAsia="zh-CN" w:bidi="ar-SA"/>
        </w:rPr>
        <w:t>之日起算</w:t>
      </w:r>
      <w:r>
        <w:rPr>
          <w:rFonts w:hint="eastAsia" w:ascii="宋体" w:hAnsi="宋体" w:eastAsia="宋体" w:cs="宋体"/>
          <w:color w:val="000000"/>
          <w:kern w:val="2"/>
          <w:sz w:val="24"/>
          <w:szCs w:val="24"/>
          <w:u w:val="none"/>
          <w:lang w:val="en-US" w:eastAsia="zh-Hans" w:bidi="ar-SA"/>
        </w:rPr>
        <w:t>【</w:t>
      </w:r>
      <w:r>
        <w:rPr>
          <w:rFonts w:hint="eastAsia" w:ascii="宋体" w:hAnsi="宋体" w:eastAsia="宋体" w:cs="宋体"/>
          <w:color w:val="000000"/>
          <w:kern w:val="2"/>
          <w:sz w:val="24"/>
          <w:szCs w:val="24"/>
          <w:u w:val="none"/>
          <w:lang w:val="en-US" w:eastAsia="zh-CN" w:bidi="ar-SA"/>
        </w:rPr>
        <w:t>12</w:t>
      </w:r>
      <w:r>
        <w:rPr>
          <w:rFonts w:hint="eastAsia" w:ascii="宋体" w:hAnsi="宋体" w:eastAsia="宋体" w:cs="宋体"/>
          <w:color w:val="000000"/>
          <w:kern w:val="2"/>
          <w:sz w:val="24"/>
          <w:szCs w:val="24"/>
          <w:u w:val="none"/>
          <w:lang w:val="en-US" w:eastAsia="zh-Hans" w:bidi="ar-SA"/>
        </w:rPr>
        <w:t>】</w:t>
      </w:r>
      <w:r>
        <w:rPr>
          <w:rFonts w:hint="eastAsia" w:ascii="Times New Roman" w:hAnsi="Times New Roman" w:eastAsia="宋体" w:cs="Times New Roman"/>
          <w:kern w:val="0"/>
          <w:sz w:val="24"/>
          <w:szCs w:val="24"/>
          <w:u w:val="none"/>
          <w:lang w:val="en-US" w:eastAsia="zh-CN" w:bidi="ar-SA"/>
        </w:rPr>
        <w:t>个月</w:t>
      </w:r>
      <w:r>
        <w:rPr>
          <w:rFonts w:hint="eastAsia" w:ascii="Times New Roman" w:hAnsi="Times New Roman" w:eastAsia="宋体" w:cs="Times New Roman"/>
          <w:kern w:val="0"/>
          <w:sz w:val="24"/>
          <w:szCs w:val="24"/>
          <w:lang w:val="en-US" w:eastAsia="zh-CN" w:bidi="ar-SA"/>
        </w:rPr>
        <w:t>。</w:t>
      </w:r>
    </w:p>
    <w:p w14:paraId="5635543F">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保修期内所发生的因卖方原因引起的设备质量问题和供货问题等，卖方须及时响应解决，直至质量保证期满为止。</w:t>
      </w:r>
    </w:p>
    <w:p w14:paraId="5237389C">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3.</w:t>
      </w:r>
      <w:r>
        <w:rPr>
          <w:rFonts w:hint="eastAsia" w:ascii="Times New Roman" w:hAnsi="Times New Roman" w:eastAsia="宋体" w:cs="Times New Roman"/>
          <w:kern w:val="0"/>
          <w:sz w:val="24"/>
          <w:szCs w:val="24"/>
          <w:lang w:val="en-US" w:eastAsia="zh-CN" w:bidi="ar-SA"/>
        </w:rPr>
        <w:t>卖方提供的软件系统，应在保修期内提供免费的上门维修和更新服务，不收取任何费用。</w:t>
      </w:r>
    </w:p>
    <w:p w14:paraId="477D7680">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4.如因运输不当致使</w:t>
      </w:r>
      <w:r>
        <w:rPr>
          <w:rFonts w:hint="eastAsia" w:ascii="Times New Roman" w:hAnsi="Times New Roman" w:eastAsia="宋体" w:cs="Times New Roman"/>
          <w:kern w:val="0"/>
          <w:sz w:val="24"/>
          <w:szCs w:val="24"/>
          <w:lang w:val="en-US" w:eastAsia="zh-CN" w:bidi="ar-SA"/>
        </w:rPr>
        <w:t>设备</w:t>
      </w:r>
      <w:r>
        <w:rPr>
          <w:rFonts w:ascii="Times New Roman" w:hAnsi="Times New Roman" w:eastAsia="宋体" w:cs="Times New Roman"/>
          <w:kern w:val="0"/>
          <w:sz w:val="24"/>
          <w:szCs w:val="24"/>
          <w:lang w:val="en-US" w:eastAsia="zh-CN" w:bidi="ar-SA"/>
        </w:rPr>
        <w:t>损坏，应由</w:t>
      </w:r>
      <w:r>
        <w:rPr>
          <w:rFonts w:hint="eastAsia" w:ascii="Times New Roman" w:hAnsi="Times New Roman" w:eastAsia="宋体" w:cs="Times New Roman"/>
          <w:kern w:val="0"/>
          <w:sz w:val="24"/>
          <w:szCs w:val="24"/>
          <w:lang w:val="en-US" w:eastAsia="zh-CN" w:bidi="ar-SA"/>
        </w:rPr>
        <w:t>卖方</w:t>
      </w:r>
      <w:r>
        <w:rPr>
          <w:rFonts w:ascii="Times New Roman" w:hAnsi="Times New Roman" w:eastAsia="宋体" w:cs="Times New Roman"/>
          <w:kern w:val="0"/>
          <w:sz w:val="24"/>
          <w:szCs w:val="24"/>
          <w:lang w:val="en-US" w:eastAsia="zh-CN" w:bidi="ar-SA"/>
        </w:rPr>
        <w:t>免费更换。</w:t>
      </w:r>
      <w:r>
        <w:rPr>
          <w:rFonts w:hint="eastAsia" w:ascii="Times New Roman" w:hAnsi="Times New Roman" w:eastAsia="宋体" w:cs="Times New Roman"/>
          <w:kern w:val="0"/>
          <w:sz w:val="24"/>
          <w:szCs w:val="24"/>
          <w:lang w:val="en-US" w:eastAsia="zh-CN" w:bidi="ar-SA"/>
        </w:rPr>
        <w:t>在设备安装过程及保修期期内，如发生质量问题、因运输不当或卖方未全面进行安装调试而致使设备损坏，应由卖方免费</w:t>
      </w:r>
      <w:r>
        <w:rPr>
          <w:rFonts w:hint="eastAsia" w:ascii="Times New Roman" w:hAnsi="Times New Roman" w:eastAsia="宋体" w:cs="Times New Roman"/>
          <w:kern w:val="0"/>
          <w:sz w:val="24"/>
          <w:szCs w:val="24"/>
          <w:lang w:val="en-US" w:eastAsia="zh-Hans" w:bidi="ar-SA"/>
        </w:rPr>
        <w:t>进行</w:t>
      </w:r>
      <w:r>
        <w:rPr>
          <w:rFonts w:hint="eastAsia" w:ascii="Times New Roman" w:hAnsi="Times New Roman" w:eastAsia="宋体" w:cs="Times New Roman"/>
          <w:kern w:val="0"/>
          <w:sz w:val="24"/>
          <w:szCs w:val="24"/>
          <w:lang w:val="en-US" w:eastAsia="zh-CN" w:bidi="ar-SA"/>
        </w:rPr>
        <w:t>维修或更换。</w:t>
      </w:r>
    </w:p>
    <w:p w14:paraId="316EFE2C">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5.</w:t>
      </w:r>
      <w:r>
        <w:rPr>
          <w:rFonts w:hint="eastAsia" w:ascii="Times New Roman" w:hAnsi="Times New Roman" w:eastAsia="宋体" w:cs="Times New Roman"/>
          <w:kern w:val="0"/>
          <w:sz w:val="24"/>
          <w:szCs w:val="24"/>
          <w:lang w:val="en-US" w:eastAsia="zh-CN" w:bidi="ar-SA"/>
        </w:rPr>
        <w:t>设备故障报修的</w:t>
      </w:r>
      <w:r>
        <w:rPr>
          <w:rFonts w:hint="eastAsia" w:ascii="Times New Roman" w:hAnsi="Times New Roman" w:eastAsia="宋体" w:cs="Times New Roman"/>
          <w:kern w:val="0"/>
          <w:sz w:val="24"/>
          <w:szCs w:val="24"/>
          <w:lang w:val="en-US" w:eastAsia="zh-Hans" w:bidi="ar-SA"/>
        </w:rPr>
        <w:t>处理</w:t>
      </w:r>
      <w:r>
        <w:rPr>
          <w:rFonts w:hint="eastAsia" w:ascii="Times New Roman" w:hAnsi="Times New Roman" w:eastAsia="宋体" w:cs="Times New Roman"/>
          <w:kern w:val="0"/>
          <w:sz w:val="24"/>
          <w:szCs w:val="24"/>
          <w:lang w:val="en-US" w:eastAsia="zh-CN" w:bidi="ar-SA"/>
        </w:rPr>
        <w:t>时间：</w:t>
      </w:r>
      <w:r>
        <w:rPr>
          <w:rFonts w:hint="eastAsia" w:ascii="Times New Roman" w:hAnsi="Times New Roman" w:eastAsia="宋体" w:cs="Times New Roman"/>
          <w:kern w:val="0"/>
          <w:sz w:val="24"/>
          <w:szCs w:val="24"/>
          <w:lang w:val="en-US" w:eastAsia="zh-Hans" w:bidi="ar-SA"/>
        </w:rPr>
        <w:t>可通过</w:t>
      </w:r>
      <w:r>
        <w:rPr>
          <w:rFonts w:hint="eastAsia" w:ascii="Times New Roman" w:hAnsi="Times New Roman" w:eastAsia="宋体" w:cs="Times New Roman"/>
          <w:kern w:val="0"/>
          <w:sz w:val="24"/>
          <w:szCs w:val="24"/>
          <w:lang w:val="en-US" w:eastAsia="zh-CN" w:bidi="ar-SA"/>
        </w:rPr>
        <w:t>电话</w:t>
      </w:r>
      <w:r>
        <w:rPr>
          <w:rFonts w:hint="eastAsia" w:ascii="Times New Roman" w:hAnsi="Times New Roman" w:eastAsia="宋体" w:cs="Times New Roman"/>
          <w:kern w:val="0"/>
          <w:sz w:val="24"/>
          <w:szCs w:val="24"/>
          <w:lang w:val="en-US" w:eastAsia="zh-Hans" w:bidi="ar-SA"/>
        </w:rPr>
        <w:t>排除的故障，应在</w:t>
      </w:r>
      <w:r>
        <w:rPr>
          <w:rFonts w:hint="eastAsia" w:ascii="Times New Roman" w:hAnsi="Times New Roman" w:eastAsia="宋体" w:cs="Times New Roman"/>
          <w:kern w:val="0"/>
          <w:sz w:val="24"/>
          <w:szCs w:val="24"/>
          <w:lang w:val="en-US" w:eastAsia="zh-CN" w:bidi="ar-SA"/>
        </w:rPr>
        <w:t>2小时</w:t>
      </w:r>
      <w:r>
        <w:rPr>
          <w:rFonts w:hint="eastAsia" w:ascii="Times New Roman" w:hAnsi="Times New Roman" w:eastAsia="宋体" w:cs="Times New Roman"/>
          <w:kern w:val="0"/>
          <w:sz w:val="24"/>
          <w:szCs w:val="24"/>
          <w:lang w:val="en-US" w:eastAsia="zh-Hans" w:bidi="ar-SA"/>
        </w:rPr>
        <w:t>内解决；</w:t>
      </w:r>
      <w:r>
        <w:rPr>
          <w:rFonts w:hint="eastAsia" w:ascii="Times New Roman" w:hAnsi="Times New Roman" w:eastAsia="宋体" w:cs="Times New Roman"/>
          <w:kern w:val="0"/>
          <w:sz w:val="24"/>
          <w:szCs w:val="24"/>
          <w:lang w:val="en-US" w:eastAsia="zh-CN" w:bidi="ar-SA"/>
        </w:rPr>
        <w:t>如电话无法解决，周一至周五期间24小时内到达现场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，其余期间</w:t>
      </w:r>
      <w:r>
        <w:rPr>
          <w:rFonts w:hint="eastAsia" w:ascii="Times New Roman" w:hAnsi="Times New Roman" w:eastAsia="宋体" w:cs="Times New Roman"/>
          <w:kern w:val="0"/>
          <w:sz w:val="24"/>
          <w:szCs w:val="24"/>
          <w:lang w:val="en-US" w:eastAsia="zh-Hans" w:bidi="ar-SA"/>
        </w:rPr>
        <w:t>在</w:t>
      </w:r>
      <w:r>
        <w:rPr>
          <w:rFonts w:hint="eastAsia" w:ascii="Times New Roman" w:hAnsi="Times New Roman" w:eastAsia="宋体" w:cs="Times New Roman"/>
          <w:kern w:val="0"/>
          <w:sz w:val="24"/>
          <w:szCs w:val="24"/>
          <w:lang w:val="en-US" w:eastAsia="zh-CN" w:bidi="ar-SA"/>
        </w:rPr>
        <w:t>48小时</w:t>
      </w:r>
      <w:r>
        <w:rPr>
          <w:rFonts w:hint="eastAsia" w:ascii="Times New Roman" w:hAnsi="Times New Roman" w:eastAsia="宋体" w:cs="Times New Roman"/>
          <w:kern w:val="0"/>
          <w:sz w:val="24"/>
          <w:szCs w:val="24"/>
          <w:lang w:val="en-US" w:eastAsia="zh-Hans" w:bidi="ar-SA"/>
        </w:rPr>
        <w:t>内</w:t>
      </w:r>
      <w:r>
        <w:rPr>
          <w:rFonts w:hint="eastAsia" w:ascii="Times New Roman" w:hAnsi="Times New Roman" w:eastAsia="宋体" w:cs="Times New Roman"/>
          <w:kern w:val="0"/>
          <w:sz w:val="24"/>
          <w:szCs w:val="24"/>
          <w:lang w:val="en-US" w:eastAsia="zh-CN" w:bidi="ar-SA"/>
        </w:rPr>
        <w:t>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w:t>
      </w:r>
    </w:p>
    <w:p w14:paraId="576071D4">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6.</w:t>
      </w:r>
      <w:r>
        <w:rPr>
          <w:rFonts w:hint="eastAsia" w:ascii="Times New Roman" w:hAnsi="Times New Roman" w:eastAsia="宋体" w:cs="Times New Roman"/>
          <w:kern w:val="0"/>
          <w:sz w:val="24"/>
          <w:szCs w:val="24"/>
          <w:lang w:val="en-US" w:eastAsia="zh-CN" w:bidi="ar-SA"/>
        </w:rPr>
        <w:t>保修期内，所有设备维修服务均为上门服务，由此产生的费用均不再收取。</w:t>
      </w:r>
    </w:p>
    <w:p w14:paraId="657374E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85" w:name="_Toc201743111"/>
      <w:bookmarkStart w:id="86" w:name="_Toc201997939"/>
      <w:bookmarkStart w:id="87" w:name="_Toc199213740"/>
      <w:bookmarkStart w:id="88" w:name="_Toc199215775"/>
      <w:bookmarkStart w:id="89" w:name="_Toc201719115"/>
      <w:bookmarkStart w:id="90" w:name="_Toc201742856"/>
      <w:bookmarkStart w:id="91" w:name="_Toc199215943"/>
      <w:bookmarkStart w:id="92" w:name="_Toc201401655"/>
      <w:r>
        <w:rPr>
          <w:rFonts w:hint="eastAsia" w:ascii="宋体" w:hAnsi="宋体" w:eastAsia="宋体" w:cs="宋体"/>
          <w:b/>
          <w:bCs/>
          <w:color w:val="000000"/>
          <w:kern w:val="2"/>
          <w:sz w:val="32"/>
          <w:szCs w:val="24"/>
          <w:lang w:val="en-US" w:eastAsia="zh-CN" w:bidi="ar-SA"/>
        </w:rPr>
        <w:t>十一</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不可抗力</w:t>
      </w:r>
    </w:p>
    <w:p w14:paraId="65202EA7">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1.由于不可抗力的原因，一方不能履行合同义务的，应当在不可抗力发生之日起3天内以书面形式通知对方，</w:t>
      </w:r>
      <w:r>
        <w:rPr>
          <w:rFonts w:hint="eastAsia" w:ascii="宋体" w:hAnsi="宋体" w:eastAsia="宋体" w:cs="宋体"/>
          <w:color w:val="000000"/>
          <w:sz w:val="24"/>
          <w:lang w:val="en-US" w:eastAsia="zh-Hans"/>
        </w:rPr>
        <w:t>并提供证明材料</w:t>
      </w:r>
      <w:r>
        <w:rPr>
          <w:rFonts w:hint="eastAsia" w:ascii="宋体" w:hAnsi="宋体" w:eastAsia="宋体" w:cs="宋体"/>
          <w:color w:val="000000"/>
          <w:sz w:val="24"/>
        </w:rPr>
        <w:t>证明不可抗力事件的存在。</w:t>
      </w:r>
    </w:p>
    <w:p w14:paraId="6130ADB9">
      <w:pPr>
        <w:pageBreakBefore w:val="0"/>
        <w:numPr>
          <w:ilvl w:val="0"/>
          <w:numId w:val="0"/>
        </w:numPr>
        <w:kinsoku/>
        <w:wordWrap/>
        <w:overflowPunct/>
        <w:topLinePunct w:val="0"/>
        <w:bidi w:val="0"/>
        <w:spacing w:before="0" w:after="0" w:afterLines="-2147483648"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rPr>
        <w:t>2.不可抗力事件发生后，</w:t>
      </w:r>
      <w:r>
        <w:rPr>
          <w:rFonts w:hint="eastAsia" w:ascii="宋体" w:hAnsi="宋体" w:eastAsia="宋体" w:cs="宋体"/>
          <w:color w:val="000000"/>
          <w:sz w:val="24"/>
          <w:lang w:val="en-US" w:eastAsia="zh-Hans"/>
        </w:rPr>
        <w:t>双方</w:t>
      </w:r>
      <w:r>
        <w:rPr>
          <w:rFonts w:hint="eastAsia" w:ascii="宋体" w:hAnsi="宋体" w:eastAsia="宋体" w:cs="宋体"/>
          <w:color w:val="000000"/>
          <w:sz w:val="24"/>
        </w:rPr>
        <w:t>应当积极寻求以合理的方式履行本合同。如不可抗力无法消除，致使合同目的无法实现的，双方均有权解除合同，且均不互相</w:t>
      </w:r>
      <w:r>
        <w:rPr>
          <w:rFonts w:hint="eastAsia" w:ascii="宋体" w:hAnsi="宋体" w:eastAsia="宋体" w:cs="宋体"/>
          <w:color w:val="000000"/>
          <w:sz w:val="24"/>
          <w:lang w:val="en-US" w:eastAsia="zh-Hans"/>
        </w:rPr>
        <w:t>追究违约责任</w:t>
      </w:r>
      <w:r>
        <w:rPr>
          <w:rFonts w:hint="eastAsia" w:ascii="宋体" w:hAnsi="宋体" w:eastAsia="宋体" w:cs="宋体"/>
          <w:color w:val="000000"/>
          <w:sz w:val="24"/>
        </w:rPr>
        <w:t>。</w:t>
      </w:r>
    </w:p>
    <w:p w14:paraId="30F333D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二</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合同生效</w:t>
      </w:r>
    </w:p>
    <w:p w14:paraId="2DA9C12E">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本合同一式</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肆</w:t>
      </w:r>
      <w:r>
        <w:rPr>
          <w:rFonts w:hint="eastAsia" w:ascii="宋体" w:hAnsi="宋体" w:eastAsia="宋体" w:cs="宋体"/>
          <w:color w:val="000000"/>
          <w:sz w:val="24"/>
          <w:lang w:val="en-US" w:eastAsia="zh-Hans"/>
        </w:rPr>
        <w:t>】</w:t>
      </w:r>
      <w:r>
        <w:rPr>
          <w:rFonts w:hint="eastAsia" w:ascii="宋体" w:hAnsi="宋体" w:eastAsia="宋体" w:cs="宋体"/>
          <w:color w:val="000000"/>
          <w:sz w:val="24"/>
        </w:rPr>
        <w:t>份，双方各执</w:t>
      </w:r>
      <w:r>
        <w:rPr>
          <w:rFonts w:hint="eastAsia" w:ascii="宋体" w:hAnsi="宋体" w:eastAsia="宋体" w:cs="宋体"/>
          <w:color w:val="000000"/>
          <w:sz w:val="24"/>
          <w:lang w:val="en-US" w:eastAsia="zh-Hans"/>
        </w:rPr>
        <w:t>【</w:t>
      </w:r>
      <w:r>
        <w:rPr>
          <w:rFonts w:hint="eastAsia" w:ascii="宋体" w:hAnsi="宋体" w:eastAsia="宋体" w:cs="宋体"/>
          <w:color w:val="000000"/>
          <w:sz w:val="24"/>
          <w:lang w:val="en-US" w:eastAsia="zh-CN"/>
        </w:rPr>
        <w:t>贰</w:t>
      </w:r>
      <w:r>
        <w:rPr>
          <w:rFonts w:hint="eastAsia" w:ascii="宋体" w:hAnsi="宋体" w:eastAsia="宋体" w:cs="宋体"/>
          <w:color w:val="000000"/>
          <w:sz w:val="24"/>
          <w:lang w:val="en-US" w:eastAsia="zh-Hans"/>
        </w:rPr>
        <w:t>】</w:t>
      </w:r>
      <w:r>
        <w:rPr>
          <w:rFonts w:hint="eastAsia" w:ascii="宋体" w:hAnsi="宋体" w:eastAsia="宋体" w:cs="宋体"/>
          <w:color w:val="000000"/>
          <w:sz w:val="24"/>
        </w:rPr>
        <w:t>份，经双方法定代表人或</w:t>
      </w:r>
      <w:r>
        <w:rPr>
          <w:rFonts w:hint="eastAsia" w:ascii="宋体" w:hAnsi="宋体" w:eastAsia="宋体" w:cs="宋体"/>
          <w:color w:val="000000"/>
          <w:sz w:val="24"/>
          <w:lang w:eastAsia="zh-Hans"/>
        </w:rPr>
        <w:t>授权代表</w:t>
      </w:r>
      <w:r>
        <w:rPr>
          <w:rFonts w:hint="eastAsia" w:ascii="宋体" w:hAnsi="宋体" w:eastAsia="宋体" w:cs="宋体"/>
          <w:color w:val="000000"/>
          <w:sz w:val="24"/>
        </w:rPr>
        <w:t>签字并加盖合同章</w:t>
      </w:r>
      <w:r>
        <w:rPr>
          <w:rFonts w:hint="eastAsia" w:ascii="宋体" w:hAnsi="宋体" w:eastAsia="宋体" w:cs="宋体"/>
          <w:color w:val="000000"/>
          <w:sz w:val="24"/>
          <w:lang w:eastAsia="zh-Hans"/>
        </w:rPr>
        <w:t>（或公章）</w:t>
      </w:r>
      <w:r>
        <w:rPr>
          <w:rFonts w:hint="eastAsia" w:ascii="宋体" w:hAnsi="宋体" w:eastAsia="宋体" w:cs="宋体"/>
          <w:color w:val="000000"/>
          <w:sz w:val="24"/>
        </w:rPr>
        <w:t>后生效，合同生效日期以最后一</w:t>
      </w:r>
      <w:r>
        <w:rPr>
          <w:rFonts w:hint="eastAsia" w:ascii="宋体" w:hAnsi="宋体" w:eastAsia="宋体" w:cs="宋体"/>
          <w:color w:val="000000"/>
          <w:sz w:val="24"/>
          <w:lang w:eastAsia="zh-Hans"/>
        </w:rPr>
        <w:t>方</w:t>
      </w:r>
      <w:r>
        <w:rPr>
          <w:rFonts w:hint="eastAsia" w:ascii="宋体" w:hAnsi="宋体" w:eastAsia="宋体" w:cs="宋体"/>
          <w:color w:val="000000"/>
          <w:sz w:val="24"/>
        </w:rPr>
        <w:t>签字</w:t>
      </w:r>
      <w:r>
        <w:rPr>
          <w:rFonts w:hint="eastAsia" w:ascii="宋体" w:hAnsi="宋体" w:eastAsia="宋体" w:cs="宋体"/>
          <w:color w:val="000000"/>
          <w:sz w:val="24"/>
          <w:lang w:eastAsia="zh-Hans"/>
        </w:rPr>
        <w:t>盖章</w:t>
      </w:r>
      <w:r>
        <w:rPr>
          <w:rFonts w:hint="eastAsia" w:ascii="宋体" w:hAnsi="宋体" w:eastAsia="宋体" w:cs="宋体"/>
          <w:color w:val="000000"/>
          <w:sz w:val="24"/>
        </w:rPr>
        <w:t>日为准。</w:t>
      </w:r>
    </w:p>
    <w:p w14:paraId="74030EA9">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三</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其他约定事项</w:t>
      </w:r>
      <w:bookmarkEnd w:id="85"/>
      <w:bookmarkEnd w:id="86"/>
      <w:bookmarkEnd w:id="87"/>
      <w:bookmarkEnd w:id="88"/>
      <w:bookmarkEnd w:id="89"/>
      <w:bookmarkEnd w:id="90"/>
      <w:bookmarkEnd w:id="91"/>
      <w:bookmarkEnd w:id="92"/>
    </w:p>
    <w:p w14:paraId="25448493">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1.本合同未尽事宜，按照</w:t>
      </w:r>
      <w:r>
        <w:rPr>
          <w:rFonts w:hint="eastAsia" w:ascii="宋体" w:hAnsi="宋体" w:eastAsia="宋体" w:cs="宋体"/>
          <w:color w:val="000000"/>
          <w:sz w:val="24"/>
          <w:lang w:eastAsia="zh-Hans"/>
        </w:rPr>
        <w:t>采购</w:t>
      </w:r>
      <w:r>
        <w:rPr>
          <w:rFonts w:hint="eastAsia" w:ascii="宋体" w:hAnsi="宋体" w:eastAsia="宋体" w:cs="宋体"/>
          <w:color w:val="000000"/>
          <w:sz w:val="24"/>
        </w:rPr>
        <w:t>文件的有关规定、中标人</w:t>
      </w:r>
      <w:r>
        <w:rPr>
          <w:rFonts w:ascii="宋体" w:hAnsi="宋体" w:eastAsia="宋体" w:cs="宋体"/>
          <w:color w:val="000000"/>
          <w:sz w:val="24"/>
        </w:rPr>
        <w:t>/</w:t>
      </w:r>
      <w:r>
        <w:rPr>
          <w:rFonts w:hint="eastAsia" w:ascii="宋体" w:hAnsi="宋体" w:eastAsia="宋体" w:cs="宋体"/>
          <w:color w:val="000000"/>
          <w:sz w:val="24"/>
          <w:lang w:eastAsia="zh-Hans"/>
        </w:rPr>
        <w:t>中选人</w:t>
      </w:r>
      <w:r>
        <w:rPr>
          <w:rFonts w:hint="eastAsia" w:ascii="宋体" w:hAnsi="宋体" w:eastAsia="宋体" w:cs="宋体"/>
          <w:color w:val="000000"/>
          <w:sz w:val="24"/>
        </w:rPr>
        <w:t>的中标文件</w:t>
      </w:r>
      <w:r>
        <w:rPr>
          <w:rFonts w:ascii="宋体" w:hAnsi="宋体" w:eastAsia="宋体" w:cs="宋体"/>
          <w:color w:val="000000"/>
          <w:sz w:val="24"/>
        </w:rPr>
        <w:t>/</w:t>
      </w:r>
      <w:r>
        <w:rPr>
          <w:rFonts w:hint="eastAsia" w:ascii="宋体" w:hAnsi="宋体" w:eastAsia="宋体" w:cs="宋体"/>
          <w:color w:val="000000"/>
          <w:sz w:val="24"/>
          <w:lang w:eastAsia="zh-Hans"/>
        </w:rPr>
        <w:t>成交通知书</w:t>
      </w:r>
      <w:r>
        <w:rPr>
          <w:rFonts w:hint="eastAsia" w:ascii="宋体" w:hAnsi="宋体" w:eastAsia="宋体" w:cs="宋体"/>
          <w:color w:val="000000"/>
          <w:sz w:val="24"/>
        </w:rPr>
        <w:t>及其澄清、说明或者补正文件执行。</w:t>
      </w:r>
    </w:p>
    <w:p w14:paraId="57E15C38">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2.本合同中的附件由《供应商廉洁协议书》组成，均为本合同不可分割的部分，与本合同具有相同的法律效力。</w:t>
      </w:r>
    </w:p>
    <w:p w14:paraId="51622B87">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3.一方当事人未经另一方书面同意，不得将其合同项下的权利和义务全部或部分转让给第三方。</w:t>
      </w:r>
    </w:p>
    <w:p w14:paraId="6B14CA4B">
      <w:pPr>
        <w:pageBreakBefore w:val="0"/>
        <w:kinsoku/>
        <w:wordWrap/>
        <w:overflowPunct/>
        <w:topLinePunct w:val="0"/>
        <w:bidi w:val="0"/>
        <w:spacing w:afterLines="-2147483648"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eastAsia="宋体" w:cs="宋体"/>
          <w:color w:val="000000"/>
          <w:sz w:val="24"/>
        </w:rPr>
        <w:t xml:space="preserve">    </w:t>
      </w:r>
    </w:p>
    <w:p w14:paraId="3B533FB8">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ascii="宋体" w:hAnsi="宋体" w:eastAsia="宋体" w:cs="宋体"/>
          <w:color w:val="000000"/>
          <w:sz w:val="24"/>
        </w:rPr>
        <w:t>5.</w:t>
      </w:r>
      <w:r>
        <w:rPr>
          <w:rFonts w:hint="eastAsia" w:ascii="宋体" w:hAnsi="宋体" w:eastAsia="宋体" w:cs="宋体"/>
          <w:color w:val="000000"/>
          <w:sz w:val="24"/>
          <w:lang w:eastAsia="zh-Hans"/>
        </w:rPr>
        <w:t>因履行本合同产生的争议由双方协商解决，协商不成的，任何一方均可向买方所在地有管辖权的人民法院提起诉讼。</w:t>
      </w:r>
    </w:p>
    <w:p w14:paraId="4B1F9896">
      <w:pPr>
        <w:keepNext/>
        <w:keepLines/>
        <w:widowControl w:val="0"/>
        <w:spacing w:before="260" w:after="260" w:line="416" w:lineRule="auto"/>
        <w:jc w:val="both"/>
        <w:outlineLvl w:val="2"/>
        <w:rPr>
          <w:rFonts w:hint="eastAsia" w:ascii="宋体" w:hAnsi="宋体" w:eastAsia="宋体" w:cs="宋体"/>
          <w:b/>
          <w:bCs/>
          <w:color w:val="000000"/>
          <w:kern w:val="2"/>
          <w:sz w:val="24"/>
          <w:szCs w:val="32"/>
          <w:lang w:val="en-US" w:eastAsia="zh-Hans" w:bidi="ar-SA"/>
        </w:rPr>
      </w:pPr>
    </w:p>
    <w:p w14:paraId="6F824E00">
      <w:pPr>
        <w:spacing w:afterLines="-2147483648" w:line="240" w:lineRule="auto"/>
        <w:rPr>
          <w:rFonts w:hint="eastAsia" w:ascii="宋体" w:hAnsi="宋体" w:eastAsia="宋体" w:cs="宋体"/>
          <w:color w:val="000000"/>
          <w:sz w:val="24"/>
          <w:lang w:eastAsia="zh-Hans"/>
        </w:rPr>
      </w:pPr>
    </w:p>
    <w:p w14:paraId="0EB2B4E6">
      <w:pPr>
        <w:keepNext/>
        <w:keepLines/>
        <w:widowControl w:val="0"/>
        <w:spacing w:before="260" w:after="260" w:line="416" w:lineRule="auto"/>
        <w:jc w:val="both"/>
        <w:outlineLvl w:val="2"/>
        <w:rPr>
          <w:rFonts w:hint="eastAsia" w:ascii="宋体" w:hAnsi="宋体" w:eastAsia="宋体" w:cs="宋体"/>
          <w:b/>
          <w:bCs/>
          <w:color w:val="000000"/>
          <w:kern w:val="2"/>
          <w:sz w:val="24"/>
          <w:szCs w:val="32"/>
          <w:lang w:val="en-US" w:eastAsia="zh-Hans" w:bidi="ar-SA"/>
        </w:rPr>
      </w:pPr>
    </w:p>
    <w:p w14:paraId="511E98A0">
      <w:pPr>
        <w:spacing w:afterLines="-2147483648" w:line="240" w:lineRule="auto"/>
        <w:rPr>
          <w:rFonts w:ascii="Times New Roman" w:hAnsi="Times New Roman" w:eastAsia="宋体"/>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F1A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195C6F4">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买方（</w:t>
            </w:r>
            <w:r>
              <w:rPr>
                <w:rFonts w:hint="eastAsia" w:ascii="宋体" w:hAnsi="宋体" w:eastAsia="宋体" w:cs="宋体"/>
                <w:color w:val="000000"/>
                <w:sz w:val="24"/>
                <w:lang w:eastAsia="zh-Hans"/>
              </w:rPr>
              <w:t>公章</w:t>
            </w:r>
            <w:r>
              <w:rPr>
                <w:rFonts w:ascii="宋体" w:hAnsi="宋体" w:eastAsia="宋体" w:cs="宋体"/>
                <w:color w:val="000000"/>
                <w:sz w:val="24"/>
                <w:lang w:eastAsia="zh-Hans"/>
              </w:rPr>
              <w:t>/</w:t>
            </w:r>
            <w:r>
              <w:rPr>
                <w:rFonts w:hint="eastAsia" w:ascii="宋体" w:hAnsi="宋体" w:eastAsia="宋体" w:cs="宋体"/>
                <w:color w:val="000000"/>
                <w:sz w:val="24"/>
              </w:rPr>
              <w:t>合同章）：</w:t>
            </w:r>
          </w:p>
        </w:tc>
        <w:tc>
          <w:tcPr>
            <w:tcW w:w="4389" w:type="dxa"/>
            <w:noWrap w:val="0"/>
            <w:vAlign w:val="top"/>
          </w:tcPr>
          <w:p w14:paraId="7FDED34B">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卖方（</w:t>
            </w:r>
            <w:r>
              <w:rPr>
                <w:rFonts w:hint="eastAsia" w:ascii="宋体" w:hAnsi="宋体" w:eastAsia="宋体" w:cs="宋体"/>
                <w:color w:val="000000"/>
                <w:sz w:val="24"/>
                <w:lang w:eastAsia="zh-Hans"/>
              </w:rPr>
              <w:t>公章</w:t>
            </w:r>
            <w:r>
              <w:rPr>
                <w:rFonts w:ascii="宋体" w:hAnsi="宋体" w:eastAsia="宋体" w:cs="宋体"/>
                <w:color w:val="000000"/>
                <w:sz w:val="24"/>
                <w:lang w:eastAsia="zh-Hans"/>
              </w:rPr>
              <w:t>/</w:t>
            </w:r>
            <w:r>
              <w:rPr>
                <w:rFonts w:hint="eastAsia" w:ascii="宋体" w:hAnsi="宋体" w:eastAsia="宋体" w:cs="宋体"/>
                <w:color w:val="000000"/>
                <w:sz w:val="24"/>
              </w:rPr>
              <w:t>合同章）：</w:t>
            </w:r>
          </w:p>
          <w:p w14:paraId="38FA7B2D">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r>
      <w:tr w14:paraId="7FAD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29129767">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法定代表人</w:t>
            </w:r>
          </w:p>
          <w:p w14:paraId="612F803F">
            <w:pPr>
              <w:pageBreakBefore w:val="0"/>
              <w:kinsoku/>
              <w:wordWrap/>
              <w:overflowPunct/>
              <w:topLinePunct w:val="0"/>
              <w:bidi w:val="0"/>
              <w:spacing w:before="156" w:beforeLines="50" w:after="60" w:afterLines="-2147483648" w:line="360" w:lineRule="auto"/>
              <w:textAlignment w:val="auto"/>
              <w:rPr>
                <w:rFonts w:ascii="Times New Roman" w:hAnsi="Times New Roman" w:eastAsia="宋体"/>
                <w:sz w:val="24"/>
              </w:rPr>
            </w:pPr>
            <w:r>
              <w:rPr>
                <w:rFonts w:hint="eastAsia" w:ascii="宋体" w:hAnsi="宋体" w:eastAsia="宋体" w:cs="宋体"/>
                <w:color w:val="000000"/>
                <w:sz w:val="24"/>
              </w:rPr>
              <w:t>或授权</w:t>
            </w:r>
            <w:r>
              <w:rPr>
                <w:rFonts w:hint="eastAsia" w:ascii="宋体" w:hAnsi="宋体" w:eastAsia="宋体" w:cs="宋体"/>
                <w:color w:val="000000"/>
                <w:sz w:val="24"/>
                <w:lang w:eastAsia="zh-Hans"/>
              </w:rPr>
              <w:t>代表</w:t>
            </w:r>
            <w:r>
              <w:rPr>
                <w:rFonts w:hint="eastAsia" w:ascii="宋体" w:hAnsi="宋体" w:eastAsia="宋体" w:cs="宋体"/>
                <w:color w:val="000000"/>
                <w:sz w:val="24"/>
              </w:rPr>
              <w:t>(签字)：</w:t>
            </w:r>
          </w:p>
        </w:tc>
        <w:tc>
          <w:tcPr>
            <w:tcW w:w="4389" w:type="dxa"/>
            <w:noWrap w:val="0"/>
            <w:vAlign w:val="top"/>
          </w:tcPr>
          <w:p w14:paraId="6842EDBF">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法定代表人</w:t>
            </w:r>
          </w:p>
          <w:p w14:paraId="65EC3802">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或授权</w:t>
            </w:r>
            <w:r>
              <w:rPr>
                <w:rFonts w:hint="eastAsia" w:ascii="宋体" w:hAnsi="宋体" w:eastAsia="宋体" w:cs="宋体"/>
                <w:color w:val="000000"/>
                <w:sz w:val="24"/>
                <w:lang w:eastAsia="zh-Hans"/>
              </w:rPr>
              <w:t>代表</w:t>
            </w:r>
            <w:r>
              <w:rPr>
                <w:rFonts w:hint="eastAsia" w:ascii="宋体" w:hAnsi="宋体" w:eastAsia="宋体" w:cs="宋体"/>
                <w:color w:val="000000"/>
                <w:sz w:val="24"/>
              </w:rPr>
              <w:t>(签字)：</w:t>
            </w:r>
          </w:p>
        </w:tc>
      </w:tr>
      <w:tr w14:paraId="6164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DA95C31">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c>
          <w:tcPr>
            <w:tcW w:w="4389" w:type="dxa"/>
            <w:noWrap w:val="0"/>
            <w:vAlign w:val="top"/>
          </w:tcPr>
          <w:p w14:paraId="5AFF4E92">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p>
        </w:tc>
      </w:tr>
      <w:tr w14:paraId="3BC2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94E5DCF">
            <w:pPr>
              <w:pageBreakBefore w:val="0"/>
              <w:kinsoku/>
              <w:wordWrap/>
              <w:overflowPunct/>
              <w:topLinePunct w:val="0"/>
              <w:bidi w:val="0"/>
              <w:spacing w:before="156" w:beforeLines="50" w:after="60" w:afterLines="-2147483648" w:line="360" w:lineRule="auto"/>
              <w:textAlignment w:val="auto"/>
              <w:rPr>
                <w:rFonts w:ascii="宋体" w:hAnsi="宋体" w:eastAsia="宋体" w:cs="宋体"/>
                <w:color w:val="000000"/>
                <w:sz w:val="24"/>
              </w:rPr>
            </w:pPr>
            <w:r>
              <w:rPr>
                <w:rFonts w:hint="eastAsia" w:ascii="宋体" w:hAnsi="宋体" w:eastAsia="宋体" w:cs="宋体"/>
                <w:color w:val="000000"/>
                <w:sz w:val="24"/>
              </w:rPr>
              <w:t>日期：</w:t>
            </w:r>
            <w:r>
              <w:rPr>
                <w:rFonts w:ascii="宋体" w:hAnsi="宋体" w:eastAsia="宋体" w:cs="宋体"/>
                <w:color w:val="000000"/>
                <w:sz w:val="24"/>
              </w:rPr>
              <w:t xml:space="preserve">    </w:t>
            </w:r>
            <w:r>
              <w:rPr>
                <w:rFonts w:hint="eastAsia" w:ascii="宋体" w:hAnsi="宋体" w:eastAsia="宋体" w:cs="宋体"/>
                <w:color w:val="000000"/>
                <w:sz w:val="24"/>
                <w:lang w:eastAsia="zh-Hans"/>
              </w:rPr>
              <w:t>年</w:t>
            </w:r>
            <w:r>
              <w:rPr>
                <w:rFonts w:ascii="宋体" w:hAnsi="宋体" w:eastAsia="宋体" w:cs="宋体"/>
                <w:color w:val="000000"/>
                <w:sz w:val="24"/>
                <w:lang w:eastAsia="zh-Hans"/>
              </w:rPr>
              <w:t xml:space="preserve">    </w:t>
            </w:r>
            <w:r>
              <w:rPr>
                <w:rFonts w:hint="eastAsia" w:ascii="宋体" w:hAnsi="宋体" w:eastAsia="宋体" w:cs="宋体"/>
                <w:color w:val="000000"/>
                <w:sz w:val="24"/>
                <w:lang w:eastAsia="zh-Hans"/>
              </w:rPr>
              <w:t>月</w:t>
            </w:r>
            <w:r>
              <w:rPr>
                <w:rFonts w:ascii="宋体" w:hAnsi="宋体" w:eastAsia="宋体" w:cs="宋体"/>
                <w:color w:val="000000"/>
                <w:sz w:val="24"/>
                <w:lang w:eastAsia="zh-Hans"/>
              </w:rPr>
              <w:t xml:space="preserve">    </w:t>
            </w:r>
            <w:r>
              <w:rPr>
                <w:rFonts w:hint="eastAsia" w:ascii="宋体" w:hAnsi="宋体" w:eastAsia="宋体" w:cs="宋体"/>
                <w:color w:val="000000"/>
                <w:sz w:val="24"/>
                <w:lang w:eastAsia="zh-Hans"/>
              </w:rPr>
              <w:t>日</w:t>
            </w:r>
          </w:p>
        </w:tc>
        <w:tc>
          <w:tcPr>
            <w:tcW w:w="4389" w:type="dxa"/>
            <w:noWrap w:val="0"/>
            <w:vAlign w:val="top"/>
          </w:tcPr>
          <w:p w14:paraId="19CB46E6">
            <w:pPr>
              <w:pageBreakBefore w:val="0"/>
              <w:kinsoku/>
              <w:wordWrap/>
              <w:overflowPunct/>
              <w:topLinePunct w:val="0"/>
              <w:bidi w:val="0"/>
              <w:spacing w:before="156" w:beforeLines="50" w:after="60" w:afterLines="-2147483648" w:line="360" w:lineRule="auto"/>
              <w:textAlignment w:val="auto"/>
              <w:rPr>
                <w:rFonts w:ascii="Times New Roman" w:hAnsi="Times New Roman" w:eastAsia="宋体"/>
              </w:rPr>
            </w:pPr>
            <w:r>
              <w:rPr>
                <w:rFonts w:hint="eastAsia" w:ascii="Times New Roman" w:hAnsi="Times New Roman" w:eastAsia="宋体"/>
              </w:rPr>
              <w:t>日期：</w:t>
            </w:r>
            <w:r>
              <w:rPr>
                <w:rFonts w:ascii="Times New Roman" w:hAnsi="Times New Roman" w:eastAsia="宋体"/>
              </w:rPr>
              <w:t xml:space="preserve">    </w:t>
            </w:r>
            <w:r>
              <w:rPr>
                <w:rFonts w:hint="eastAsia" w:ascii="Times New Roman" w:hAnsi="Times New Roman" w:eastAsia="宋体"/>
                <w:lang w:eastAsia="zh-Hans"/>
              </w:rPr>
              <w:t>年</w:t>
            </w:r>
            <w:r>
              <w:rPr>
                <w:rFonts w:ascii="Times New Roman" w:hAnsi="Times New Roman" w:eastAsia="宋体"/>
                <w:lang w:eastAsia="zh-Hans"/>
              </w:rPr>
              <w:t xml:space="preserve">    </w:t>
            </w:r>
            <w:r>
              <w:rPr>
                <w:rFonts w:hint="eastAsia" w:ascii="Times New Roman" w:hAnsi="Times New Roman" w:eastAsia="宋体"/>
                <w:lang w:eastAsia="zh-Hans"/>
              </w:rPr>
              <w:t>月</w:t>
            </w:r>
            <w:r>
              <w:rPr>
                <w:rFonts w:ascii="Times New Roman" w:hAnsi="Times New Roman" w:eastAsia="宋体"/>
                <w:lang w:eastAsia="zh-Hans"/>
              </w:rPr>
              <w:t xml:space="preserve">    </w:t>
            </w:r>
            <w:r>
              <w:rPr>
                <w:rFonts w:hint="eastAsia" w:ascii="Times New Roman" w:hAnsi="Times New Roman" w:eastAsia="宋体"/>
                <w:lang w:eastAsia="zh-Hans"/>
              </w:rPr>
              <w:t>日</w:t>
            </w:r>
          </w:p>
        </w:tc>
      </w:tr>
    </w:tbl>
    <w:p w14:paraId="5C5911F0">
      <w:pPr>
        <w:pageBreakBefore w:val="0"/>
        <w:kinsoku/>
        <w:wordWrap/>
        <w:overflowPunct/>
        <w:topLinePunct w:val="0"/>
        <w:bidi w:val="0"/>
        <w:spacing w:afterLines="-2147483648" w:line="360" w:lineRule="auto"/>
        <w:textAlignment w:val="auto"/>
        <w:rPr>
          <w:rFonts w:ascii="Times New Roman" w:hAnsi="Times New Roman" w:eastAsia="宋体"/>
        </w:rPr>
      </w:pPr>
      <w:bookmarkStart w:id="93" w:name="_Toc416353562"/>
    </w:p>
    <w:bookmarkEnd w:id="93"/>
    <w:p w14:paraId="0F4E04A5">
      <w:pPr>
        <w:rPr>
          <w:rFonts w:ascii="黑体" w:hAnsi="Times New Roman" w:eastAsia="黑体"/>
          <w:b/>
          <w:color w:val="000000"/>
          <w:sz w:val="30"/>
          <w:szCs w:val="30"/>
        </w:rPr>
      </w:pPr>
      <w:bookmarkStart w:id="94" w:name="_Hlk111222939"/>
      <w:r>
        <w:rPr>
          <w:rFonts w:ascii="黑体" w:hAnsi="Times New Roman" w:eastAsia="黑体"/>
          <w:b/>
          <w:color w:val="000000"/>
          <w:sz w:val="30"/>
          <w:szCs w:val="30"/>
        </w:rPr>
        <w:br w:type="page"/>
      </w:r>
    </w:p>
    <w:p w14:paraId="1F9BE33A">
      <w:pPr>
        <w:pageBreakBefore w:val="0"/>
        <w:kinsoku/>
        <w:wordWrap/>
        <w:overflowPunct/>
        <w:topLinePunct w:val="0"/>
        <w:bidi w:val="0"/>
        <w:spacing w:before="240" w:afterLines="-2147483648" w:line="360" w:lineRule="auto"/>
        <w:jc w:val="left"/>
        <w:textAlignment w:val="auto"/>
        <w:outlineLvl w:val="1"/>
        <w:rPr>
          <w:rFonts w:ascii="黑体" w:hAnsi="Times New Roman" w:eastAsia="黑体"/>
          <w:b/>
          <w:color w:val="000000"/>
          <w:sz w:val="30"/>
          <w:szCs w:val="30"/>
        </w:rPr>
      </w:pPr>
      <w:r>
        <w:rPr>
          <w:rFonts w:ascii="黑体" w:hAnsi="Times New Roman" w:eastAsia="黑体"/>
          <w:b/>
          <w:color w:val="000000"/>
          <w:sz w:val="30"/>
          <w:szCs w:val="30"/>
        </w:rPr>
        <w:t>附件1：</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36D90A04">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b/>
          <w:sz w:val="36"/>
          <w:szCs w:val="36"/>
        </w:rPr>
      </w:pPr>
    </w:p>
    <w:p w14:paraId="2751CD4C">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7B6BFC90">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11EF24A6">
      <w:pPr>
        <w:pageBreakBefore w:val="0"/>
        <w:numPr>
          <w:ilvl w:val="0"/>
          <w:numId w:val="4"/>
        </w:numPr>
        <w:tabs>
          <w:tab w:val="left" w:pos="425"/>
        </w:tabs>
        <w:kinsoku/>
        <w:wordWrap/>
        <w:overflowPunct/>
        <w:topLinePunct w:val="0"/>
        <w:bidi w:val="0"/>
        <w:spacing w:after="25" w:afterLines="-2147483648"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4819E577">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6D965D45">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1EEF90DE">
      <w:pPr>
        <w:pageBreakBefore w:val="0"/>
        <w:numPr>
          <w:ilvl w:val="0"/>
          <w:numId w:val="4"/>
        </w:numPr>
        <w:tabs>
          <w:tab w:val="left" w:pos="425"/>
        </w:tabs>
        <w:kinsoku/>
        <w:wordWrap/>
        <w:overflowPunct/>
        <w:topLinePunct w:val="0"/>
        <w:bidi w:val="0"/>
        <w:spacing w:after="25" w:afterLines="-2147483648"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52663AF8">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22678AEB">
      <w:pPr>
        <w:pageBreakBefore w:val="0"/>
        <w:numPr>
          <w:ilvl w:val="0"/>
          <w:numId w:val="0"/>
        </w:numPr>
        <w:kinsoku/>
        <w:wordWrap/>
        <w:overflowPunct/>
        <w:topLinePunct w:val="0"/>
        <w:bidi w:val="0"/>
        <w:spacing w:after="25" w:afterLines="-2147483648"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3F6FC5C5">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134CA3F4">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35C55299">
      <w:pPr>
        <w:pageBreakBefore w:val="0"/>
        <w:kinsoku/>
        <w:wordWrap/>
        <w:overflowPunct/>
        <w:topLinePunct w:val="0"/>
        <w:bidi w:val="0"/>
        <w:spacing w:after="60" w:afterLines="-2147483648"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79E161F1">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544D7018">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28A723E5">
      <w:pPr>
        <w:pageBreakBefore w:val="0"/>
        <w:kinsoku/>
        <w:wordWrap/>
        <w:overflowPunct/>
        <w:topLinePunct w:val="0"/>
        <w:bidi w:val="0"/>
        <w:spacing w:after="60" w:afterLines="-2147483648" w:line="360" w:lineRule="auto"/>
        <w:ind w:left="561" w:leftChars="267" w:firstLine="480" w:firstLineChars="200"/>
        <w:textAlignment w:val="auto"/>
        <w:rPr>
          <w:rFonts w:ascii="宋体" w:hAnsi="宋体" w:eastAsia="宋体"/>
          <w:sz w:val="24"/>
        </w:rPr>
      </w:pPr>
    </w:p>
    <w:p w14:paraId="09310887">
      <w:pPr>
        <w:pageBreakBefore w:val="0"/>
        <w:kinsoku/>
        <w:wordWrap/>
        <w:overflowPunct/>
        <w:topLinePunct w:val="0"/>
        <w:bidi w:val="0"/>
        <w:spacing w:after="60" w:afterLines="-2147483648" w:line="360" w:lineRule="auto"/>
        <w:ind w:left="561" w:leftChars="267"/>
        <w:textAlignment w:val="auto"/>
        <w:rPr>
          <w:rFonts w:ascii="宋体" w:hAnsi="宋体" w:eastAsia="宋体"/>
          <w:sz w:val="24"/>
        </w:rPr>
      </w:pPr>
      <w:r>
        <w:rPr>
          <w:rFonts w:hint="eastAsia" w:ascii="宋体" w:hAnsi="宋体" w:eastAsia="宋体"/>
          <w:sz w:val="24"/>
        </w:rPr>
        <w:t xml:space="preserve">甲方：                         </w:t>
      </w:r>
      <w:r>
        <w:rPr>
          <w:rFonts w:ascii="宋体" w:hAnsi="宋体" w:eastAsia="宋体"/>
          <w:sz w:val="24"/>
        </w:rPr>
        <w:t xml:space="preserve">   </w:t>
      </w:r>
      <w:r>
        <w:rPr>
          <w:rFonts w:hint="eastAsia" w:ascii="宋体" w:hAnsi="宋体" w:eastAsia="宋体"/>
          <w:sz w:val="24"/>
        </w:rPr>
        <w:t>乙方：</w:t>
      </w:r>
    </w:p>
    <w:p w14:paraId="15257DBC">
      <w:pPr>
        <w:pageBreakBefore w:val="0"/>
        <w:widowControl w:val="0"/>
        <w:kinsoku/>
        <w:wordWrap/>
        <w:overflowPunct/>
        <w:topLinePunct w:val="0"/>
        <w:bidi w:val="0"/>
        <w:spacing w:after="60" w:line="360" w:lineRule="auto"/>
        <w:ind w:left="420" w:leftChars="200" w:firstLine="480" w:firstLineChars="200"/>
        <w:jc w:val="both"/>
        <w:textAlignment w:val="auto"/>
        <w:rPr>
          <w:rFonts w:ascii="宋体" w:hAnsi="宋体" w:eastAsia="宋体" w:cs="Times New Roman"/>
          <w:kern w:val="2"/>
          <w:sz w:val="52"/>
          <w:szCs w:val="24"/>
          <w:lang w:val="en-US" w:eastAsia="zh-CN" w:bidi="ar-SA"/>
        </w:rPr>
      </w:pPr>
      <w:r>
        <w:rPr>
          <w:rFonts w:hint="eastAsia" w:ascii="宋体" w:hAnsi="宋体" w:eastAsia="宋体" w:cs="Times New Roman"/>
          <w:kern w:val="2"/>
          <w:sz w:val="24"/>
          <w:szCs w:val="24"/>
          <w:lang w:val="en-US" w:eastAsia="zh-CN" w:bidi="ar-SA"/>
        </w:rPr>
        <w:t>年</w:t>
      </w:r>
      <w:r>
        <w:rPr>
          <w:rFonts w:ascii="宋体" w:hAnsi="宋体" w:eastAsia="宋体" w:cs="Times New Roman"/>
          <w:kern w:val="2"/>
          <w:sz w:val="24"/>
          <w:szCs w:val="24"/>
          <w:lang w:val="en-US" w:eastAsia="zh-CN" w:bidi="ar-SA"/>
        </w:rPr>
        <w:t xml:space="preserve">  月   日                                年     月   日</w:t>
      </w:r>
      <w:bookmarkEnd w:id="94"/>
    </w:p>
    <w:p w14:paraId="2E1470E3">
      <w:pPr>
        <w:pageBreakBefore w:val="0"/>
        <w:kinsoku/>
        <w:wordWrap/>
        <w:overflowPunct/>
        <w:topLinePunct w:val="0"/>
        <w:bidi w:val="0"/>
        <w:spacing w:afterLines="-2147483648" w:line="360" w:lineRule="auto"/>
        <w:jc w:val="left"/>
        <w:textAlignment w:val="auto"/>
        <w:rPr>
          <w:rFonts w:ascii="Times New Roman" w:hAnsi="Times New Roman" w:eastAsia="宋体"/>
          <w:lang w:bidi="ar"/>
        </w:rPr>
      </w:pPr>
    </w:p>
    <w:p w14:paraId="47ECD5DF">
      <w:pPr>
        <w:spacing w:after="78"/>
        <w:rPr>
          <w:rFonts w:ascii="Times New Roman" w:hAnsi="Times New Roman" w:eastAsia="仿宋"/>
        </w:rPr>
      </w:pPr>
      <w:r>
        <w:rPr>
          <w:rFonts w:ascii="Times New Roman" w:hAnsi="Times New Roman" w:eastAsia="仿宋"/>
        </w:rPr>
        <w:br w:type="page"/>
      </w:r>
    </w:p>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sz w:val="24"/>
                <w:szCs w:val="20"/>
                <w:lang w:eastAsia="zh-CN"/>
              </w:rPr>
              <w:t>（</w:t>
            </w:r>
            <w:r>
              <w:rPr>
                <w:rFonts w:hint="eastAsia" w:ascii="Times New Roman" w:hAnsi="Times New Roman" w:eastAsia="仿宋" w:cs="仿宋"/>
                <w:sz w:val="24"/>
                <w:szCs w:val="20"/>
                <w:lang w:val="en-US" w:eastAsia="zh-CN"/>
              </w:rPr>
              <w:t>盖章</w:t>
            </w:r>
            <w:r>
              <w:rPr>
                <w:rFonts w:hint="eastAsia" w:ascii="Times New Roman" w:hAnsi="Times New Roman" w:eastAsia="仿宋" w:cs="仿宋"/>
                <w:sz w:val="24"/>
                <w:szCs w:val="20"/>
                <w:lang w:eastAsia="zh-CN"/>
              </w:rPr>
              <w:t>）</w:t>
            </w:r>
          </w:p>
        </w:tc>
        <w:tc>
          <w:tcPr>
            <w:tcW w:w="6693" w:type="dxa"/>
            <w:gridSpan w:val="6"/>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5CD716DA">
            <w:pPr>
              <w:widowControl/>
              <w:spacing w:after="78" w:line="360" w:lineRule="atLeast"/>
              <w:jc w:val="center"/>
              <w:rPr>
                <w:rFonts w:ascii="Times New Roman" w:hAnsi="Times New Roman" w:eastAsia="仿宋" w:cs="仿宋"/>
                <w:sz w:val="24"/>
                <w:szCs w:val="20"/>
              </w:rPr>
            </w:pPr>
          </w:p>
        </w:tc>
        <w:tc>
          <w:tcPr>
            <w:tcW w:w="85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06CFF318">
      <w:pPr>
        <w:spacing w:after="78"/>
        <w:ind w:firstLine="560"/>
        <w:rPr>
          <w:rFonts w:ascii="Times New Roman" w:hAnsi="Times New Roman" w:eastAsia="仿宋"/>
        </w:rPr>
      </w:pPr>
    </w:p>
    <w:p w14:paraId="72ADA540">
      <w:pPr>
        <w:spacing w:after="78"/>
        <w:ind w:firstLine="560"/>
        <w:rPr>
          <w:rFonts w:ascii="Times New Roman" w:hAnsi="Times New Roman" w:eastAsia="仿宋"/>
        </w:rPr>
      </w:pPr>
    </w:p>
    <w:p w14:paraId="0AA977AC">
      <w:pPr>
        <w:spacing w:after="78"/>
        <w:ind w:firstLine="560"/>
        <w:rPr>
          <w:rFonts w:ascii="Times New Roman" w:hAnsi="Times New Roman" w:eastAsia="仿宋"/>
        </w:rPr>
      </w:pPr>
    </w:p>
    <w:p w14:paraId="2260B8DC">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525" w:firstLineChars="250"/>
        <w:jc w:val="right"/>
        <w:rPr>
          <w:rFonts w:ascii="Times New Roman" w:hAnsi="Times New Roman" w:eastAsia="仿宋" w:cs="Arial"/>
        </w:rPr>
      </w:pPr>
    </w:p>
    <w:p w14:paraId="7133C256">
      <w:pPr>
        <w:snapToGrid w:val="0"/>
        <w:spacing w:afterLines="0" w:line="360" w:lineRule="auto"/>
        <w:ind w:firstLine="525" w:firstLineChars="250"/>
        <w:jc w:val="right"/>
        <w:rPr>
          <w:rFonts w:ascii="Times New Roman" w:hAnsi="Times New Roman" w:eastAsia="仿宋" w:cs="Arial"/>
        </w:rPr>
      </w:pPr>
    </w:p>
    <w:p w14:paraId="69B33F05">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生化池内回流泵采购项目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生化池内回流泵采购项目</w:t>
      </w:r>
      <w:r>
        <w:rPr>
          <w:rFonts w:hint="eastAsia" w:ascii="仿宋" w:hAnsi="仿宋" w:eastAsia="仿宋"/>
          <w:bCs/>
          <w:szCs w:val="21"/>
        </w:rPr>
        <w:t>报价</w:t>
      </w:r>
      <w:r>
        <w:rPr>
          <w:rFonts w:ascii="仿宋" w:hAnsi="仿宋" w:eastAsia="仿宋"/>
          <w:szCs w:val="21"/>
        </w:rPr>
        <w:t>，作出以下承诺：</w:t>
      </w:r>
    </w:p>
    <w:p w14:paraId="17E45666">
      <w:pPr>
        <w:pStyle w:val="64"/>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95"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95"/>
    <w:p w14:paraId="3316A76B">
      <w:pPr>
        <w:pStyle w:val="64"/>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生化池内回流泵采购项目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8B08C37">
      <w:pPr>
        <w:spacing w:before="156" w:beforeLines="50" w:after="156" w:afterLines="50"/>
        <w:ind w:left="420" w:leftChars="200"/>
        <w:jc w:val="left"/>
        <w:rPr>
          <w:rFonts w:hint="eastAsia" w:ascii="仿宋" w:hAnsi="仿宋" w:eastAsia="仿宋" w:cs="宋体"/>
          <w:color w:val="000000"/>
          <w:sz w:val="24"/>
          <w:szCs w:val="21"/>
        </w:rPr>
      </w:pPr>
      <w:bookmarkStart w:id="96" w:name="_Hlk180658069"/>
      <w:r>
        <w:rPr>
          <w:rFonts w:hint="eastAsia" w:ascii="仿宋" w:hAnsi="仿宋" w:eastAsia="仿宋" w:cs="宋体"/>
          <w:color w:val="000000"/>
          <w:sz w:val="24"/>
          <w:szCs w:val="21"/>
        </w:rPr>
        <w:br w:type="page"/>
      </w:r>
    </w:p>
    <w:p w14:paraId="2FAD4B34">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96"/>
    <w:p w14:paraId="1004E590">
      <w:pPr>
        <w:rPr>
          <w:rFonts w:hint="eastAsia" w:ascii="Times New Roman" w:hAnsi="Times New Roman" w:eastAsia="仿宋" w:cs="宋体"/>
          <w:color w:val="000000"/>
          <w:sz w:val="24"/>
          <w:szCs w:val="21"/>
        </w:rPr>
      </w:pPr>
      <w:r>
        <w:rPr>
          <w:rFonts w:hint="eastAsia" w:ascii="Times New Roman" w:hAnsi="Times New Roman" w:eastAsia="仿宋" w:cs="宋体"/>
          <w:color w:val="000000"/>
          <w:sz w:val="24"/>
          <w:szCs w:val="21"/>
        </w:rPr>
        <w:br w:type="page"/>
      </w:r>
    </w:p>
    <w:p w14:paraId="13799FD7">
      <w:pPr>
        <w:pStyle w:val="2"/>
        <w:spacing w:before="156" w:beforeLines="50" w:after="156" w:afterLines="50"/>
        <w:ind w:left="1020" w:leftChars="200" w:hanging="600"/>
        <w:jc w:val="left"/>
        <w:rPr>
          <w:rFonts w:ascii="Times New Roman" w:hAnsi="Times New Roman" w:eastAsia="仿宋" w:cs="宋体"/>
          <w:color w:val="000000"/>
          <w:sz w:val="24"/>
          <w:szCs w:val="21"/>
        </w:rPr>
      </w:pPr>
      <w:r>
        <w:rPr>
          <w:rFonts w:hint="eastAsia" w:ascii="Times New Roman" w:hAnsi="Times New Roman" w:eastAsia="仿宋" w:cs="宋体"/>
          <w:color w:val="000000"/>
          <w:sz w:val="24"/>
          <w:szCs w:val="21"/>
        </w:rPr>
        <w:t>现场踏勘确认单及照片（</w:t>
      </w:r>
      <w:r>
        <w:rPr>
          <w:rFonts w:hint="eastAsia" w:ascii="Times New Roman" w:hAnsi="Times New Roman" w:eastAsia="仿宋" w:cs="宋体"/>
          <w:color w:val="000000"/>
          <w:sz w:val="24"/>
          <w:szCs w:val="21"/>
          <w:lang w:val="en-US" w:eastAsia="zh-CN"/>
        </w:rPr>
        <w:t>需</w:t>
      </w:r>
      <w:r>
        <w:rPr>
          <w:rFonts w:hint="eastAsia" w:ascii="Times New Roman" w:hAnsi="Times New Roman" w:eastAsia="仿宋" w:cs="宋体"/>
          <w:color w:val="000000"/>
          <w:sz w:val="24"/>
          <w:szCs w:val="21"/>
        </w:rPr>
        <w:t>盖章）</w:t>
      </w:r>
    </w:p>
    <w:p w14:paraId="503CF4F9">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0DF0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4D8ED078">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AE06787">
            <w:pPr>
              <w:spacing w:after="78" w:line="640" w:lineRule="exact"/>
              <w:jc w:val="center"/>
              <w:rPr>
                <w:rFonts w:eastAsia="仿宋_GB2312"/>
                <w:b/>
                <w:bCs/>
                <w:sz w:val="32"/>
                <w:szCs w:val="32"/>
              </w:rPr>
            </w:pPr>
          </w:p>
        </w:tc>
      </w:tr>
      <w:tr w14:paraId="1DD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636BB91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36A97430">
            <w:pPr>
              <w:spacing w:after="78" w:line="640" w:lineRule="exact"/>
              <w:jc w:val="center"/>
              <w:rPr>
                <w:rFonts w:eastAsia="仿宋_GB2312"/>
                <w:b/>
                <w:bCs/>
                <w:sz w:val="32"/>
                <w:szCs w:val="32"/>
              </w:rPr>
            </w:pPr>
          </w:p>
        </w:tc>
      </w:tr>
      <w:tr w14:paraId="72A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7BD1528D">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2858D326">
            <w:pPr>
              <w:spacing w:after="78" w:line="640" w:lineRule="exact"/>
              <w:rPr>
                <w:rFonts w:eastAsia="仿宋_GB2312"/>
                <w:b/>
                <w:bCs/>
                <w:sz w:val="32"/>
                <w:szCs w:val="32"/>
              </w:rPr>
            </w:pPr>
          </w:p>
        </w:tc>
      </w:tr>
      <w:tr w14:paraId="776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5FACB9C0">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005EE514">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386DA13">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1B9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1027558C">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50099B53">
            <w:pPr>
              <w:spacing w:after="78" w:line="640" w:lineRule="exact"/>
              <w:jc w:val="center"/>
              <w:rPr>
                <w:rFonts w:eastAsia="仿宋_GB2312"/>
                <w:b/>
                <w:bCs/>
                <w:sz w:val="32"/>
                <w:szCs w:val="32"/>
              </w:rPr>
            </w:pPr>
          </w:p>
        </w:tc>
      </w:tr>
      <w:tr w14:paraId="1B14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4754C3E7">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19EC58BA">
            <w:pPr>
              <w:spacing w:after="78" w:line="640" w:lineRule="exact"/>
              <w:jc w:val="center"/>
              <w:rPr>
                <w:rFonts w:eastAsia="仿宋_GB2312"/>
                <w:b/>
                <w:bCs/>
                <w:sz w:val="32"/>
                <w:szCs w:val="32"/>
              </w:rPr>
            </w:pPr>
          </w:p>
        </w:tc>
      </w:tr>
      <w:tr w14:paraId="38C0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7DD6A0A6">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DDE005C">
            <w:pPr>
              <w:spacing w:after="78" w:line="640" w:lineRule="exact"/>
              <w:jc w:val="center"/>
              <w:rPr>
                <w:rFonts w:eastAsia="仿宋_GB2312"/>
                <w:b/>
                <w:bCs/>
                <w:sz w:val="32"/>
                <w:szCs w:val="32"/>
              </w:rPr>
            </w:pPr>
          </w:p>
        </w:tc>
      </w:tr>
      <w:tr w14:paraId="5C1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DF6F908">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6BC97A1">
            <w:pPr>
              <w:spacing w:after="78" w:line="640" w:lineRule="exact"/>
              <w:jc w:val="center"/>
              <w:rPr>
                <w:rFonts w:eastAsia="仿宋_GB2312"/>
                <w:b/>
                <w:bCs/>
                <w:sz w:val="32"/>
                <w:szCs w:val="32"/>
              </w:rPr>
            </w:pPr>
          </w:p>
        </w:tc>
      </w:tr>
    </w:tbl>
    <w:p w14:paraId="2C7236EA">
      <w:pPr>
        <w:spacing w:after="78"/>
      </w:pPr>
      <w:r>
        <w:rPr>
          <w:rFonts w:hint="eastAsia"/>
        </w:rPr>
        <w:t>注：（1）《现场踏勘确认单》需附参选单位到项目现场踏勘的照片，</w:t>
      </w:r>
      <w:r>
        <w:rPr>
          <w:rFonts w:hint="eastAsia"/>
          <w:b/>
          <w:bCs/>
          <w:color w:val="FF0000"/>
        </w:rPr>
        <w:t>照片内应有参选单位人员及项目人员。</w:t>
      </w:r>
    </w:p>
    <w:p w14:paraId="34B1778A">
      <w:pPr>
        <w:spacing w:after="78"/>
      </w:pPr>
      <w:r>
        <w:rPr>
          <w:rFonts w:hint="eastAsia"/>
        </w:rPr>
        <w:t>（2）未提供或提供的踏勘确认单填写不全、照片不完整、确认单未经采购人确认的情形，均为无效，评审专家有权不予采纳，并将视为无效报价。</w:t>
      </w:r>
    </w:p>
    <w:p w14:paraId="1743BC62">
      <w:pPr>
        <w:spacing w:after="78"/>
        <w:rPr>
          <w:rFonts w:ascii="仿宋_GB2312" w:eastAsia="仿宋_GB2312"/>
          <w:b/>
          <w:bCs/>
          <w:sz w:val="22"/>
          <w:szCs w:val="28"/>
        </w:rPr>
      </w:pPr>
      <w:r>
        <w:rPr>
          <w:rFonts w:hint="eastAsia" w:ascii="仿宋_GB2312" w:eastAsia="仿宋_GB2312"/>
          <w:b/>
          <w:bCs/>
          <w:sz w:val="22"/>
          <w:szCs w:val="28"/>
        </w:rPr>
        <w:t>附：现场踏勘照片</w:t>
      </w:r>
    </w:p>
    <w:p w14:paraId="1C9EA783">
      <w:pPr>
        <w:pStyle w:val="69"/>
        <w:ind w:firstLine="480"/>
      </w:pPr>
      <w:r>
        <w:br w:type="page"/>
      </w:r>
      <w:r>
        <w:rPr>
          <w:rFonts w:hint="eastAsia" w:ascii="仿宋_GB2312" w:eastAsia="仿宋_GB2312"/>
          <w:b/>
          <w:bCs/>
          <w:sz w:val="22"/>
          <w:szCs w:val="28"/>
        </w:rPr>
        <w:t>现场踏勘照片</w:t>
      </w:r>
      <w:r>
        <w:rPr>
          <w:rFonts w:hint="eastAsia" w:ascii="仿宋_GB2312" w:eastAsia="仿宋_GB2312"/>
          <w:b/>
          <w:bCs/>
          <w:sz w:val="22"/>
          <w:szCs w:val="28"/>
          <w:lang w:eastAsia="zh-CN"/>
        </w:rPr>
        <w:t>（</w:t>
      </w:r>
      <w:r>
        <w:rPr>
          <w:rFonts w:hint="eastAsia" w:ascii="仿宋_GB2312" w:eastAsia="仿宋_GB2312"/>
          <w:b/>
          <w:bCs/>
          <w:sz w:val="22"/>
          <w:szCs w:val="28"/>
          <w:lang w:val="en-US" w:eastAsia="zh-CN"/>
        </w:rPr>
        <w:t>需盖章</w:t>
      </w:r>
      <w:r>
        <w:rPr>
          <w:rFonts w:hint="eastAsia" w:ascii="仿宋_GB2312" w:eastAsia="仿宋_GB2312"/>
          <w:b/>
          <w:bCs/>
          <w:sz w:val="22"/>
          <w:szCs w:val="28"/>
          <w:lang w:eastAsia="zh-CN"/>
        </w:rPr>
        <w:t>）</w:t>
      </w:r>
    </w:p>
    <w:p w14:paraId="1B5FB5E4">
      <w:pPr>
        <w:pStyle w:val="9"/>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4A0409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3pt;height:282pt;width:425.25pt;z-index:251660288;mso-width-relative:page;mso-height-relative:page;" fillcolor="#FFFFFF [3201]" filled="t" stroked="t" coordsize="21600,21600" o:gfxdata="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C4G5t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34A04091">
                      <w:pPr>
                        <w:spacing w:after="78"/>
                      </w:pPr>
                    </w:p>
                  </w:txbxContent>
                </v:textbox>
              </v:shape>
            </w:pict>
          </mc:Fallback>
        </mc:AlternateContent>
      </w:r>
    </w:p>
    <w:p w14:paraId="766C5D1D">
      <w:pPr>
        <w:tabs>
          <w:tab w:val="left" w:pos="1110"/>
        </w:tabs>
        <w:spacing w:after="78" w:line="276" w:lineRule="auto"/>
        <w:ind w:firstLine="480" w:firstLineChars="200"/>
        <w:rPr>
          <w:rFonts w:ascii="Times New Roman" w:hAnsi="Times New Roman" w:eastAsia="仿宋" w:cs="宋体"/>
          <w:color w:val="000000"/>
          <w:sz w:val="24"/>
          <w:szCs w:val="21"/>
        </w:rPr>
      </w:pPr>
    </w:p>
    <w:p w14:paraId="363D1BBE">
      <w:pPr>
        <w:tabs>
          <w:tab w:val="left" w:pos="1110"/>
        </w:tabs>
        <w:spacing w:after="78" w:line="276" w:lineRule="auto"/>
        <w:rPr>
          <w:rFonts w:ascii="Times New Roman" w:hAnsi="Times New Roman" w:eastAsia="仿宋" w:cs="宋体"/>
          <w:color w:val="000000"/>
          <w:sz w:val="24"/>
          <w:szCs w:val="21"/>
        </w:rPr>
      </w:pPr>
    </w:p>
    <w:p w14:paraId="615E2BC0">
      <w:pPr>
        <w:pStyle w:val="9"/>
        <w:rPr>
          <w:rFonts w:ascii="Times New Roman" w:hAnsi="Times New Roman" w:eastAsia="仿宋"/>
        </w:rPr>
      </w:pPr>
    </w:p>
    <w:p w14:paraId="5E7673FF">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生化池内回流泵</w:t>
      </w:r>
      <w:r>
        <w:rPr>
          <w:rFonts w:hint="eastAsia" w:ascii="Times New Roman" w:hAnsi="Times New Roman" w:eastAsia="仿宋"/>
          <w:b/>
          <w:bCs/>
          <w:kern w:val="0"/>
          <w:sz w:val="24"/>
        </w:rPr>
        <w:t>采购项目报价一览表</w:t>
      </w:r>
    </w:p>
    <w:p w14:paraId="014CDE13">
      <w:pPr>
        <w:pStyle w:val="9"/>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309"/>
        <w:gridCol w:w="1934"/>
        <w:gridCol w:w="701"/>
        <w:gridCol w:w="53"/>
        <w:gridCol w:w="859"/>
        <w:gridCol w:w="52"/>
        <w:gridCol w:w="729"/>
        <w:gridCol w:w="1012"/>
        <w:gridCol w:w="960"/>
        <w:gridCol w:w="987"/>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51"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96" w:type="dxa"/>
            <w:gridSpan w:val="10"/>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生化池内回流泵</w:t>
            </w:r>
            <w:r>
              <w:rPr>
                <w:rFonts w:hint="eastAsia" w:ascii="Times New Roman" w:hAnsi="Times New Roman" w:eastAsia="仿宋"/>
                <w:b/>
                <w:szCs w:val="21"/>
              </w:rPr>
              <w:t>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44"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12"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740" w:type="dxa"/>
            <w:gridSpan w:val="5"/>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51" w:type="dxa"/>
            <w:vMerge w:val="continue"/>
            <w:vAlign w:val="center"/>
          </w:tcPr>
          <w:p w14:paraId="5310C7A1">
            <w:pPr>
              <w:spacing w:afterLines="0" w:line="300" w:lineRule="exact"/>
              <w:jc w:val="center"/>
              <w:rPr>
                <w:rFonts w:ascii="Times New Roman" w:hAnsi="Times New Roman" w:eastAsia="仿宋"/>
                <w:szCs w:val="21"/>
              </w:rPr>
            </w:pPr>
          </w:p>
        </w:tc>
        <w:tc>
          <w:tcPr>
            <w:tcW w:w="3944"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12"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740" w:type="dxa"/>
            <w:gridSpan w:val="5"/>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51"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3944"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12"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740" w:type="dxa"/>
            <w:gridSpan w:val="5"/>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09"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34"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01"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12"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781"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lang w:val="en-US" w:eastAsia="zh-CN"/>
              </w:rPr>
              <w:t>品牌</w:t>
            </w:r>
          </w:p>
        </w:tc>
        <w:tc>
          <w:tcPr>
            <w:tcW w:w="1012" w:type="dxa"/>
            <w:vAlign w:val="center"/>
          </w:tcPr>
          <w:p w14:paraId="199254FD">
            <w:pPr>
              <w:spacing w:afterLines="0" w:line="440" w:lineRule="exact"/>
              <w:jc w:val="center"/>
              <w:rPr>
                <w:rFonts w:hint="eastAsia"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p>
        </w:tc>
        <w:tc>
          <w:tcPr>
            <w:tcW w:w="960" w:type="dxa"/>
            <w:vAlign w:val="center"/>
          </w:tcPr>
          <w:p w14:paraId="0541A149">
            <w:pPr>
              <w:spacing w:afterLines="0" w:line="440" w:lineRule="exact"/>
              <w:jc w:val="center"/>
              <w:rPr>
                <w:rFonts w:ascii="Times New Roman" w:hAnsi="Times New Roman" w:eastAsia="仿宋"/>
                <w:b/>
                <w:szCs w:val="21"/>
              </w:rPr>
            </w:pPr>
            <w:r>
              <w:rPr>
                <w:rFonts w:hint="eastAsia" w:ascii="Times New Roman" w:hAnsi="Times New Roman" w:eastAsia="仿宋"/>
                <w:b/>
                <w:szCs w:val="21"/>
                <w:lang w:val="en-US" w:eastAsia="zh-CN"/>
              </w:rPr>
              <w:t>含税</w:t>
            </w:r>
            <w:r>
              <w:rPr>
                <w:rFonts w:ascii="Times New Roman" w:hAnsi="Times New Roman" w:eastAsia="仿宋"/>
                <w:b/>
                <w:szCs w:val="21"/>
              </w:rPr>
              <w:t>小计</w:t>
            </w:r>
            <w:r>
              <w:rPr>
                <w:rFonts w:hint="eastAsia" w:ascii="Times New Roman" w:hAnsi="Times New Roman" w:eastAsia="仿宋"/>
                <w:b/>
                <w:szCs w:val="21"/>
              </w:rPr>
              <w:t>（元）</w:t>
            </w:r>
          </w:p>
        </w:tc>
        <w:tc>
          <w:tcPr>
            <w:tcW w:w="987"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0476FAA5">
            <w:pPr>
              <w:pStyle w:val="59"/>
              <w:numPr>
                <w:ilvl w:val="0"/>
                <w:numId w:val="1"/>
              </w:numPr>
              <w:spacing w:afterLines="0" w:line="300" w:lineRule="exact"/>
              <w:ind w:firstLineChars="0"/>
              <w:jc w:val="center"/>
              <w:rPr>
                <w:rFonts w:ascii="Times New Roman" w:hAnsi="Times New Roman" w:eastAsia="仿宋"/>
                <w:szCs w:val="21"/>
              </w:rPr>
            </w:pPr>
          </w:p>
        </w:tc>
        <w:tc>
          <w:tcPr>
            <w:tcW w:w="1309" w:type="dxa"/>
            <w:vAlign w:val="center"/>
          </w:tcPr>
          <w:p w14:paraId="637A475C">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内回流泵</w:t>
            </w:r>
          </w:p>
        </w:tc>
        <w:tc>
          <w:tcPr>
            <w:tcW w:w="1934" w:type="dxa"/>
            <w:vAlign w:val="top"/>
          </w:tcPr>
          <w:p w14:paraId="3D5CA4E4">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PP4660.412-1258 10KW</w:t>
            </w:r>
          </w:p>
          <w:p w14:paraId="17FA8DD3">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 xml:space="preserve"> Q=3125m³/h，H=0.6-0.8m/含20米潜水电缆，超温、泄露传感器</w:t>
            </w:r>
          </w:p>
        </w:tc>
        <w:tc>
          <w:tcPr>
            <w:tcW w:w="701" w:type="dxa"/>
            <w:vAlign w:val="center"/>
          </w:tcPr>
          <w:p w14:paraId="6FE6462E">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bCs/>
                <w:szCs w:val="21"/>
                <w:lang w:val="en-US" w:eastAsia="zh-CN"/>
              </w:rPr>
              <w:t>台</w:t>
            </w:r>
          </w:p>
        </w:tc>
        <w:tc>
          <w:tcPr>
            <w:tcW w:w="912" w:type="dxa"/>
            <w:gridSpan w:val="2"/>
            <w:vAlign w:val="center"/>
          </w:tcPr>
          <w:p w14:paraId="701F4F2A">
            <w:pPr>
              <w:spacing w:afterLines="0" w:line="440" w:lineRule="exact"/>
              <w:jc w:val="center"/>
              <w:rPr>
                <w:rFonts w:ascii="Times New Roman" w:hAnsi="Times New Roman" w:eastAsia="仿宋"/>
                <w:szCs w:val="21"/>
              </w:rPr>
            </w:pPr>
            <w:r>
              <w:rPr>
                <w:rFonts w:hint="eastAsia" w:ascii="Times New Roman" w:hAnsi="Times New Roman" w:eastAsia="仿宋"/>
                <w:szCs w:val="21"/>
              </w:rPr>
              <w:t>2</w:t>
            </w:r>
          </w:p>
        </w:tc>
        <w:tc>
          <w:tcPr>
            <w:tcW w:w="781" w:type="dxa"/>
            <w:gridSpan w:val="2"/>
            <w:vAlign w:val="center"/>
          </w:tcPr>
          <w:p w14:paraId="7C2CF338">
            <w:pPr>
              <w:spacing w:afterLines="0" w:line="440" w:lineRule="exact"/>
              <w:jc w:val="center"/>
              <w:rPr>
                <w:rFonts w:ascii="Times New Roman" w:hAnsi="Times New Roman" w:eastAsia="仿宋"/>
                <w:szCs w:val="21"/>
              </w:rPr>
            </w:pPr>
          </w:p>
        </w:tc>
        <w:tc>
          <w:tcPr>
            <w:tcW w:w="1012" w:type="dxa"/>
            <w:vAlign w:val="center"/>
          </w:tcPr>
          <w:p w14:paraId="77A40399">
            <w:pPr>
              <w:spacing w:afterLines="0" w:line="440" w:lineRule="exact"/>
              <w:jc w:val="center"/>
              <w:rPr>
                <w:rFonts w:ascii="Times New Roman" w:hAnsi="Times New Roman" w:eastAsia="仿宋"/>
                <w:szCs w:val="21"/>
              </w:rPr>
            </w:pPr>
          </w:p>
        </w:tc>
        <w:tc>
          <w:tcPr>
            <w:tcW w:w="960" w:type="dxa"/>
            <w:vAlign w:val="center"/>
          </w:tcPr>
          <w:p w14:paraId="2EB55109">
            <w:pPr>
              <w:spacing w:afterLines="0" w:line="440" w:lineRule="exact"/>
              <w:jc w:val="center"/>
              <w:rPr>
                <w:rFonts w:ascii="Times New Roman" w:hAnsi="Times New Roman" w:eastAsia="仿宋"/>
                <w:szCs w:val="21"/>
              </w:rPr>
            </w:pPr>
          </w:p>
        </w:tc>
        <w:tc>
          <w:tcPr>
            <w:tcW w:w="987" w:type="dxa"/>
            <w:vAlign w:val="center"/>
          </w:tcPr>
          <w:p w14:paraId="17D049DF">
            <w:pPr>
              <w:spacing w:afterLines="0" w:line="440" w:lineRule="exact"/>
              <w:jc w:val="center"/>
              <w:rPr>
                <w:rFonts w:hint="default" w:ascii="Times New Roman" w:hAnsi="Times New Roman" w:eastAsia="仿宋"/>
                <w:szCs w:val="21"/>
                <w:lang w:val="en-US" w:eastAsia="zh-CN"/>
              </w:rPr>
            </w:pPr>
            <w:r>
              <w:rPr>
                <w:rFonts w:hint="eastAsia" w:ascii="Times New Roman" w:hAnsi="Times New Roman" w:eastAsia="仿宋"/>
                <w:szCs w:val="21"/>
                <w:lang w:val="en-US" w:eastAsia="zh-CN"/>
              </w:rPr>
              <w:t>与现场工况适配；飞力或同档次品牌</w:t>
            </w:r>
          </w:p>
        </w:tc>
      </w:tr>
      <w:tr w14:paraId="661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1"/>
            <w:vAlign w:val="center"/>
          </w:tcPr>
          <w:p w14:paraId="44860FC7">
            <w:pPr>
              <w:spacing w:afterLines="0" w:line="440" w:lineRule="exact"/>
              <w:rPr>
                <w:rFonts w:ascii="Times New Roman" w:hAnsi="Times New Roman" w:eastAsia="仿宋"/>
                <w:szCs w:val="21"/>
              </w:rPr>
            </w:pPr>
            <w:r>
              <w:rPr>
                <w:rFonts w:hint="eastAsia" w:ascii="Times New Roman" w:hAnsi="Times New Roman" w:eastAsia="仿宋"/>
                <w:szCs w:val="21"/>
                <w:lang w:val="en-US" w:eastAsia="zh-CN"/>
              </w:rPr>
              <w:t>含税</w:t>
            </w:r>
            <w:r>
              <w:rPr>
                <w:rFonts w:hint="eastAsia" w:ascii="Times New Roman" w:hAnsi="Times New Roman" w:eastAsia="仿宋"/>
                <w:szCs w:val="21"/>
              </w:rPr>
              <w:t>合计（元）：</w:t>
            </w: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51"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44"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12"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740" w:type="dxa"/>
            <w:gridSpan w:val="5"/>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51"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96" w:type="dxa"/>
            <w:gridSpan w:val="10"/>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rPr>
              <w:t>合同货物到货并验收通过后付至</w:t>
            </w:r>
            <w:r>
              <w:rPr>
                <w:rFonts w:hint="eastAsia" w:ascii="Times New Roman" w:hAnsi="Times New Roman" w:eastAsia="仿宋"/>
                <w:szCs w:val="21"/>
                <w:lang w:val="en-US" w:eastAsia="zh-CN"/>
              </w:rPr>
              <w:t>该批次货物价格的</w:t>
            </w:r>
            <w:r>
              <w:rPr>
                <w:rFonts w:hint="eastAsia" w:ascii="Times New Roman" w:hAnsi="Times New Roman" w:eastAsia="仿宋"/>
                <w:szCs w:val="21"/>
              </w:rPr>
              <w:t>95%款项，质保期满后支付剩余5%款项。</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51"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399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合同签订后收到需求订单之日起60</w:t>
            </w:r>
            <w:r>
              <w:rPr>
                <w:rFonts w:hint="eastAsia" w:ascii="Times New Roman" w:hAnsi="Times New Roman" w:eastAsia="仿宋"/>
                <w:szCs w:val="21"/>
              </w:rPr>
              <w:t>个日历日内</w:t>
            </w:r>
          </w:p>
        </w:tc>
        <w:tc>
          <w:tcPr>
            <w:tcW w:w="91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688" w:type="dxa"/>
            <w:gridSpan w:val="4"/>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12个月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rPr>
              <w:t>2、供应商报价为经采购人验收合格并交付使用所有可能发生的全部费用，包括货物送达采购人指定地点、经采购人验收合格及售后</w:t>
            </w:r>
            <w:r>
              <w:rPr>
                <w:rFonts w:hint="eastAsia" w:ascii="Times New Roman" w:hAnsi="Times New Roman" w:eastAsia="仿宋"/>
                <w:szCs w:val="21"/>
                <w:highlight w:val="none"/>
              </w:rPr>
              <w:t>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highlight w:val="none"/>
              </w:rPr>
              <w:t>3、送货地址:</w:t>
            </w:r>
            <w:r>
              <w:rPr>
                <w:rFonts w:hint="eastAsia"/>
                <w:highlight w:val="none"/>
              </w:rPr>
              <w:t xml:space="preserve"> </w:t>
            </w:r>
            <w:r>
              <w:rPr>
                <w:rFonts w:hint="eastAsia" w:ascii="Times New Roman" w:hAnsi="Times New Roman" w:eastAsia="仿宋"/>
                <w:szCs w:val="21"/>
                <w:highlight w:val="none"/>
              </w:rPr>
              <w:t>深圳市宝安区燕罗</w:t>
            </w:r>
            <w:r>
              <w:rPr>
                <w:rFonts w:hint="eastAsia" w:ascii="Times New Roman" w:hAnsi="Times New Roman" w:eastAsia="仿宋"/>
                <w:szCs w:val="21"/>
              </w:rPr>
              <w:t>街道松罗路燕罗湿地公园松岗水质净化厂二期；</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rPr>
              <w:t>4、以上报价为最终报价，无现场议价，报价人参与报价即视为已知悉并接受该情况。</w:t>
            </w:r>
          </w:p>
        </w:tc>
      </w:tr>
    </w:tbl>
    <w:p w14:paraId="68294207">
      <w:pPr>
        <w:snapToGrid w:val="0"/>
        <w:spacing w:afterLines="0" w:line="360" w:lineRule="auto"/>
        <w:rPr>
          <w:rFonts w:ascii="Times New Roman" w:hAnsi="Times New Roman" w:eastAsia="仿宋" w:cs="Arial"/>
        </w:rPr>
      </w:pPr>
    </w:p>
    <w:p w14:paraId="108BBD68">
      <w:pPr>
        <w:snapToGrid w:val="0"/>
        <w:spacing w:afterLines="0" w:line="360" w:lineRule="auto"/>
        <w:ind w:firstLine="525" w:firstLineChars="250"/>
        <w:jc w:val="right"/>
        <w:rPr>
          <w:rFonts w:ascii="Times New Roman" w:hAnsi="Times New Roman" w:eastAsia="仿宋" w:cs="Arial"/>
        </w:rPr>
      </w:pPr>
    </w:p>
    <w:p w14:paraId="5BEDFB79">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2"/>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97" w:name="_Toc116850266"/>
      <w:bookmarkStart w:id="98" w:name="_Toc133335897"/>
      <w:r>
        <w:rPr>
          <w:rFonts w:hint="eastAsia" w:ascii="Times New Roman" w:hAnsi="Times New Roman" w:eastAsia="仿宋"/>
          <w:b/>
          <w:bCs/>
          <w:kern w:val="0"/>
          <w:sz w:val="24"/>
        </w:rPr>
        <w:t>响应供应商认为有必要提供的其他材料</w:t>
      </w:r>
      <w:bookmarkEnd w:id="97"/>
      <w:bookmarkEnd w:id="98"/>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6A1F5A-AB81-4497-870A-EEE27B4753B2}"/>
  </w:font>
  <w:font w:name="黑体">
    <w:panose1 w:val="02010609060101010101"/>
    <w:charset w:val="86"/>
    <w:family w:val="auto"/>
    <w:pitch w:val="default"/>
    <w:sig w:usb0="800002BF" w:usb1="38CF7CFA" w:usb2="00000016" w:usb3="00000000" w:csb0="00040001" w:csb1="00000000"/>
    <w:embedRegular r:id="rId2" w:fontKey="{C144025D-8056-4DBC-BBC4-77B8B11C59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84FB6D2-24F0-4D79-B93C-732AE94357BD}"/>
  </w:font>
  <w:font w:name="方正小标宋简体">
    <w:panose1 w:val="03000509000000000000"/>
    <w:charset w:val="86"/>
    <w:family w:val="auto"/>
    <w:pitch w:val="default"/>
    <w:sig w:usb0="00000001" w:usb1="080E0000" w:usb2="00000000" w:usb3="00000000" w:csb0="00040000" w:csb1="00000000"/>
    <w:embedRegular r:id="rId4" w:fontKey="{44E5FA0A-419A-4988-9EE0-BEA6667EAD1B}"/>
  </w:font>
  <w:font w:name="长城小">
    <w:altName w:val="宋体"/>
    <w:panose1 w:val="00000000000000000000"/>
    <w:charset w:val="86"/>
    <w:family w:val="modern"/>
    <w:pitch w:val="default"/>
    <w:sig w:usb0="00000000" w:usb1="00000000" w:usb2="00000000" w:usb3="00000000" w:csb0="00040001" w:csb1="00000000"/>
    <w:embedRegular r:id="rId5" w:fontKey="{D364EEFA-F024-4F3D-BE8C-2B5A11DE56CE}"/>
  </w:font>
  <w:font w:name="长城小标宋体">
    <w:panose1 w:val="02010609010101010101"/>
    <w:charset w:val="86"/>
    <w:family w:val="modern"/>
    <w:pitch w:val="default"/>
    <w:sig w:usb0="00000000" w:usb1="00000000" w:usb2="00000000" w:usb3="00000000" w:csb0="00000000" w:csb1="00000000"/>
    <w:embedRegular r:id="rId6" w:fontKey="{D91FD34B-812E-4854-9D61-246FBE9F1E96}"/>
  </w:font>
  <w:font w:name="仿宋">
    <w:panose1 w:val="02010609060101010101"/>
    <w:charset w:val="86"/>
    <w:family w:val="modern"/>
    <w:pitch w:val="default"/>
    <w:sig w:usb0="800002BF" w:usb1="38CF7CFA" w:usb2="00000016" w:usb3="00000000" w:csb0="00040001" w:csb1="00000000"/>
    <w:embedRegular r:id="rId7" w:fontKey="{F3CDE7DA-1D00-4459-A840-DD0BB456E72E}"/>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5E5"/>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F3094C"/>
    <w:rsid w:val="02ED4364"/>
    <w:rsid w:val="06F9F432"/>
    <w:rsid w:val="0A45040D"/>
    <w:rsid w:val="0A886720"/>
    <w:rsid w:val="0B0E30C9"/>
    <w:rsid w:val="0D7F8C1E"/>
    <w:rsid w:val="0DAFDDD2"/>
    <w:rsid w:val="0FD61205"/>
    <w:rsid w:val="10DD77C5"/>
    <w:rsid w:val="13AFEC81"/>
    <w:rsid w:val="14A17E0C"/>
    <w:rsid w:val="14DA1932"/>
    <w:rsid w:val="17A305D2"/>
    <w:rsid w:val="18252911"/>
    <w:rsid w:val="19C91652"/>
    <w:rsid w:val="1B3FC108"/>
    <w:rsid w:val="1B6F345D"/>
    <w:rsid w:val="1BBF5AD0"/>
    <w:rsid w:val="1BFB4A9B"/>
    <w:rsid w:val="1BFE3282"/>
    <w:rsid w:val="1CDF0CF8"/>
    <w:rsid w:val="1D981014"/>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E09A0"/>
    <w:rsid w:val="32C43828"/>
    <w:rsid w:val="340E3EBE"/>
    <w:rsid w:val="36B91E0A"/>
    <w:rsid w:val="377B856B"/>
    <w:rsid w:val="37987639"/>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6FD43FF"/>
    <w:rsid w:val="477F8B44"/>
    <w:rsid w:val="49C317F9"/>
    <w:rsid w:val="4ACDDF1D"/>
    <w:rsid w:val="4BBA3990"/>
    <w:rsid w:val="4DFF1032"/>
    <w:rsid w:val="4EFDA9D6"/>
    <w:rsid w:val="4EFF30A2"/>
    <w:rsid w:val="4F10078B"/>
    <w:rsid w:val="4F13152C"/>
    <w:rsid w:val="4F155DA1"/>
    <w:rsid w:val="4F376521"/>
    <w:rsid w:val="4F4F0D8E"/>
    <w:rsid w:val="4FF9BA94"/>
    <w:rsid w:val="4FFC2348"/>
    <w:rsid w:val="53476DB5"/>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4367450"/>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1D66965"/>
    <w:rsid w:val="73EFA308"/>
    <w:rsid w:val="75FB540A"/>
    <w:rsid w:val="763F6B7F"/>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A6881"/>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9"/>
    <w:qFormat/>
    <w:uiPriority w:val="0"/>
    <w:pPr>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2"/>
    <w:qFormat/>
    <w:uiPriority w:val="99"/>
    <w:rPr>
      <w:rFonts w:ascii="Arial" w:hAnsi="Arial"/>
      <w:b/>
      <w:bCs/>
      <w:kern w:val="2"/>
      <w:sz w:val="32"/>
      <w:szCs w:val="32"/>
    </w:rPr>
  </w:style>
  <w:style w:type="paragraph" w:customStyle="1" w:styleId="72">
    <w:name w:val="列表段落11"/>
    <w:basedOn w:val="1"/>
    <w:unhideWhenUsed/>
    <w:qFormat/>
    <w:uiPriority w:val="99"/>
    <w:pPr>
      <w:spacing w:afterLines="25" w:line="300" w:lineRule="auto"/>
      <w:ind w:firstLine="420" w:firstLineChars="200"/>
    </w:pPr>
    <w:rPr>
      <w:rFonts w:ascii="Arial" w:hAnsi="Arial"/>
    </w:rPr>
  </w:style>
  <w:style w:type="paragraph" w:customStyle="1" w:styleId="73">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3129</Words>
  <Characters>3293</Characters>
  <Lines>394</Lines>
  <Paragraphs>319</Paragraphs>
  <TotalTime>0</TotalTime>
  <ScaleCrop>false</ScaleCrop>
  <LinksUpToDate>false</LinksUpToDate>
  <CharactersWithSpaces>3692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2026-03-31T07:25:55Z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