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4"/>
        <w:spacing w:after="78"/>
        <w:rPr>
          <w:rFonts w:ascii="Times New Roman" w:hAnsi="Times New Roman" w:eastAsia="方正小标宋简体"/>
          <w:bCs/>
          <w:sz w:val="32"/>
          <w:szCs w:val="32"/>
        </w:rPr>
      </w:pPr>
    </w:p>
    <w:p w14:paraId="3AB8F229">
      <w:pPr>
        <w:pStyle w:val="64"/>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326BC2E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变频器、液位计、模块及电气元件维修服务</w:t>
      </w:r>
      <w:r>
        <w:rPr>
          <w:rFonts w:hint="eastAsia" w:ascii="Times New Roman" w:hAnsi="Times New Roman" w:eastAsia="长城小标宋体"/>
          <w:b/>
          <w:bCs/>
          <w:sz w:val="44"/>
          <w:szCs w:val="44"/>
        </w:rPr>
        <w:t>采购项目</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3A90D1CC">
      <w:pPr>
        <w:spacing w:after="78"/>
      </w:pPr>
    </w:p>
    <w:p w14:paraId="5E386A64">
      <w:pPr>
        <w:spacing w:after="78"/>
      </w:pPr>
    </w:p>
    <w:p w14:paraId="0AA776EE">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9"/>
        <w:rPr>
          <w:rFonts w:ascii="Times New Roman" w:hAnsi="Times New Roman" w:eastAsia="方正小标宋简体"/>
          <w:sz w:val="32"/>
          <w:szCs w:val="32"/>
        </w:rPr>
      </w:pPr>
    </w:p>
    <w:p w14:paraId="0E4C1664">
      <w:pPr>
        <w:spacing w:after="78"/>
      </w:pPr>
    </w:p>
    <w:p w14:paraId="1803BDB1">
      <w:pPr>
        <w:pStyle w:val="9"/>
      </w:pPr>
    </w:p>
    <w:p w14:paraId="2A9D68BA">
      <w:pPr>
        <w:rPr>
          <w:rFonts w:hint="eastAsia" w:ascii="黑体" w:hAnsi="黑体" w:eastAsia="黑体"/>
          <w:sz w:val="32"/>
          <w:szCs w:val="32"/>
        </w:rPr>
      </w:pPr>
      <w:r>
        <w:rPr>
          <w:rFonts w:hint="eastAsia" w:ascii="黑体" w:hAnsi="黑体" w:eastAsia="黑体"/>
          <w:sz w:val="32"/>
          <w:szCs w:val="32"/>
        </w:rPr>
        <w:br w:type="page"/>
      </w:r>
    </w:p>
    <w:p w14:paraId="3041F9A0">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9D2C063">
      <w:pPr>
        <w:spacing w:after="78"/>
      </w:pPr>
    </w:p>
    <w:p w14:paraId="3B630080">
      <w:pPr>
        <w:pStyle w:val="41"/>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bCs/>
          <w:color w:val="000000"/>
          <w:sz w:val="32"/>
          <w:szCs w:val="32"/>
          <w:lang w:val="en-US" w:eastAsia="zh-CN"/>
        </w:rPr>
        <w:t>变频器、液位计、模块及电气元件维修服务</w:t>
      </w:r>
      <w:r>
        <w:rPr>
          <w:rFonts w:hint="eastAsia" w:ascii="Times New Roman" w:hAnsi="Times New Roman" w:eastAsia="仿宋_GB2312"/>
          <w:bCs/>
          <w:color w:val="000000"/>
          <w:sz w:val="32"/>
          <w:szCs w:val="32"/>
        </w:rPr>
        <w:t>采购项目。</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1"/>
        <w:tblW w:w="4999" w:type="pct"/>
        <w:tblInd w:w="0" w:type="dxa"/>
        <w:tblLayout w:type="fixed"/>
        <w:tblCellMar>
          <w:top w:w="0" w:type="dxa"/>
          <w:left w:w="108" w:type="dxa"/>
          <w:bottom w:w="0" w:type="dxa"/>
          <w:right w:w="108" w:type="dxa"/>
        </w:tblCellMar>
      </w:tblPr>
      <w:tblGrid>
        <w:gridCol w:w="816"/>
        <w:gridCol w:w="3049"/>
        <w:gridCol w:w="2782"/>
        <w:gridCol w:w="1862"/>
      </w:tblGrid>
      <w:tr w14:paraId="77853658">
        <w:tblPrEx>
          <w:tblCellMar>
            <w:top w:w="0" w:type="dxa"/>
            <w:left w:w="108" w:type="dxa"/>
            <w:bottom w:w="0" w:type="dxa"/>
            <w:right w:w="108" w:type="dxa"/>
          </w:tblCellMar>
        </w:tblPrEx>
        <w:trPr>
          <w:trHeight w:val="630"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194E67BB">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791" w:type="pct"/>
            <w:tcBorders>
              <w:top w:val="single" w:color="auto" w:sz="4" w:space="0"/>
              <w:left w:val="nil"/>
              <w:bottom w:val="single" w:color="auto" w:sz="4" w:space="0"/>
              <w:right w:val="single" w:color="auto" w:sz="4" w:space="0"/>
            </w:tcBorders>
            <w:noWrap w:val="0"/>
            <w:vAlign w:val="center"/>
          </w:tcPr>
          <w:p w14:paraId="472CA544">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634" w:type="pct"/>
            <w:tcBorders>
              <w:top w:val="single" w:color="auto" w:sz="4" w:space="0"/>
              <w:left w:val="nil"/>
              <w:bottom w:val="single" w:color="auto" w:sz="4" w:space="0"/>
              <w:right w:val="single" w:color="auto" w:sz="4" w:space="0"/>
            </w:tcBorders>
            <w:noWrap w:val="0"/>
            <w:vAlign w:val="center"/>
          </w:tcPr>
          <w:p w14:paraId="0D0D8681">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1094" w:type="pct"/>
            <w:tcBorders>
              <w:top w:val="single" w:color="auto" w:sz="4" w:space="0"/>
              <w:left w:val="nil"/>
              <w:bottom w:val="single" w:color="auto" w:sz="4" w:space="0"/>
              <w:right w:val="single" w:color="auto" w:sz="4" w:space="0"/>
            </w:tcBorders>
            <w:noWrap w:val="0"/>
            <w:vAlign w:val="center"/>
          </w:tcPr>
          <w:p w14:paraId="349B30BB">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lang w:val="en-US" w:eastAsia="zh-CN"/>
              </w:rPr>
              <w:t>暂定</w:t>
            </w: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台</w:t>
            </w:r>
            <w:r>
              <w:rPr>
                <w:rFonts w:hint="eastAsia" w:ascii="仿宋" w:hAnsi="仿宋" w:eastAsia="仿宋"/>
                <w:b/>
                <w:bCs/>
                <w:kern w:val="0"/>
                <w:sz w:val="28"/>
                <w:szCs w:val="28"/>
                <w:lang w:eastAsia="zh-CN"/>
              </w:rPr>
              <w:t>）</w:t>
            </w:r>
          </w:p>
        </w:tc>
      </w:tr>
      <w:tr w14:paraId="675CB048">
        <w:tblPrEx>
          <w:tblCellMar>
            <w:top w:w="0" w:type="dxa"/>
            <w:left w:w="108" w:type="dxa"/>
            <w:bottom w:w="0" w:type="dxa"/>
            <w:right w:w="108" w:type="dxa"/>
          </w:tblCellMar>
        </w:tblPrEx>
        <w:trPr>
          <w:trHeight w:val="1234"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05B9FA01">
            <w:pPr>
              <w:widowControl/>
              <w:spacing w:after="78"/>
              <w:jc w:val="center"/>
              <w:rPr>
                <w:rFonts w:hint="eastAsia" w:ascii="仿宋" w:hAnsi="仿宋" w:eastAsia="仿宋"/>
                <w:kern w:val="0"/>
                <w:sz w:val="28"/>
                <w:szCs w:val="28"/>
              </w:rPr>
            </w:pPr>
            <w:r>
              <w:rPr>
                <w:rFonts w:hint="eastAsia" w:ascii="仿宋" w:hAnsi="仿宋" w:eastAsia="仿宋"/>
                <w:kern w:val="0"/>
                <w:sz w:val="28"/>
                <w:szCs w:val="28"/>
              </w:rPr>
              <w:t>1</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7BB6EABC">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ABB变频器132KW</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49682D95">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 xml:space="preserve">ACS510-01 </w:t>
            </w:r>
          </w:p>
          <w:p w14:paraId="3819F7B2">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default" w:ascii="Times New Roman" w:hAnsi="Times New Roman" w:eastAsia="仿宋_GB2312" w:cs="Times New Roman"/>
                <w:bCs/>
                <w:color w:val="000000"/>
                <w:kern w:val="2"/>
                <w:sz w:val="32"/>
                <w:szCs w:val="32"/>
                <w:lang w:val="en-US" w:eastAsia="zh-CN" w:bidi="ar-SA"/>
              </w:rPr>
              <w:t>-246A-4</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09B2F20D">
            <w:pPr>
              <w:pStyle w:val="41"/>
              <w:spacing w:after="78" w:line="640" w:lineRule="exact"/>
              <w:ind w:firstLine="0" w:firstLineChars="0"/>
              <w:jc w:val="center"/>
              <w:rPr>
                <w:rFonts w:hint="default" w:ascii="仿宋" w:hAnsi="仿宋" w:eastAsia="仿宋" w:cs="仿宋"/>
                <w:sz w:val="32"/>
                <w:szCs w:val="32"/>
                <w:lang w:val="en-US"/>
              </w:rPr>
            </w:pPr>
            <w:r>
              <w:rPr>
                <w:rFonts w:hint="eastAsia" w:ascii="仿宋" w:hAnsi="仿宋" w:eastAsia="仿宋" w:cs="仿宋"/>
                <w:sz w:val="32"/>
                <w:szCs w:val="32"/>
                <w:lang w:val="en-US" w:eastAsia="zh-CN"/>
              </w:rPr>
              <w:t>2</w:t>
            </w:r>
          </w:p>
        </w:tc>
      </w:tr>
      <w:tr w14:paraId="2BDAF12B">
        <w:tblPrEx>
          <w:tblCellMar>
            <w:top w:w="0" w:type="dxa"/>
            <w:left w:w="108" w:type="dxa"/>
            <w:bottom w:w="0" w:type="dxa"/>
            <w:right w:w="108" w:type="dxa"/>
          </w:tblCellMar>
        </w:tblPrEx>
        <w:trPr>
          <w:trHeight w:val="1234"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1C64C013">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2</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0BD8E019">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ABB变频器55KW</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1BCB8476">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 xml:space="preserve">ACS510-01- </w:t>
            </w:r>
          </w:p>
          <w:p w14:paraId="0DAFCFCC">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125A-4</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6EDED806">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r>
      <w:tr w14:paraId="21470DBD">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24786CD9">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3</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40352EBE">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斯耐德IO模拟量模块</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1CA2FC7D">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BMXDRA0805</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12B0B1FC">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r>
      <w:tr w14:paraId="005A1002">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1941AE05">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4</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23F70B05">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斯耐德量子模块</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02ADBF6D">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TSXCPS11410</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5287AC13">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r>
      <w:tr w14:paraId="44EDAAE0">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4E9E8DC1">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5</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2C2FACDE">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斯耐德CPU模块</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7FB40056">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BMXCPS3500</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355F0D36">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r>
      <w:tr w14:paraId="38DA7566">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65A88F5C">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6</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23C8ACC8">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三相四线模拟量表头</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20C80C27">
            <w:pPr>
              <w:pStyle w:val="41"/>
              <w:spacing w:after="78" w:line="640" w:lineRule="exact"/>
              <w:ind w:firstLine="0" w:firstLineChars="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PZ72L-E4/KC</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12A60321">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r>
      <w:tr w14:paraId="6EE9C7D9">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2D41842C">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7</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5DE251AA">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液位计</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00CE5B2F">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FMU30AAHEABGHF</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36008A46">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p>
        </w:tc>
      </w:tr>
      <w:tr w14:paraId="499C273F">
        <w:tblPrEx>
          <w:tblCellMar>
            <w:top w:w="0" w:type="dxa"/>
            <w:left w:w="108" w:type="dxa"/>
            <w:bottom w:w="0" w:type="dxa"/>
            <w:right w:w="108" w:type="dxa"/>
          </w:tblCellMar>
        </w:tblPrEx>
        <w:trPr>
          <w:trHeight w:val="345" w:hRule="atLeast"/>
        </w:trPr>
        <w:tc>
          <w:tcPr>
            <w:tcW w:w="479" w:type="pct"/>
            <w:tcBorders>
              <w:top w:val="single" w:color="auto" w:sz="4" w:space="0"/>
              <w:left w:val="single" w:color="auto" w:sz="4" w:space="0"/>
              <w:bottom w:val="single" w:color="auto" w:sz="4" w:space="0"/>
              <w:right w:val="single" w:color="auto" w:sz="4" w:space="0"/>
            </w:tcBorders>
            <w:noWrap w:val="0"/>
            <w:vAlign w:val="center"/>
          </w:tcPr>
          <w:p w14:paraId="64D5BD7F">
            <w:pPr>
              <w:widowControl/>
              <w:spacing w:after="78"/>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8</w:t>
            </w:r>
          </w:p>
        </w:tc>
        <w:tc>
          <w:tcPr>
            <w:tcW w:w="1791" w:type="pct"/>
            <w:tcBorders>
              <w:top w:val="single" w:color="auto" w:sz="4" w:space="0"/>
              <w:left w:val="single" w:color="auto" w:sz="4" w:space="0"/>
              <w:bottom w:val="single" w:color="auto" w:sz="4" w:space="0"/>
              <w:right w:val="single" w:color="auto" w:sz="4" w:space="0"/>
            </w:tcBorders>
            <w:noWrap w:val="0"/>
            <w:vAlign w:val="center"/>
          </w:tcPr>
          <w:p w14:paraId="39729774">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液位计</w:t>
            </w:r>
          </w:p>
        </w:tc>
        <w:tc>
          <w:tcPr>
            <w:tcW w:w="1634" w:type="pct"/>
            <w:tcBorders>
              <w:top w:val="single" w:color="auto" w:sz="4" w:space="0"/>
              <w:left w:val="single" w:color="auto" w:sz="4" w:space="0"/>
              <w:bottom w:val="single" w:color="auto" w:sz="4" w:space="0"/>
              <w:right w:val="single" w:color="auto" w:sz="4" w:space="0"/>
            </w:tcBorders>
            <w:noWrap w:val="0"/>
            <w:vAlign w:val="top"/>
          </w:tcPr>
          <w:p w14:paraId="2AEAD981">
            <w:pPr>
              <w:pStyle w:val="41"/>
              <w:spacing w:after="78" w:line="640" w:lineRule="exact"/>
              <w:ind w:firstLine="0" w:firstLineChars="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E+H-FMU90</w:t>
            </w:r>
          </w:p>
        </w:tc>
        <w:tc>
          <w:tcPr>
            <w:tcW w:w="1094" w:type="pct"/>
            <w:tcBorders>
              <w:top w:val="single" w:color="auto" w:sz="4" w:space="0"/>
              <w:left w:val="single" w:color="auto" w:sz="4" w:space="0"/>
              <w:bottom w:val="single" w:color="auto" w:sz="4" w:space="0"/>
              <w:right w:val="single" w:color="auto" w:sz="4" w:space="0"/>
            </w:tcBorders>
            <w:noWrap w:val="0"/>
            <w:vAlign w:val="center"/>
          </w:tcPr>
          <w:p w14:paraId="5B6FC7C1">
            <w:pPr>
              <w:pStyle w:val="41"/>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p>
        </w:tc>
      </w:tr>
    </w:tbl>
    <w:p w14:paraId="4E614057">
      <w:pPr>
        <w:widowControl/>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lang w:val="en-US" w:eastAsia="zh-CN"/>
        </w:rPr>
        <w:t>上述表格中的数量为暂定数量，</w:t>
      </w:r>
      <w:r>
        <w:rPr>
          <w:rFonts w:hint="eastAsia" w:ascii="Times New Roman" w:hAnsi="Times New Roman" w:eastAsia="仿宋_GB2312"/>
          <w:sz w:val="32"/>
          <w:szCs w:val="32"/>
        </w:rPr>
        <w:t>本项采购的总价（单价</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rPr>
        <w:t>预估</w:t>
      </w:r>
      <w:r>
        <w:rPr>
          <w:rFonts w:hint="eastAsia" w:ascii="Times New Roman" w:hAnsi="Times New Roman" w:eastAsia="仿宋_GB2312"/>
          <w:sz w:val="32"/>
          <w:szCs w:val="32"/>
          <w:lang w:val="en-US" w:eastAsia="zh-CN"/>
        </w:rPr>
        <w:t>数量</w:t>
      </w:r>
      <w:r>
        <w:rPr>
          <w:rFonts w:hint="eastAsia" w:ascii="Times New Roman" w:hAnsi="Times New Roman" w:eastAsia="仿宋_GB2312"/>
          <w:sz w:val="32"/>
          <w:szCs w:val="32"/>
        </w:rPr>
        <w:t>）仅</w:t>
      </w:r>
      <w:r>
        <w:rPr>
          <w:rFonts w:hint="eastAsia" w:ascii="Times New Roman" w:hAnsi="Times New Roman" w:eastAsia="仿宋_GB2312"/>
          <w:sz w:val="32"/>
          <w:szCs w:val="32"/>
          <w:lang w:val="en-US" w:eastAsia="zh-CN"/>
        </w:rPr>
        <w:t>作为</w:t>
      </w:r>
      <w:r>
        <w:rPr>
          <w:rFonts w:hint="eastAsia" w:ascii="Times New Roman" w:hAnsi="Times New Roman" w:eastAsia="仿宋_GB2312"/>
          <w:sz w:val="32"/>
          <w:szCs w:val="32"/>
        </w:rPr>
        <w:t>确定中选供应商使用</w:t>
      </w:r>
      <w:r>
        <w:rPr>
          <w:rFonts w:hint="eastAsia" w:ascii="Times New Roman" w:hAnsi="Times New Roman" w:eastAsia="仿宋_GB2312"/>
          <w:bCs/>
          <w:color w:val="000000"/>
          <w:sz w:val="32"/>
          <w:szCs w:val="32"/>
          <w:lang w:val="en-US" w:eastAsia="zh-CN"/>
        </w:rPr>
        <w:t>，</w:t>
      </w:r>
      <w:r>
        <w:rPr>
          <w:rFonts w:ascii="仿宋_GB2312" w:hAnsi="仿宋_GB2312" w:eastAsia="仿宋_GB2312" w:cs="仿宋_GB2312"/>
          <w:i w:val="0"/>
          <w:iCs w:val="0"/>
          <w:caps w:val="0"/>
          <w:color w:val="000000"/>
          <w:spacing w:val="0"/>
          <w:sz w:val="32"/>
          <w:szCs w:val="32"/>
          <w:shd w:val="clear" w:fill="FFFFFF"/>
        </w:rPr>
        <w:t>采购人不对服务期限内授予中选单位的采购份额、采购合同总额进行承诺，采购单位的实际需求以采购人每次服务的通知为准，在服务期内参选单位不得因采购单位实际采购数量的减少或增加而要求提供任何形式的补偿或赔偿或要求采购人按暂定数量采购相应服务。</w:t>
      </w:r>
    </w:p>
    <w:p w14:paraId="0DC56A1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供应商报价应包括但不限于人员工资和福利、技术服务费、</w:t>
      </w:r>
      <w:r>
        <w:rPr>
          <w:rFonts w:hint="eastAsia" w:ascii="Times New Roman" w:hAnsi="Times New Roman" w:eastAsia="仿宋_GB2312"/>
          <w:bCs/>
          <w:color w:val="000000"/>
          <w:sz w:val="32"/>
          <w:szCs w:val="32"/>
          <w:lang w:val="en-US" w:eastAsia="zh-CN"/>
        </w:rPr>
        <w:t>上门拆卸安装费、</w:t>
      </w:r>
      <w:r>
        <w:rPr>
          <w:rFonts w:hint="eastAsia" w:ascii="Times New Roman" w:hAnsi="Times New Roman" w:eastAsia="仿宋_GB2312"/>
          <w:bCs/>
          <w:color w:val="000000"/>
          <w:sz w:val="32"/>
          <w:szCs w:val="32"/>
        </w:rPr>
        <w:t>差旅费、调研费、交通费、办公设施和设备、通讯设备、管理费、利润、税金等与本合同全部工作内容有关的一切费用。</w:t>
      </w:r>
    </w:p>
    <w:p w14:paraId="6BBE26EA">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维修设备质保期为6个月</w:t>
      </w:r>
      <w:r>
        <w:rPr>
          <w:rFonts w:hint="eastAsia" w:ascii="Times New Roman" w:hAnsi="Times New Roman" w:eastAsia="仿宋_GB2312"/>
          <w:bCs/>
          <w:color w:val="000000"/>
          <w:sz w:val="32"/>
          <w:szCs w:val="32"/>
          <w:lang w:eastAsia="zh-CN"/>
        </w:rPr>
        <w:t>，质保期内如因维修质量或更换配件原因出现相同故障，</w:t>
      </w:r>
      <w:r>
        <w:rPr>
          <w:rFonts w:hint="eastAsia" w:ascii="Times New Roman" w:hAnsi="Times New Roman" w:eastAsia="仿宋_GB2312"/>
          <w:bCs/>
          <w:color w:val="000000"/>
          <w:sz w:val="32"/>
          <w:szCs w:val="32"/>
          <w:lang w:val="en-US" w:eastAsia="zh-CN"/>
        </w:rPr>
        <w:t>应</w:t>
      </w:r>
      <w:r>
        <w:rPr>
          <w:rFonts w:hint="eastAsia" w:ascii="Times New Roman" w:hAnsi="Times New Roman" w:eastAsia="仿宋_GB2312"/>
          <w:bCs/>
          <w:color w:val="000000"/>
          <w:sz w:val="32"/>
          <w:szCs w:val="32"/>
          <w:lang w:eastAsia="zh-CN"/>
        </w:rPr>
        <w:t>负责免费维修及更换。</w:t>
      </w:r>
    </w:p>
    <w:p w14:paraId="78E7BDB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w:t>
      </w:r>
      <w:r>
        <w:rPr>
          <w:rFonts w:hint="eastAsia" w:ascii="Times New Roman" w:hAnsi="Times New Roman" w:eastAsia="仿宋_GB2312"/>
          <w:bCs/>
          <w:color w:val="000000"/>
          <w:sz w:val="32"/>
          <w:szCs w:val="32"/>
          <w:lang w:val="en-US" w:eastAsia="zh-CN"/>
        </w:rPr>
        <w:t>8</w:t>
      </w:r>
      <w:r>
        <w:rPr>
          <w:rFonts w:hint="eastAsia" w:ascii="Times New Roman" w:hAnsi="Times New Roman" w:eastAsia="仿宋_GB2312"/>
          <w:bCs/>
          <w:color w:val="000000"/>
          <w:sz w:val="32"/>
          <w:szCs w:val="32"/>
        </w:rPr>
        <w:t>万元（报价总价不得超过限价要求，否则做无效报价）。</w:t>
      </w:r>
    </w:p>
    <w:p w14:paraId="4024DF82">
      <w:pPr>
        <w:widowControl/>
        <w:spacing w:after="60"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（四）采购期限：</w:t>
      </w:r>
      <w:r>
        <w:rPr>
          <w:rFonts w:hint="eastAsia" w:ascii="Times New Roman" w:hAnsi="Times New Roman" w:eastAsia="仿宋_GB2312"/>
          <w:bCs/>
          <w:color w:val="000000"/>
          <w:sz w:val="32"/>
          <w:szCs w:val="32"/>
          <w:lang w:val="en-US" w:eastAsia="zh-CN"/>
        </w:rPr>
        <w:t>1</w:t>
      </w:r>
      <w:r>
        <w:rPr>
          <w:rFonts w:hint="eastAsia" w:ascii="Times New Roman" w:hAnsi="Times New Roman" w:eastAsia="仿宋_GB2312"/>
          <w:bCs/>
          <w:color w:val="000000"/>
          <w:sz w:val="32"/>
          <w:szCs w:val="32"/>
        </w:rPr>
        <w:t>年，具体起止时间以合同签订为准。期满后由采购人根据合同履行情况决定合同期限是否续签，最多续签2次，合同期内，采购人有权随时终止合同，中选单位不得因合同终止或未能续签向采购人主张责任或要求赔偿预期利益等损失。</w:t>
      </w:r>
    </w:p>
    <w:p w14:paraId="6CBA2ABD">
      <w:pPr>
        <w:widowControl/>
        <w:spacing w:after="78" w:line="640" w:lineRule="exact"/>
        <w:ind w:left="0" w:leftChars="0"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（五）付款方式：</w:t>
      </w:r>
      <w:r>
        <w:rPr>
          <w:rFonts w:hint="eastAsia" w:ascii="Times New Roman" w:hAnsi="Times New Roman" w:eastAsia="仿宋_GB2312"/>
          <w:bCs/>
          <w:color w:val="000000"/>
          <w:sz w:val="32"/>
          <w:szCs w:val="32"/>
          <w:lang w:val="en-US" w:eastAsia="zh-CN"/>
        </w:rPr>
        <w:t>合同</w:t>
      </w:r>
      <w:r>
        <w:rPr>
          <w:rFonts w:hint="eastAsia" w:ascii="Times New Roman" w:hAnsi="Times New Roman" w:eastAsia="仿宋_GB2312"/>
          <w:bCs/>
          <w:color w:val="000000"/>
          <w:sz w:val="32"/>
          <w:szCs w:val="32"/>
        </w:rPr>
        <w:t>签定后</w:t>
      </w:r>
      <w:r>
        <w:rPr>
          <w:rFonts w:hint="eastAsia" w:ascii="Times New Roman" w:hAnsi="Times New Roman" w:eastAsia="仿宋_GB2312"/>
          <w:bCs/>
          <w:color w:val="000000"/>
          <w:sz w:val="32"/>
          <w:szCs w:val="32"/>
          <w:lang w:val="en-US" w:eastAsia="zh-CN"/>
        </w:rPr>
        <w:t>,每月根据实际维修数量、单价结算</w:t>
      </w:r>
      <w:r>
        <w:rPr>
          <w:rFonts w:hint="eastAsia" w:ascii="Times New Roman" w:hAnsi="Times New Roman" w:eastAsia="仿宋_GB2312"/>
          <w:bCs/>
          <w:color w:val="000000"/>
          <w:sz w:val="32"/>
          <w:szCs w:val="32"/>
          <w:lang w:eastAsia="zh-CN"/>
        </w:rPr>
        <w:t>。</w:t>
      </w:r>
    </w:p>
    <w:p w14:paraId="0CE93A7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p>
    <w:p w14:paraId="5A0E3792">
      <w:pPr>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（七）</w:t>
      </w:r>
      <w:r>
        <w:rPr>
          <w:rFonts w:hint="eastAsia" w:ascii="Times New Roman" w:hAnsi="Times New Roman" w:eastAsia="仿宋_GB2312"/>
          <w:bCs/>
          <w:color w:val="000000"/>
          <w:sz w:val="32"/>
          <w:szCs w:val="32"/>
          <w:lang w:val="en-US" w:eastAsia="zh-CN"/>
        </w:rPr>
        <w:t>踏勘</w:t>
      </w:r>
      <w:r>
        <w:rPr>
          <w:rFonts w:hint="eastAsia" w:ascii="Times New Roman" w:hAnsi="Times New Roman" w:eastAsia="仿宋_GB2312"/>
          <w:bCs/>
          <w:color w:val="000000"/>
          <w:sz w:val="32"/>
          <w:szCs w:val="32"/>
        </w:rPr>
        <w:t>地点：</w:t>
      </w:r>
      <w:bookmarkStart w:id="0" w:name="_Hlk178340496"/>
      <w:r>
        <w:rPr>
          <w:rFonts w:hint="eastAsia" w:ascii="Times New Roman" w:hAnsi="Times New Roman" w:eastAsia="仿宋_GB2312"/>
          <w:bCs/>
          <w:color w:val="000000"/>
          <w:sz w:val="32"/>
          <w:szCs w:val="32"/>
        </w:rPr>
        <w:t>深圳市</w:t>
      </w:r>
      <w:bookmarkEnd w:id="0"/>
      <w:r>
        <w:rPr>
          <w:rFonts w:hint="eastAsia" w:ascii="Times New Roman" w:hAnsi="Times New Roman" w:eastAsia="仿宋_GB2312"/>
          <w:bCs/>
          <w:color w:val="000000"/>
          <w:sz w:val="32"/>
          <w:szCs w:val="32"/>
          <w:lang w:val="en-US" w:eastAsia="zh-CN"/>
        </w:rPr>
        <w:t>龙岗区龙城街道留丰路9号。横岗水质净化厂（一期）</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联系人：颜工13925203563</w:t>
      </w:r>
      <w:r>
        <w:rPr>
          <w:rFonts w:hint="eastAsia" w:ascii="Times New Roman" w:hAnsi="Times New Roman" w:eastAsia="仿宋_GB2312"/>
          <w:bCs/>
          <w:color w:val="000000"/>
          <w:sz w:val="32"/>
          <w:szCs w:val="32"/>
          <w:lang w:eastAsia="zh-CN"/>
        </w:rPr>
        <w:t>）</w:t>
      </w:r>
    </w:p>
    <w:p w14:paraId="038A6EA6">
      <w:pPr>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八</w:t>
      </w:r>
      <w:r>
        <w:rPr>
          <w:rFonts w:hint="eastAsia" w:ascii="Times New Roman" w:hAnsi="Times New Roman" w:eastAsia="仿宋_GB2312"/>
          <w:bCs/>
          <w:color w:val="000000"/>
          <w:sz w:val="32"/>
          <w:szCs w:val="32"/>
        </w:rPr>
        <w:t>）报价要求：参选单位报各项</w:t>
      </w:r>
      <w:r>
        <w:rPr>
          <w:rFonts w:hint="eastAsia" w:ascii="Times New Roman" w:hAnsi="Times New Roman" w:eastAsia="仿宋_GB2312"/>
          <w:bCs/>
          <w:color w:val="000000"/>
          <w:sz w:val="32"/>
          <w:szCs w:val="32"/>
          <w:lang w:val="en-US" w:eastAsia="zh-CN"/>
        </w:rPr>
        <w:t>设备维修</w:t>
      </w:r>
      <w:r>
        <w:rPr>
          <w:rFonts w:hint="eastAsia" w:ascii="Times New Roman" w:hAnsi="Times New Roman" w:eastAsia="仿宋_GB2312"/>
          <w:bCs/>
          <w:color w:val="000000"/>
          <w:sz w:val="32"/>
          <w:szCs w:val="32"/>
        </w:rPr>
        <w:t>单价，签订单价合同，根据各</w:t>
      </w:r>
      <w:r>
        <w:rPr>
          <w:rFonts w:hint="eastAsia" w:ascii="Times New Roman" w:hAnsi="Times New Roman" w:eastAsia="仿宋_GB2312"/>
          <w:bCs/>
          <w:color w:val="000000"/>
          <w:sz w:val="32"/>
          <w:szCs w:val="32"/>
          <w:lang w:val="en-US" w:eastAsia="zh-CN"/>
        </w:rPr>
        <w:t>设备维修</w:t>
      </w:r>
      <w:r>
        <w:rPr>
          <w:rFonts w:hint="eastAsia" w:ascii="Times New Roman" w:hAnsi="Times New Roman" w:eastAsia="仿宋_GB2312"/>
          <w:bCs/>
          <w:color w:val="000000"/>
          <w:sz w:val="32"/>
          <w:szCs w:val="32"/>
        </w:rPr>
        <w:t>数量据实结算。</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0C74698C">
      <w:pPr>
        <w:widowControl/>
        <w:spacing w:after="78" w:line="640" w:lineRule="exact"/>
        <w:ind w:firstLine="640" w:firstLineChars="200"/>
        <w:jc w:val="left"/>
        <w:rPr>
          <w:rFonts w:hint="eastAsia" w:ascii="仿宋" w:hAnsi="仿宋" w:eastAsia="仿宋"/>
          <w:bCs/>
          <w:color w:val="000000"/>
          <w:sz w:val="32"/>
          <w:szCs w:val="32"/>
        </w:rPr>
      </w:pPr>
      <w:bookmarkStart w:id="1" w:name="_Hlk173241672"/>
      <w:r>
        <w:rPr>
          <w:rFonts w:hint="eastAsia" w:ascii="仿宋" w:hAnsi="仿宋" w:eastAsia="仿宋"/>
          <w:bCs/>
          <w:color w:val="000000"/>
          <w:sz w:val="32"/>
          <w:szCs w:val="32"/>
        </w:rPr>
        <w:t>（一）</w:t>
      </w:r>
      <w:r>
        <w:rPr>
          <w:rFonts w:ascii="仿宋" w:hAnsi="仿宋" w:eastAsia="仿宋"/>
          <w:bCs/>
          <w:color w:val="000000"/>
          <w:sz w:val="32"/>
          <w:szCs w:val="32"/>
        </w:rPr>
        <w:t>须在中华人民共和国境内注册，具备独立承担民事责任的能力；</w:t>
      </w:r>
    </w:p>
    <w:p w14:paraId="6901C911">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（二）具有良好的商业信誉、未被列入工商系统经营异常名录或严重违法失信企业名单，未被列入人民法院公布的失信被执行人名单（由供应商在《承诺函》中作出声明）；</w:t>
      </w:r>
    </w:p>
    <w:p w14:paraId="048B8DA3">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注：国家企业信用信息公示系统、信用中国、中国执行信息公开网网站查询渠道查询供应商信用信息，具体以工作人员评审当日上述渠道的全部查询结果为准；</w:t>
      </w:r>
    </w:p>
    <w:p w14:paraId="78C54E60">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（三）</w:t>
      </w:r>
      <w:r>
        <w:rPr>
          <w:rFonts w:ascii="仿宋" w:hAnsi="仿宋" w:eastAsia="仿宋"/>
          <w:bCs/>
          <w:color w:val="000000"/>
          <w:sz w:val="32"/>
          <w:szCs w:val="32"/>
        </w:rPr>
        <w:t>财务状况要求：</w:t>
      </w:r>
      <w:r>
        <w:rPr>
          <w:rFonts w:hint="eastAsia" w:ascii="仿宋" w:hAnsi="仿宋" w:eastAsia="仿宋"/>
          <w:bCs/>
          <w:color w:val="000000"/>
          <w:sz w:val="32"/>
          <w:szCs w:val="32"/>
        </w:rPr>
        <w:t>近一年内或成立至今</w:t>
      </w:r>
      <w:r>
        <w:rPr>
          <w:rFonts w:ascii="仿宋" w:hAnsi="仿宋" w:eastAsia="仿宋"/>
          <w:bCs/>
          <w:color w:val="000000"/>
          <w:sz w:val="32"/>
          <w:szCs w:val="32"/>
        </w:rPr>
        <w:t>（成立不足</w:t>
      </w:r>
      <w:r>
        <w:rPr>
          <w:rFonts w:hint="eastAsia" w:ascii="仿宋" w:hAnsi="仿宋" w:eastAsia="仿宋"/>
          <w:bCs/>
          <w:color w:val="000000"/>
          <w:sz w:val="32"/>
          <w:szCs w:val="32"/>
        </w:rPr>
        <w:t>一</w:t>
      </w:r>
      <w:r>
        <w:rPr>
          <w:rFonts w:ascii="仿宋" w:hAnsi="仿宋" w:eastAsia="仿宋"/>
          <w:bCs/>
          <w:color w:val="000000"/>
          <w:sz w:val="32"/>
          <w:szCs w:val="32"/>
        </w:rPr>
        <w:t>年的单位）</w:t>
      </w:r>
      <w:r>
        <w:rPr>
          <w:rFonts w:hint="eastAsia" w:ascii="仿宋" w:hAnsi="仿宋" w:eastAsia="仿宋"/>
          <w:bCs/>
          <w:color w:val="000000"/>
          <w:sz w:val="32"/>
          <w:szCs w:val="32"/>
        </w:rPr>
        <w:t>财务状况无亏损或净资产大于</w:t>
      </w:r>
      <w:r>
        <w:rPr>
          <w:rFonts w:ascii="仿宋" w:hAnsi="仿宋" w:eastAsia="仿宋"/>
          <w:bCs/>
          <w:color w:val="000000"/>
          <w:sz w:val="32"/>
          <w:szCs w:val="32"/>
        </w:rPr>
        <w:t>0</w:t>
      </w:r>
      <w:r>
        <w:rPr>
          <w:rFonts w:hint="eastAsia" w:ascii="仿宋" w:hAnsi="仿宋" w:eastAsia="仿宋"/>
          <w:bCs/>
          <w:color w:val="000000"/>
          <w:sz w:val="32"/>
          <w:szCs w:val="32"/>
        </w:rPr>
        <w:t>（由供应商在《承诺函》中作出声明）；</w:t>
      </w:r>
    </w:p>
    <w:p w14:paraId="445CA080">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（四）</w:t>
      </w:r>
      <w:r>
        <w:rPr>
          <w:rFonts w:hint="eastAsia" w:ascii="仿宋" w:hAnsi="仿宋" w:eastAsia="仿宋"/>
          <w:color w:val="000000"/>
          <w:sz w:val="32"/>
          <w:szCs w:val="32"/>
        </w:rPr>
        <w:t>近两年内</w:t>
      </w:r>
      <w:r>
        <w:rPr>
          <w:rFonts w:ascii="仿宋" w:hAnsi="仿宋" w:eastAsia="仿宋"/>
          <w:color w:val="000000"/>
          <w:sz w:val="32"/>
          <w:szCs w:val="32"/>
        </w:rPr>
        <w:t>（</w:t>
      </w: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4</w:t>
      </w:r>
      <w:r>
        <w:rPr>
          <w:rFonts w:ascii="仿宋" w:hAnsi="仿宋" w:eastAsia="仿宋"/>
          <w:color w:val="000000"/>
          <w:sz w:val="32"/>
          <w:szCs w:val="32"/>
        </w:rPr>
        <w:t>年</w:t>
      </w:r>
      <w:r>
        <w:rPr>
          <w:rFonts w:hint="eastAsia" w:ascii="仿宋" w:hAnsi="仿宋" w:eastAsia="仿宋"/>
          <w:color w:val="000000"/>
          <w:sz w:val="32"/>
          <w:szCs w:val="32"/>
          <w:lang w:val="en-US" w:eastAsia="zh-CN"/>
        </w:rPr>
        <w:t>3</w:t>
      </w:r>
      <w:r>
        <w:rPr>
          <w:rFonts w:ascii="仿宋" w:hAnsi="仿宋" w:eastAsia="仿宋"/>
          <w:color w:val="000000"/>
          <w:sz w:val="32"/>
          <w:szCs w:val="32"/>
        </w:rPr>
        <w:t>月至今）</w:t>
      </w:r>
      <w:r>
        <w:rPr>
          <w:rFonts w:hint="eastAsia" w:ascii="仿宋" w:hAnsi="仿宋" w:eastAsia="仿宋"/>
          <w:color w:val="000000"/>
          <w:sz w:val="32"/>
          <w:szCs w:val="32"/>
        </w:rPr>
        <w:t>或成立至今</w:t>
      </w:r>
      <w:r>
        <w:rPr>
          <w:rFonts w:ascii="仿宋" w:hAnsi="仿宋" w:eastAsia="仿宋"/>
          <w:color w:val="000000"/>
          <w:sz w:val="32"/>
          <w:szCs w:val="32"/>
        </w:rPr>
        <w:t>（成立不足</w:t>
      </w:r>
      <w:r>
        <w:rPr>
          <w:rFonts w:hint="eastAsia" w:ascii="仿宋" w:hAnsi="仿宋" w:eastAsia="仿宋"/>
          <w:color w:val="000000"/>
          <w:sz w:val="32"/>
          <w:szCs w:val="32"/>
        </w:rPr>
        <w:t>两</w:t>
      </w:r>
      <w:r>
        <w:rPr>
          <w:rFonts w:ascii="仿宋" w:hAnsi="仿宋" w:eastAsia="仿宋"/>
          <w:color w:val="000000"/>
          <w:sz w:val="32"/>
          <w:szCs w:val="32"/>
        </w:rPr>
        <w:t>年的单位）</w:t>
      </w:r>
      <w:r>
        <w:rPr>
          <w:rFonts w:hint="eastAsia" w:ascii="仿宋" w:hAnsi="仿宋" w:eastAsia="仿宋"/>
          <w:color w:val="000000"/>
          <w:sz w:val="32"/>
          <w:szCs w:val="32"/>
        </w:rPr>
        <w:t>至少具备一项正在实施或已完成的类似业绩（由供应商在《承诺函》中作出声明）；</w:t>
      </w:r>
    </w:p>
    <w:p w14:paraId="3086306F">
      <w:pPr>
        <w:widowControl/>
        <w:spacing w:after="78" w:line="640" w:lineRule="exact"/>
        <w:ind w:firstLine="640" w:firstLineChars="200"/>
        <w:jc w:val="left"/>
        <w:rPr>
          <w:rFonts w:hint="eastAsia" w:ascii="仿宋" w:hAnsi="仿宋" w:eastAsia="仿宋"/>
          <w:bCs/>
          <w:color w:val="000000"/>
          <w:sz w:val="32"/>
          <w:szCs w:val="32"/>
        </w:rPr>
      </w:pPr>
      <w:r>
        <w:rPr>
          <w:rFonts w:hint="eastAsia" w:ascii="仿宋" w:hAnsi="仿宋" w:eastAsia="仿宋"/>
          <w:bCs/>
          <w:color w:val="000000"/>
          <w:sz w:val="32"/>
          <w:szCs w:val="32"/>
        </w:rPr>
        <w:t>（五）单位负责人为同一人或者存在直接控股、管理关系的不同供应商，不得参加同一合同项下的采购活动（由供应商在《承诺函》中作出声明）；</w:t>
      </w:r>
    </w:p>
    <w:p w14:paraId="65277C3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仿宋" w:hAnsi="仿宋" w:eastAsia="仿宋"/>
          <w:bCs/>
          <w:color w:val="000000"/>
          <w:sz w:val="32"/>
          <w:szCs w:val="32"/>
        </w:rPr>
        <w:t>（六）不接受联合体参选（由供应商在《承诺函》中作出声明）。</w:t>
      </w:r>
    </w:p>
    <w:p w14:paraId="36D4ACD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w:t>
      </w:r>
      <w:r>
        <w:rPr>
          <w:rFonts w:hint="eastAsia" w:ascii="Times New Roman" w:hAnsi="Times New Roman" w:eastAsia="仿宋_GB2312"/>
          <w:bCs/>
          <w:color w:val="000000"/>
          <w:sz w:val="32"/>
          <w:szCs w:val="32"/>
          <w:lang w:val="en-US" w:eastAsia="zh-CN"/>
        </w:rPr>
        <w:t>并盖章</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w:t>
      </w:r>
      <w:bookmarkStart w:id="13" w:name="_GoBack"/>
      <w:bookmarkEnd w:id="13"/>
      <w:r>
        <w:rPr>
          <w:rFonts w:hint="eastAsia" w:ascii="Times New Roman" w:hAnsi="Times New Roman" w:eastAsia="仿宋_GB2312"/>
          <w:bCs/>
          <w:color w:val="000000"/>
          <w:sz w:val="32"/>
          <w:szCs w:val="32"/>
          <w:lang w:val="en-US" w:eastAsia="zh-CN"/>
        </w:rPr>
        <w:t>、</w:t>
      </w:r>
      <w:r>
        <w:rPr>
          <w:rFonts w:hint="eastAsia" w:ascii="Times New Roman" w:hAnsi="Times New Roman" w:eastAsia="仿宋_GB2312"/>
          <w:bCs/>
          <w:color w:val="000000"/>
          <w:sz w:val="32"/>
          <w:szCs w:val="32"/>
        </w:rPr>
        <w:t>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或合同章（三选一）</w:t>
      </w:r>
      <w:r>
        <w:rPr>
          <w:rFonts w:hint="eastAsia" w:ascii="仿宋" w:hAnsi="仿宋" w:eastAsia="仿宋" w:cs="仿宋"/>
          <w:kern w:val="0"/>
          <w:sz w:val="32"/>
          <w:szCs w:val="32"/>
        </w:rPr>
        <w:t>，并在截止时间前完成报价。</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p>
    <w:p w14:paraId="4F75DD8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1"/>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3</w:t>
      </w:r>
      <w:r>
        <w:rPr>
          <w:rFonts w:eastAsia="仿宋"/>
          <w:sz w:val="32"/>
          <w:szCs w:val="32"/>
        </w:rPr>
        <w:t>月</w:t>
      </w:r>
      <w:r>
        <w:rPr>
          <w:rFonts w:hint="eastAsia" w:eastAsia="仿宋"/>
          <w:sz w:val="32"/>
          <w:szCs w:val="32"/>
          <w:lang w:val="en-US" w:eastAsia="zh-CN"/>
        </w:rPr>
        <w:t>17</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1"/>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9"/>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1E9C9BDF">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本采购项目以不含税价进行对比，供应商需填报含税价、税率；不含税价计算方式：不含税价=含税价/（1+税率）。</w:t>
      </w:r>
    </w:p>
    <w:p w14:paraId="7914767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1AF8BD4A">
      <w:pPr>
        <w:pStyle w:val="11"/>
        <w:tabs>
          <w:tab w:val="left" w:pos="0"/>
        </w:tabs>
        <w:snapToGrid w:val="0"/>
        <w:spacing w:after="25"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8</w:t>
      </w:r>
      <w:r>
        <w:rPr>
          <w:rFonts w:hint="eastAsia" w:eastAsia="仿宋"/>
          <w:sz w:val="32"/>
          <w:szCs w:val="32"/>
        </w:rPr>
        <w:t>万元，</w:t>
      </w:r>
      <w:r>
        <w:rPr>
          <w:rFonts w:hint="eastAsia" w:ascii="Times New Roman" w:hAnsi="Times New Roman" w:eastAsia="仿宋_GB2312"/>
          <w:color w:val="000000"/>
          <w:sz w:val="32"/>
          <w:szCs w:val="32"/>
        </w:rPr>
        <w:t>采用综合单价模式，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r>
        <w:rPr>
          <w:rFonts w:hint="eastAsia" w:ascii="Times New Roman" w:hAnsi="Times New Roman" w:eastAsia="仿宋_GB2312"/>
          <w:sz w:val="32"/>
          <w:szCs w:val="32"/>
        </w:rPr>
        <w:t>需注意参选单位报各项</w:t>
      </w:r>
      <w:r>
        <w:rPr>
          <w:rFonts w:hint="eastAsia" w:ascii="Times New Roman" w:hAnsi="Times New Roman" w:eastAsia="仿宋_GB2312"/>
          <w:sz w:val="32"/>
          <w:szCs w:val="32"/>
          <w:lang w:val="en-US" w:eastAsia="zh-CN"/>
        </w:rPr>
        <w:t>设备维修</w:t>
      </w:r>
      <w:r>
        <w:rPr>
          <w:rFonts w:hint="eastAsia" w:ascii="Times New Roman" w:hAnsi="Times New Roman" w:eastAsia="仿宋_GB2312"/>
          <w:sz w:val="32"/>
          <w:szCs w:val="32"/>
        </w:rPr>
        <w:t>单价，签订单价合同，根据各</w:t>
      </w:r>
      <w:r>
        <w:rPr>
          <w:rFonts w:hint="eastAsia" w:ascii="Times New Roman" w:hAnsi="Times New Roman" w:eastAsia="仿宋_GB2312"/>
          <w:sz w:val="32"/>
          <w:szCs w:val="32"/>
          <w:lang w:val="en-US" w:eastAsia="zh-CN"/>
        </w:rPr>
        <w:t>设备维修</w:t>
      </w:r>
      <w:r>
        <w:rPr>
          <w:rFonts w:hint="eastAsia" w:ascii="Times New Roman" w:hAnsi="Times New Roman" w:eastAsia="仿宋_GB2312"/>
          <w:sz w:val="32"/>
          <w:szCs w:val="32"/>
        </w:rPr>
        <w:t>数量据实结算。</w:t>
      </w:r>
      <w:r>
        <w:rPr>
          <w:rFonts w:hint="eastAsia" w:ascii="Times New Roman" w:hAnsi="Times New Roman" w:eastAsia="仿宋_GB2312"/>
          <w:sz w:val="32"/>
          <w:szCs w:val="32"/>
          <w:lang w:val="en-US" w:eastAsia="zh-CN"/>
        </w:rPr>
        <w:t>维修数量</w:t>
      </w:r>
      <w:r>
        <w:rPr>
          <w:rFonts w:hint="eastAsia" w:ascii="Times New Roman" w:hAnsi="Times New Roman" w:eastAsia="仿宋_GB2312"/>
          <w:sz w:val="32"/>
          <w:szCs w:val="32"/>
        </w:rPr>
        <w:t>为预估数量，仅供参考；本项采购的总价（单价*预估</w:t>
      </w:r>
      <w:r>
        <w:rPr>
          <w:rFonts w:hint="eastAsia" w:ascii="Times New Roman" w:hAnsi="Times New Roman" w:eastAsia="仿宋_GB2312"/>
          <w:sz w:val="32"/>
          <w:szCs w:val="32"/>
          <w:lang w:val="en-US" w:eastAsia="zh-CN"/>
        </w:rPr>
        <w:t>数量</w:t>
      </w:r>
      <w:r>
        <w:rPr>
          <w:rFonts w:hint="eastAsia" w:ascii="Times New Roman" w:hAnsi="Times New Roman" w:eastAsia="仿宋_GB2312"/>
          <w:sz w:val="32"/>
          <w:szCs w:val="32"/>
        </w:rPr>
        <w:t>）仅</w:t>
      </w:r>
      <w:r>
        <w:rPr>
          <w:rFonts w:hint="eastAsia" w:ascii="Times New Roman" w:hAnsi="Times New Roman" w:eastAsia="仿宋_GB2312"/>
          <w:sz w:val="32"/>
          <w:szCs w:val="32"/>
          <w:lang w:val="en-US" w:eastAsia="zh-CN"/>
        </w:rPr>
        <w:t>作为</w:t>
      </w:r>
      <w:r>
        <w:rPr>
          <w:rFonts w:hint="eastAsia" w:ascii="Times New Roman" w:hAnsi="Times New Roman" w:eastAsia="仿宋_GB2312"/>
          <w:sz w:val="32"/>
          <w:szCs w:val="32"/>
        </w:rPr>
        <w:t>确定中选供应商使用。</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rPr>
        <w:t>深圳市深水水务咨询有限公司官网（http://www.szsszx.com/）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7F089DA1">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涂</w:t>
      </w:r>
      <w:r>
        <w:rPr>
          <w:rFonts w:hint="eastAsia" w:ascii="Times New Roman" w:hAnsi="Times New Roman" w:eastAsia="仿宋_GB2312"/>
          <w:color w:val="000000"/>
          <w:kern w:val="0"/>
          <w:sz w:val="32"/>
          <w:szCs w:val="32"/>
        </w:rPr>
        <w:t>工</w:t>
      </w:r>
    </w:p>
    <w:p w14:paraId="08943648">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话：0755+29395688转87</w:t>
      </w:r>
      <w:r>
        <w:rPr>
          <w:rFonts w:hint="eastAsia" w:ascii="Times New Roman" w:hAnsi="Times New Roman" w:eastAsia="仿宋_GB2312"/>
          <w:color w:val="000000"/>
          <w:kern w:val="0"/>
          <w:sz w:val="32"/>
          <w:szCs w:val="32"/>
          <w:lang w:val="en-US" w:eastAsia="zh-CN"/>
        </w:rPr>
        <w:t>25</w:t>
      </w:r>
    </w:p>
    <w:p w14:paraId="38F32752">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w:t>
      </w:r>
      <w:r>
        <w:rPr>
          <w:rFonts w:ascii="Times New Roman" w:hAnsi="Times New Roman" w:eastAsia="仿宋_GB2312"/>
          <w:color w:val="000000"/>
          <w:kern w:val="0"/>
          <w:sz w:val="32"/>
          <w:szCs w:val="32"/>
        </w:rPr>
        <w:t>sszxhjcaigou</w:t>
      </w:r>
      <w:r>
        <w:rPr>
          <w:rFonts w:hint="eastAsia" w:ascii="Times New Roman" w:hAnsi="Times New Roman" w:eastAsia="仿宋_GB2312"/>
          <w:color w:val="000000"/>
          <w:kern w:val="0"/>
          <w:sz w:val="32"/>
          <w:szCs w:val="32"/>
          <w:lang w:val="en-US" w:eastAsia="zh-CN"/>
        </w:rPr>
        <w:t>b</w:t>
      </w:r>
      <w:r>
        <w:rPr>
          <w:rFonts w:ascii="Times New Roman" w:hAnsi="Times New Roman" w:eastAsia="仿宋_GB2312"/>
          <w:color w:val="000000"/>
          <w:kern w:val="0"/>
          <w:sz w:val="32"/>
          <w:szCs w:val="32"/>
        </w:rPr>
        <w:t>@163.com</w:t>
      </w:r>
    </w:p>
    <w:p w14:paraId="5648E779">
      <w:pPr>
        <w:pStyle w:val="9"/>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9"/>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52934F9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14</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179B20AC">
      <w:pPr>
        <w:wordWrap/>
        <w:spacing w:after="0" w:line="240" w:lineRule="auto"/>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br w:type="page"/>
      </w:r>
    </w:p>
    <w:p w14:paraId="749E2C81">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234F89B2">
      <w:pPr>
        <w:widowControl/>
        <w:spacing w:afterLines="-2147483648" w:line="240" w:lineRule="auto"/>
        <w:jc w:val="left"/>
        <w:rPr>
          <w:rFonts w:hint="default" w:ascii="Times New Roman Regular" w:hAnsi="Times New Roman Regular" w:eastAsia="黑体" w:cs="Times New Roman Regular"/>
          <w:color w:val="000000"/>
          <w:kern w:val="0"/>
          <w:sz w:val="20"/>
          <w:szCs w:val="20"/>
          <w:highlight w:val="none"/>
        </w:rPr>
      </w:pPr>
      <w:r>
        <w:rPr>
          <w:rFonts w:hint="default" w:ascii="Times New Roman Regular" w:hAnsi="Times New Roman Regular" w:eastAsia="黑体" w:cs="Times New Roman Regular"/>
          <w:color w:val="000000"/>
          <w:kern w:val="0"/>
          <w:sz w:val="20"/>
          <w:szCs w:val="20"/>
          <w:highlight w:val="none"/>
        </w:rPr>
        <w:t xml:space="preserve">合同编号：        </w:t>
      </w:r>
    </w:p>
    <w:p w14:paraId="2F455CB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63C6F6EB">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576B9E6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highlight w:val="none"/>
        </w:rPr>
      </w:pPr>
    </w:p>
    <w:p w14:paraId="0FAAC93D">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4BD92FF4">
      <w:pPr>
        <w:widowControl/>
        <w:spacing w:afterLines="-2147483648" w:line="240" w:lineRule="auto"/>
        <w:jc w:val="center"/>
        <w:rPr>
          <w:rFonts w:hint="default" w:ascii="Times New Roman Regular" w:hAnsi="Times New Roman Regular" w:eastAsia="黑体" w:cs="Times New Roman Regular"/>
          <w:color w:val="000000"/>
          <w:kern w:val="0"/>
          <w:sz w:val="48"/>
          <w:szCs w:val="48"/>
          <w:highlight w:val="none"/>
          <w:u w:val="none"/>
          <w:lang w:val="en-US" w:eastAsia="zh-CN"/>
        </w:rPr>
      </w:pPr>
      <w:r>
        <w:rPr>
          <w:rFonts w:hint="default" w:ascii="Times New Roman Regular" w:hAnsi="Times New Roman Regular" w:eastAsia="黑体" w:cs="Times New Roman Regular"/>
          <w:color w:val="000000"/>
          <w:kern w:val="0"/>
          <w:sz w:val="48"/>
          <w:szCs w:val="48"/>
          <w:highlight w:val="none"/>
          <w:u w:val="none"/>
          <w:lang w:val="en-US" w:eastAsia="zh-CN"/>
        </w:rPr>
        <w:t>深圳市深水</w:t>
      </w:r>
      <w:r>
        <w:rPr>
          <w:rFonts w:hint="eastAsia" w:ascii="Times New Roman Regular" w:hAnsi="Times New Roman Regular" w:eastAsia="黑体" w:cs="Times New Roman Regular"/>
          <w:color w:val="000000"/>
          <w:kern w:val="0"/>
          <w:sz w:val="48"/>
          <w:szCs w:val="48"/>
          <w:highlight w:val="none"/>
          <w:u w:val="none"/>
          <w:lang w:val="en-US" w:eastAsia="zh-CN"/>
        </w:rPr>
        <w:t>横岗水务</w:t>
      </w:r>
      <w:r>
        <w:rPr>
          <w:rFonts w:hint="default" w:ascii="Times New Roman Regular" w:hAnsi="Times New Roman Regular" w:eastAsia="黑体" w:cs="Times New Roman Regular"/>
          <w:color w:val="000000"/>
          <w:kern w:val="0"/>
          <w:sz w:val="48"/>
          <w:szCs w:val="48"/>
          <w:highlight w:val="none"/>
          <w:u w:val="none"/>
          <w:lang w:val="en-US" w:eastAsia="zh-CN"/>
        </w:rPr>
        <w:t>有限公司</w:t>
      </w:r>
    </w:p>
    <w:p w14:paraId="188FD4E0">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u w:val="none"/>
          <w:shd w:val="clear" w:color="auto" w:fill="FFFFFF"/>
          <w:lang w:val="en-US" w:eastAsia="zh-CN"/>
        </w:rPr>
      </w:pPr>
    </w:p>
    <w:p w14:paraId="19C6BE87">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lang w:val="en-US" w:eastAsia="zh-CN"/>
        </w:rPr>
      </w:pPr>
    </w:p>
    <w:p w14:paraId="31626FDF">
      <w:pPr>
        <w:widowControl/>
        <w:spacing w:afterLines="-2147483648" w:line="240" w:lineRule="auto"/>
        <w:jc w:val="center"/>
        <w:rPr>
          <w:rFonts w:hint="default" w:ascii="Times New Roman Regular" w:hAnsi="Times New Roman Regular" w:eastAsia="黑体" w:cs="Times New Roman Regular"/>
          <w:color w:val="000000"/>
          <w:kern w:val="0"/>
          <w:sz w:val="72"/>
          <w:szCs w:val="72"/>
          <w:highlight w:val="none"/>
          <w:shd w:val="clear" w:color="auto" w:fill="FFFFFF"/>
        </w:rPr>
      </w:pPr>
      <w:r>
        <w:rPr>
          <w:rFonts w:hint="default" w:ascii="Times New Roman Regular" w:hAnsi="Times New Roman Regular" w:eastAsia="黑体" w:cs="Times New Roman Regular"/>
          <w:color w:val="000000"/>
          <w:kern w:val="0"/>
          <w:sz w:val="72"/>
          <w:szCs w:val="72"/>
          <w:highlight w:val="none"/>
          <w:shd w:val="clear" w:color="auto" w:fill="FFFFFF"/>
          <w:lang w:val="en-US" w:eastAsia="zh-CN"/>
        </w:rPr>
        <w:t>变频器、液位计、模块及电气元件维修服务</w:t>
      </w:r>
      <w:r>
        <w:rPr>
          <w:rFonts w:hint="default" w:ascii="Times New Roman Regular" w:hAnsi="Times New Roman Regular" w:eastAsia="黑体" w:cs="Times New Roman Regular"/>
          <w:color w:val="000000"/>
          <w:kern w:val="0"/>
          <w:sz w:val="72"/>
          <w:szCs w:val="72"/>
          <w:highlight w:val="none"/>
          <w:shd w:val="clear" w:color="auto" w:fill="FFFFFF"/>
        </w:rPr>
        <w:t>合同</w:t>
      </w:r>
    </w:p>
    <w:p w14:paraId="0E1027F5">
      <w:pPr>
        <w:widowControl/>
        <w:spacing w:afterLines="-2147483648" w:line="240" w:lineRule="auto"/>
        <w:jc w:val="center"/>
        <w:rPr>
          <w:rFonts w:hint="default" w:ascii="Times New Roman Regular" w:hAnsi="Times New Roman Regular" w:eastAsia="黑体" w:cs="Times New Roman Regular"/>
          <w:color w:val="000000"/>
          <w:kern w:val="0"/>
          <w:sz w:val="28"/>
          <w:szCs w:val="28"/>
          <w:highlight w:val="none"/>
          <w:u w:val="single"/>
        </w:rPr>
      </w:pPr>
    </w:p>
    <w:p w14:paraId="5FB1F835">
      <w:pPr>
        <w:widowControl/>
        <w:spacing w:afterLines="-2147483648" w:line="240" w:lineRule="auto"/>
        <w:jc w:val="center"/>
        <w:rPr>
          <w:rFonts w:hint="default" w:ascii="Times New Roman Regular" w:hAnsi="Times New Roman Regular" w:eastAsia="黑体" w:cs="Times New Roman Regular"/>
          <w:color w:val="000000"/>
          <w:kern w:val="0"/>
          <w:sz w:val="32"/>
          <w:szCs w:val="32"/>
          <w:highlight w:val="none"/>
          <w:shd w:val="clear" w:color="auto" w:fill="FFFFFF"/>
        </w:rPr>
      </w:pPr>
    </w:p>
    <w:p w14:paraId="0651789D">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7D334ECE">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58C4F29B">
      <w:pPr>
        <w:keepLines/>
        <w:spacing w:before="280" w:beforeAutospacing="0" w:after="280" w:afterAutospacing="0"/>
        <w:outlineLvl w:val="1"/>
        <w:rPr>
          <w:rFonts w:hint="default" w:ascii="Times New Roman Regular" w:hAnsi="Times New Roman Regular" w:eastAsia="宋体" w:cs="Times New Roman Regular"/>
          <w:b/>
          <w:color w:val="000000"/>
          <w:sz w:val="28"/>
          <w:highlight w:val="none"/>
        </w:rPr>
      </w:pPr>
    </w:p>
    <w:p w14:paraId="6AE3409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7383D64C">
      <w:pPr>
        <w:widowControl/>
        <w:spacing w:afterLines="-2147483648" w:line="240" w:lineRule="auto"/>
        <w:jc w:val="left"/>
        <w:rPr>
          <w:rFonts w:hint="default" w:ascii="Times New Roman Regular" w:hAnsi="Times New Roman Regular" w:eastAsia="宋体" w:cs="Times New Roman Regular"/>
          <w:kern w:val="0"/>
          <w:sz w:val="24"/>
          <w:szCs w:val="20"/>
          <w:highlight w:val="none"/>
        </w:rPr>
      </w:pPr>
    </w:p>
    <w:p w14:paraId="2BE65713">
      <w:pPr>
        <w:widowControl/>
        <w:spacing w:afterLines="-2147483648" w:line="240" w:lineRule="auto"/>
        <w:jc w:val="both"/>
        <w:rPr>
          <w:rFonts w:hint="default" w:ascii="Times New Roman Regular" w:hAnsi="Times New Roman Regular" w:eastAsia="黑体" w:cs="Times New Roman Regular"/>
          <w:color w:val="000000"/>
          <w:kern w:val="0"/>
          <w:sz w:val="32"/>
          <w:szCs w:val="32"/>
          <w:highlight w:val="none"/>
          <w:shd w:val="clear" w:color="auto" w:fill="FFFFFF"/>
        </w:rPr>
      </w:pPr>
    </w:p>
    <w:p w14:paraId="1E8F9B87">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6BC99F16">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p w14:paraId="029343B7">
      <w:pPr>
        <w:widowControl/>
        <w:spacing w:afterLines="-2147483648" w:line="240" w:lineRule="auto"/>
        <w:jc w:val="left"/>
        <w:rPr>
          <w:rFonts w:hint="default" w:ascii="Times New Roman Regular" w:hAnsi="Times New Roman Regular" w:eastAsia="宋体" w:cs="Times New Roman Regular"/>
          <w:b/>
          <w:bCs/>
          <w:kern w:val="0"/>
          <w:sz w:val="24"/>
          <w:szCs w:val="20"/>
          <w:highlight w:val="none"/>
          <w:lang w:val="en-US" w:eastAsia="zh-CN"/>
        </w:rPr>
      </w:pPr>
    </w:p>
    <w:p w14:paraId="34E8AFBE">
      <w:pPr>
        <w:widowControl/>
        <w:spacing w:afterLines="-2147483648" w:line="240" w:lineRule="auto"/>
        <w:jc w:val="left"/>
        <w:rPr>
          <w:rFonts w:hint="default" w:ascii="Times New Roman Regular" w:hAnsi="Times New Roman Regular" w:eastAsia="宋体" w:cs="Times New Roman Regular"/>
          <w:kern w:val="0"/>
          <w:sz w:val="24"/>
          <w:szCs w:val="20"/>
          <w:highlight w:val="none"/>
          <w:lang w:val="en-US" w:eastAsia="zh-CN"/>
        </w:rPr>
      </w:pPr>
    </w:p>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304A2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78258627">
            <w:pPr>
              <w:keepNext w:val="0"/>
              <w:keepLines w:val="0"/>
              <w:widowControl w:val="0"/>
              <w:suppressLineNumbers w:val="0"/>
              <w:spacing w:before="0" w:beforeAutospacing="0" w:after="60" w:afterLines="-2147483648" w:afterAutospacing="0" w:line="240" w:lineRule="auto"/>
              <w:ind w:left="0" w:right="0"/>
              <w:jc w:val="distribute"/>
              <w:rPr>
                <w:rFonts w:hint="default"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项目名称：</w:t>
            </w:r>
          </w:p>
        </w:tc>
        <w:tc>
          <w:tcPr>
            <w:tcW w:w="6225" w:type="dxa"/>
            <w:noWrap w:val="0"/>
            <w:vAlign w:val="center"/>
          </w:tcPr>
          <w:p w14:paraId="6D9F0904">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b w:val="0"/>
                <w:color w:val="000000"/>
                <w:kern w:val="0"/>
                <w:sz w:val="28"/>
                <w:szCs w:val="28"/>
                <w:highlight w:val="none"/>
                <w:u w:val="none"/>
                <w:shd w:val="clear" w:color="auto" w:fill="FFFFFF"/>
                <w:lang w:val="en-US" w:eastAsia="zh-CN"/>
              </w:rPr>
            </w:pPr>
            <w:r>
              <w:rPr>
                <w:rFonts w:hint="eastAsia" w:ascii="Times New Roman Regular" w:hAnsi="Times New Roman Regular" w:eastAsia="黑体" w:cs="Times New Roman Regular"/>
                <w:b w:val="0"/>
                <w:color w:val="000000"/>
                <w:kern w:val="0"/>
                <w:sz w:val="24"/>
                <w:szCs w:val="24"/>
                <w:highlight w:val="none"/>
                <w:u w:val="single"/>
                <w:shd w:val="clear" w:color="auto" w:fill="FFFFFF"/>
                <w:lang w:val="en-US" w:eastAsia="zh-CN"/>
              </w:rPr>
              <w:t xml:space="preserve">变频器、液位计、模块及电气元件维修服务采购项目           </w:t>
            </w:r>
          </w:p>
        </w:tc>
      </w:tr>
      <w:tr w14:paraId="5AC9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3E0D388F">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甲方：</w:t>
            </w:r>
          </w:p>
        </w:tc>
        <w:tc>
          <w:tcPr>
            <w:tcW w:w="6225" w:type="dxa"/>
            <w:noWrap w:val="0"/>
            <w:vAlign w:val="center"/>
          </w:tcPr>
          <w:p w14:paraId="012220FE">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r w14:paraId="7041B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1804" w:type="dxa"/>
            <w:noWrap w:val="0"/>
            <w:vAlign w:val="center"/>
          </w:tcPr>
          <w:p w14:paraId="1E7B9FD5">
            <w:pPr>
              <w:keepNext w:val="0"/>
              <w:keepLines w:val="0"/>
              <w:widowControl w:val="0"/>
              <w:suppressLineNumbers w:val="0"/>
              <w:spacing w:before="0" w:beforeAutospacing="0" w:after="60" w:afterLines="-2147483648" w:afterAutospacing="0" w:line="240" w:lineRule="auto"/>
              <w:ind w:left="0" w:right="0"/>
              <w:jc w:val="distribute"/>
              <w:rPr>
                <w:rFonts w:hint="eastAsia" w:ascii="Times New Roman Regular" w:hAnsi="Times New Roman Regular" w:eastAsia="黑体" w:cs="Times New Roman Regular"/>
                <w:color w:val="000000"/>
                <w:kern w:val="0"/>
                <w:sz w:val="28"/>
                <w:szCs w:val="28"/>
                <w:highlight w:val="none"/>
                <w:shd w:val="clear" w:color="auto" w:fill="FFFFFF"/>
                <w:lang w:val="en-US" w:eastAsia="zh-CN"/>
              </w:rPr>
            </w:pPr>
            <w:r>
              <w:rPr>
                <w:rFonts w:hint="eastAsia" w:ascii="Times New Roman Regular" w:hAnsi="Times New Roman Regular" w:eastAsia="黑体" w:cs="Times New Roman Regular"/>
                <w:color w:val="000000"/>
                <w:kern w:val="0"/>
                <w:sz w:val="28"/>
                <w:szCs w:val="28"/>
                <w:highlight w:val="none"/>
                <w:shd w:val="clear" w:color="auto" w:fill="FFFFFF"/>
                <w:lang w:val="en-US" w:eastAsia="zh-CN"/>
              </w:rPr>
              <w:t>乙方：</w:t>
            </w:r>
          </w:p>
        </w:tc>
        <w:tc>
          <w:tcPr>
            <w:tcW w:w="6225" w:type="dxa"/>
            <w:noWrap w:val="0"/>
            <w:vAlign w:val="center"/>
          </w:tcPr>
          <w:p w14:paraId="5C79297C">
            <w:pPr>
              <w:keepNext w:val="0"/>
              <w:keepLines w:val="0"/>
              <w:widowControl w:val="0"/>
              <w:suppressLineNumbers w:val="0"/>
              <w:spacing w:before="0" w:beforeAutospacing="0" w:after="60" w:afterLines="-2147483648" w:afterAutospacing="0" w:line="240" w:lineRule="auto"/>
              <w:ind w:left="0" w:right="0"/>
              <w:jc w:val="left"/>
              <w:rPr>
                <w:rFonts w:hint="default" w:ascii="Times New Roman Regular" w:hAnsi="Times New Roman Regular" w:eastAsia="黑体" w:cs="Times New Roman Regular"/>
                <w:color w:val="000000"/>
                <w:kern w:val="0"/>
                <w:sz w:val="28"/>
                <w:szCs w:val="28"/>
                <w:highlight w:val="none"/>
                <w:shd w:val="clear" w:color="auto" w:fill="FFFFFF"/>
              </w:rPr>
            </w:pPr>
            <w:r>
              <w:rPr>
                <w:rFonts w:hint="eastAsia" w:ascii="Times New Roman Regular" w:hAnsi="Times New Roman Regular" w:eastAsia="黑体" w:cs="Times New Roman Regular"/>
                <w:b w:val="0"/>
                <w:color w:val="000000"/>
                <w:kern w:val="0"/>
                <w:sz w:val="28"/>
                <w:szCs w:val="28"/>
                <w:highlight w:val="none"/>
                <w:u w:val="single"/>
                <w:shd w:val="clear" w:color="auto" w:fill="FFFFFF"/>
                <w:lang w:val="en-US" w:eastAsia="zh-CN"/>
              </w:rPr>
              <w:t xml:space="preserve">                                           </w:t>
            </w:r>
          </w:p>
        </w:tc>
      </w:tr>
    </w:tbl>
    <w:p w14:paraId="396174F0">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cs="Times New Roman Regular"/>
          <w:highlight w:val="none"/>
        </w:rPr>
        <w:sectPr>
          <w:footerReference r:id="rId5" w:type="default"/>
          <w:pgSz w:w="11895" w:h="16845"/>
          <w:cols w:space="720" w:num="1"/>
        </w:sectPr>
      </w:pPr>
    </w:p>
    <w:p w14:paraId="0ECF29E7">
      <w:pPr>
        <w:keepNext w:val="0"/>
        <w:keepLines/>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outlineLvl w:val="9"/>
        <w:rPr>
          <w:rFonts w:hint="default" w:ascii="Times New Roman Regular" w:hAnsi="Times New Roman Regular" w:eastAsia="宋体" w:cs="Times New Roman Regular"/>
          <w:b/>
          <w:color w:val="000000"/>
          <w:sz w:val="36"/>
          <w:highlight w:val="none"/>
        </w:rPr>
      </w:pPr>
      <w:r>
        <w:rPr>
          <w:rFonts w:hint="eastAsia" w:ascii="Times New Roman Regular" w:hAnsi="Times New Roman Regular" w:cs="Times New Roman Regular"/>
          <w:b/>
          <w:color w:val="000000"/>
          <w:sz w:val="36"/>
          <w:szCs w:val="24"/>
          <w:highlight w:val="none"/>
          <w:lang w:val="en-US" w:eastAsia="zh-CN"/>
        </w:rPr>
        <w:t>变频器、液位计、模块及电气元件维修服务</w:t>
      </w:r>
      <w:r>
        <w:rPr>
          <w:rFonts w:hint="default" w:ascii="Times New Roman Regular" w:hAnsi="Times New Roman Regular" w:eastAsia="宋体" w:cs="Times New Roman Regular"/>
          <w:b/>
          <w:color w:val="000000"/>
          <w:sz w:val="36"/>
          <w:highlight w:val="none"/>
        </w:rPr>
        <w:t>合同</w:t>
      </w:r>
    </w:p>
    <w:p w14:paraId="6CB0EF37">
      <w:pPr>
        <w:widowControl/>
        <w:spacing w:after="60" w:afterLines="-2147483648" w:line="360" w:lineRule="auto"/>
        <w:ind w:firstLine="482" w:firstLineChars="200"/>
        <w:jc w:val="left"/>
        <w:rPr>
          <w:rFonts w:hint="default" w:ascii="Times New Roman Regular" w:hAnsi="Times New Roman Regular" w:eastAsia="宋体" w:cs="Times New Roman Regular"/>
          <w:b/>
          <w:bCs/>
          <w:color w:val="000000"/>
          <w:kern w:val="0"/>
          <w:sz w:val="24"/>
          <w:szCs w:val="20"/>
          <w:highlight w:val="none"/>
          <w:lang w:eastAsia="zh-Hans"/>
        </w:rPr>
      </w:pPr>
    </w:p>
    <w:p w14:paraId="094465F3">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委托单位（</w:t>
      </w:r>
      <w:r>
        <w:rPr>
          <w:rFonts w:hint="default" w:ascii="Times New Roman Regular" w:hAnsi="Times New Roman Regular" w:eastAsia="宋体" w:cs="Times New Roman Regular"/>
          <w:kern w:val="2"/>
          <w:sz w:val="24"/>
          <w:szCs w:val="24"/>
          <w:highlight w:val="none"/>
          <w:lang w:val="en-US" w:eastAsia="zh-Hans" w:bidi="ar-SA"/>
        </w:rPr>
        <w:t>甲方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674AEC7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7EDA19E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0440E12D">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受托单位</w:t>
      </w:r>
      <w:r>
        <w:rPr>
          <w:rFonts w:hint="default" w:ascii="Times New Roman Regular" w:hAnsi="Times New Roman Regular" w:eastAsia="宋体" w:cs="Times New Roman Regular"/>
          <w:kern w:val="2"/>
          <w:sz w:val="24"/>
          <w:szCs w:val="24"/>
          <w:highlight w:val="none"/>
          <w:lang w:val="en-US" w:eastAsia="zh-Hans" w:bidi="ar-SA"/>
        </w:rPr>
        <w:t>（</w:t>
      </w:r>
      <w:r>
        <w:rPr>
          <w:rFonts w:hint="default" w:ascii="Times New Roman Regular" w:hAnsi="Times New Roman Regular" w:eastAsia="宋体" w:cs="Times New Roman Regular"/>
          <w:kern w:val="2"/>
          <w:sz w:val="24"/>
          <w:szCs w:val="24"/>
          <w:highlight w:val="none"/>
          <w:lang w:val="en-US" w:eastAsia="zh-CN" w:bidi="ar-SA"/>
        </w:rPr>
        <w:t>乙</w:t>
      </w:r>
      <w:r>
        <w:rPr>
          <w:rFonts w:hint="default" w:ascii="Times New Roman Regular" w:hAnsi="Times New Roman Regular" w:eastAsia="宋体" w:cs="Times New Roman Regular"/>
          <w:kern w:val="2"/>
          <w:sz w:val="24"/>
          <w:szCs w:val="24"/>
          <w:highlight w:val="none"/>
          <w:lang w:val="en-US" w:eastAsia="zh-Hans" w:bidi="ar-SA"/>
        </w:rPr>
        <w:t>方）</w:t>
      </w:r>
      <w:r>
        <w:rPr>
          <w:rFonts w:hint="default" w:ascii="Times New Roman Regular" w:hAnsi="Times New Roman Regular" w:eastAsia="宋体" w:cs="Times New Roman Regular"/>
          <w:kern w:val="2"/>
          <w:sz w:val="24"/>
          <w:szCs w:val="24"/>
          <w:highlight w:val="none"/>
          <w:lang w:val="en-US" w:eastAsia="zh-CN" w:bidi="ar-SA"/>
        </w:rPr>
        <w:t xml:space="preserve">：                                </w:t>
      </w:r>
    </w:p>
    <w:p w14:paraId="2AEB42C8">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hint="default" w:ascii="Times New Roman Regular" w:hAnsi="Times New Roman Regular" w:eastAsia="宋体" w:cs="Times New Roman Regular"/>
          <w:kern w:val="2"/>
          <w:sz w:val="24"/>
          <w:szCs w:val="24"/>
          <w:highlight w:val="none"/>
          <w:lang w:val="en-US" w:eastAsia="zh-Hans" w:bidi="ar-SA"/>
        </w:rPr>
      </w:pPr>
      <w:r>
        <w:rPr>
          <w:rFonts w:hint="default" w:ascii="Times New Roman Regular" w:hAnsi="Times New Roman Regular" w:eastAsia="宋体" w:cs="Times New Roman Regular"/>
          <w:kern w:val="2"/>
          <w:sz w:val="24"/>
          <w:szCs w:val="24"/>
          <w:highlight w:val="none"/>
          <w:lang w:val="en-US" w:eastAsia="zh-Hans" w:bidi="ar-SA"/>
        </w:rPr>
        <w:t xml:space="preserve">联系人：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联系电话：          电子邮箱：      </w:t>
      </w:r>
      <w:r>
        <w:rPr>
          <w:rFonts w:hint="default"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Hans" w:bidi="ar-SA"/>
        </w:rPr>
        <w:t xml:space="preserve">通讯地址：    </w:t>
      </w:r>
    </w:p>
    <w:p w14:paraId="54B6DABF">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69F4E370">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本合同双方经平等自愿协商，根据《中华人民共和国民法典》及相关法规，就</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服务事宜，签订本合同以共同遵守。</w:t>
      </w:r>
    </w:p>
    <w:p w14:paraId="458D184C">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一、维</w:t>
      </w:r>
      <w:r>
        <w:rPr>
          <w:rFonts w:hint="eastAsia" w:ascii="Times New Roman Regular" w:hAnsi="Times New Roman Regular" w:eastAsia="宋体" w:cs="Times New Roman Regular"/>
          <w:b/>
          <w:bCs/>
          <w:color w:val="000000"/>
          <w:kern w:val="2"/>
          <w:sz w:val="32"/>
          <w:szCs w:val="24"/>
          <w:highlight w:val="none"/>
          <w:lang w:val="en-US" w:eastAsia="zh-CN" w:bidi="ar-SA"/>
        </w:rPr>
        <w:t>修</w:t>
      </w:r>
      <w:r>
        <w:rPr>
          <w:rFonts w:hint="default" w:ascii="Times New Roman Regular" w:hAnsi="Times New Roman Regular" w:eastAsia="宋体" w:cs="Times New Roman Regular"/>
          <w:b/>
          <w:bCs/>
          <w:color w:val="000000"/>
          <w:kern w:val="2"/>
          <w:sz w:val="32"/>
          <w:szCs w:val="24"/>
          <w:highlight w:val="none"/>
          <w:lang w:val="en-US" w:eastAsia="zh-CN" w:bidi="ar-SA"/>
        </w:rPr>
        <w:t>服务内容</w:t>
      </w:r>
    </w:p>
    <w:p w14:paraId="52900F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1.1项目名称：【</w:t>
      </w:r>
      <w:r>
        <w:rPr>
          <w:rFonts w:hint="eastAsia" w:ascii="Times New Roman Regular" w:hAnsi="Times New Roman Regular" w:cs="Times New Roman Regular"/>
          <w:kern w:val="2"/>
          <w:sz w:val="24"/>
          <w:szCs w:val="24"/>
          <w:highlight w:val="none"/>
          <w:lang w:val="en-US" w:eastAsia="zh-CN" w:bidi="ar-SA"/>
        </w:rPr>
        <w:t>变频器、液位计、模块及电气元件维修服务</w:t>
      </w:r>
      <w:r>
        <w:rPr>
          <w:rFonts w:hint="default" w:ascii="Times New Roman Regular" w:hAnsi="Times New Roman Regular" w:eastAsia="宋体" w:cs="Times New Roman Regular"/>
          <w:kern w:val="2"/>
          <w:sz w:val="24"/>
          <w:szCs w:val="24"/>
          <w:highlight w:val="none"/>
          <w:lang w:val="en-US" w:eastAsia="zh-CN" w:bidi="ar-SA"/>
        </w:rPr>
        <w:t>采购项目】</w:t>
      </w:r>
    </w:p>
    <w:p w14:paraId="65A99FB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1.2项目地点：【深圳市龙岗区龙城街道留丰路9号横岗水质净化厂（一期）】  </w:t>
      </w:r>
    </w:p>
    <w:p w14:paraId="5EF423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1.3维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p>
    <w:tbl>
      <w:tblPr>
        <w:tblStyle w:val="2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1469"/>
        <w:gridCol w:w="2457"/>
        <w:gridCol w:w="1294"/>
        <w:gridCol w:w="1930"/>
        <w:gridCol w:w="1473"/>
      </w:tblGrid>
      <w:tr w14:paraId="4C6A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3BE210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序号</w:t>
            </w:r>
          </w:p>
        </w:tc>
        <w:tc>
          <w:tcPr>
            <w:tcW w:w="797" w:type="pct"/>
            <w:vAlign w:val="center"/>
          </w:tcPr>
          <w:p w14:paraId="0CC75CD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名称</w:t>
            </w:r>
          </w:p>
        </w:tc>
        <w:tc>
          <w:tcPr>
            <w:tcW w:w="1333" w:type="pct"/>
            <w:vAlign w:val="center"/>
          </w:tcPr>
          <w:p w14:paraId="31A19A0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规格型号</w:t>
            </w:r>
          </w:p>
        </w:tc>
        <w:tc>
          <w:tcPr>
            <w:tcW w:w="702" w:type="pct"/>
            <w:vAlign w:val="center"/>
          </w:tcPr>
          <w:p w14:paraId="2C0E5A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含税单价</w:t>
            </w:r>
          </w:p>
        </w:tc>
        <w:tc>
          <w:tcPr>
            <w:tcW w:w="1047" w:type="pct"/>
            <w:vAlign w:val="center"/>
          </w:tcPr>
          <w:p w14:paraId="4FA969D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eastAsia" w:ascii="Times New Roman Regular" w:hAnsi="Times New Roman Regular" w:eastAsia="宋体" w:cs="Times New Roman Regular"/>
                <w:color w:val="000000"/>
                <w:sz w:val="21"/>
                <w:szCs w:val="21"/>
                <w:highlight w:val="none"/>
                <w:vertAlign w:val="baseline"/>
                <w:lang w:val="en-US" w:eastAsia="zh-CN"/>
              </w:rPr>
              <w:t>维修</w:t>
            </w:r>
            <w:r>
              <w:rPr>
                <w:rFonts w:hint="default" w:ascii="Times New Roman Regular" w:hAnsi="Times New Roman Regular" w:eastAsia="宋体" w:cs="Times New Roman Regular"/>
                <w:color w:val="000000"/>
                <w:sz w:val="21"/>
                <w:szCs w:val="21"/>
                <w:highlight w:val="none"/>
                <w:vertAlign w:val="baseline"/>
                <w:lang w:val="en-US" w:eastAsia="zh-CN"/>
              </w:rPr>
              <w:t>内容</w:t>
            </w:r>
          </w:p>
        </w:tc>
        <w:tc>
          <w:tcPr>
            <w:tcW w:w="799" w:type="pct"/>
            <w:vAlign w:val="center"/>
          </w:tcPr>
          <w:p w14:paraId="473EB78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1"/>
                <w:szCs w:val="21"/>
                <w:highlight w:val="none"/>
                <w:vertAlign w:val="baseline"/>
                <w:lang w:val="en-US" w:eastAsia="zh-CN"/>
              </w:rPr>
            </w:pPr>
            <w:r>
              <w:rPr>
                <w:rFonts w:hint="default" w:ascii="Times New Roman Regular" w:hAnsi="Times New Roman Regular" w:eastAsia="宋体" w:cs="Times New Roman Regular"/>
                <w:color w:val="000000"/>
                <w:sz w:val="21"/>
                <w:szCs w:val="21"/>
                <w:highlight w:val="none"/>
                <w:vertAlign w:val="baseline"/>
                <w:lang w:val="en-US" w:eastAsia="zh-CN"/>
              </w:rPr>
              <w:t>备注</w:t>
            </w:r>
          </w:p>
        </w:tc>
      </w:tr>
      <w:tr w14:paraId="3CD0E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6A3C046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1</w:t>
            </w:r>
          </w:p>
        </w:tc>
        <w:tc>
          <w:tcPr>
            <w:tcW w:w="797" w:type="pct"/>
            <w:vAlign w:val="center"/>
          </w:tcPr>
          <w:p w14:paraId="181076E3">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ABB变频器132KW</w:t>
            </w:r>
          </w:p>
        </w:tc>
        <w:tc>
          <w:tcPr>
            <w:tcW w:w="1333" w:type="pct"/>
            <w:vAlign w:val="top"/>
          </w:tcPr>
          <w:p w14:paraId="17ECA41C">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ACS510-01</w:t>
            </w:r>
            <w:r>
              <w:rPr>
                <w:rFonts w:hint="default" w:ascii="Times New Roman Regular" w:hAnsi="Times New Roman Regular" w:cs="Times New Roman Regular"/>
                <w:bCs w:val="0"/>
                <w:color w:val="000000"/>
                <w:sz w:val="24"/>
                <w:szCs w:val="20"/>
                <w:highlight w:val="none"/>
                <w:lang w:val="en-US" w:eastAsia="zh-CN"/>
              </w:rPr>
              <w:t>-246A-4</w:t>
            </w:r>
          </w:p>
        </w:tc>
        <w:tc>
          <w:tcPr>
            <w:tcW w:w="702" w:type="pct"/>
            <w:vAlign w:val="center"/>
          </w:tcPr>
          <w:p w14:paraId="1C05E23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p>
        </w:tc>
        <w:tc>
          <w:tcPr>
            <w:tcW w:w="1047" w:type="pct"/>
            <w:shd w:val="clear" w:color="auto" w:fill="auto"/>
            <w:vAlign w:val="center"/>
          </w:tcPr>
          <w:p w14:paraId="20CDE6AD">
            <w:pPr>
              <w:widowControl/>
              <w:numPr>
                <w:ilvl w:val="0"/>
                <w:numId w:val="0"/>
              </w:numPr>
              <w:spacing w:after="0" w:line="500" w:lineRule="exact"/>
              <w:ind w:firstLineChars="0"/>
              <w:jc w:val="center"/>
              <w:rPr>
                <w:rFonts w:hint="default" w:ascii="Times New Roman Regular" w:hAnsi="Times New Roman Regular" w:eastAsia="宋体" w:cs="Times New Roman Regular"/>
                <w:color w:val="000000"/>
                <w:kern w:val="2"/>
                <w:sz w:val="24"/>
                <w:szCs w:val="20"/>
                <w:highlight w:val="none"/>
                <w:lang w:val="en-US" w:eastAsia="zh-CN" w:bidi="ar-SA"/>
              </w:rPr>
            </w:pPr>
          </w:p>
        </w:tc>
        <w:tc>
          <w:tcPr>
            <w:tcW w:w="799" w:type="pct"/>
            <w:vAlign w:val="center"/>
          </w:tcPr>
          <w:p w14:paraId="3545B7C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5BA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64C048E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eastAsia="宋体" w:cs="Times New Roman Regular"/>
                <w:color w:val="000000"/>
                <w:sz w:val="24"/>
                <w:szCs w:val="20"/>
                <w:highlight w:val="none"/>
                <w:vertAlign w:val="baseline"/>
                <w:lang w:val="en-US" w:eastAsia="zh-CN"/>
              </w:rPr>
              <w:t>2</w:t>
            </w:r>
          </w:p>
        </w:tc>
        <w:tc>
          <w:tcPr>
            <w:tcW w:w="797" w:type="pct"/>
            <w:vAlign w:val="center"/>
          </w:tcPr>
          <w:p w14:paraId="1F3ACFA7">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ABB变频器55KW</w:t>
            </w:r>
          </w:p>
        </w:tc>
        <w:tc>
          <w:tcPr>
            <w:tcW w:w="1333" w:type="pct"/>
            <w:vAlign w:val="top"/>
          </w:tcPr>
          <w:p w14:paraId="7D1992D2">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ACS510-01-125A-4</w:t>
            </w:r>
          </w:p>
        </w:tc>
        <w:tc>
          <w:tcPr>
            <w:tcW w:w="702" w:type="pct"/>
            <w:vAlign w:val="center"/>
          </w:tcPr>
          <w:p w14:paraId="432E84E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1047" w:type="pct"/>
            <w:vAlign w:val="center"/>
          </w:tcPr>
          <w:p w14:paraId="2C51294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799" w:type="pct"/>
            <w:vAlign w:val="center"/>
          </w:tcPr>
          <w:p w14:paraId="5FF9C4E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5B13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405214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3</w:t>
            </w:r>
          </w:p>
        </w:tc>
        <w:tc>
          <w:tcPr>
            <w:tcW w:w="797" w:type="pct"/>
            <w:vAlign w:val="center"/>
          </w:tcPr>
          <w:p w14:paraId="1ACC7C4A">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斯耐德IO模拟量模块</w:t>
            </w:r>
          </w:p>
        </w:tc>
        <w:tc>
          <w:tcPr>
            <w:tcW w:w="1333" w:type="pct"/>
            <w:vAlign w:val="top"/>
          </w:tcPr>
          <w:p w14:paraId="2D255E1D">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BMXDRA0805</w:t>
            </w:r>
          </w:p>
        </w:tc>
        <w:tc>
          <w:tcPr>
            <w:tcW w:w="702" w:type="pct"/>
            <w:vAlign w:val="center"/>
          </w:tcPr>
          <w:p w14:paraId="1A634A5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047" w:type="pct"/>
            <w:vAlign w:val="center"/>
          </w:tcPr>
          <w:p w14:paraId="716C772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799" w:type="pct"/>
            <w:vAlign w:val="center"/>
          </w:tcPr>
          <w:p w14:paraId="5A1305C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38F6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273B9B3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4</w:t>
            </w:r>
          </w:p>
        </w:tc>
        <w:tc>
          <w:tcPr>
            <w:tcW w:w="797" w:type="pct"/>
            <w:vAlign w:val="center"/>
          </w:tcPr>
          <w:p w14:paraId="58586D2C">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斯耐德量子模块</w:t>
            </w:r>
          </w:p>
        </w:tc>
        <w:tc>
          <w:tcPr>
            <w:tcW w:w="1333" w:type="pct"/>
            <w:vAlign w:val="top"/>
          </w:tcPr>
          <w:p w14:paraId="5B31F255">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TSXCPS11410</w:t>
            </w:r>
          </w:p>
        </w:tc>
        <w:tc>
          <w:tcPr>
            <w:tcW w:w="702" w:type="pct"/>
            <w:vAlign w:val="center"/>
          </w:tcPr>
          <w:p w14:paraId="7423552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047" w:type="pct"/>
            <w:vAlign w:val="center"/>
          </w:tcPr>
          <w:p w14:paraId="4992AAD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799" w:type="pct"/>
            <w:vAlign w:val="center"/>
          </w:tcPr>
          <w:p w14:paraId="19ECF57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6D6E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685EB99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5</w:t>
            </w:r>
          </w:p>
        </w:tc>
        <w:tc>
          <w:tcPr>
            <w:tcW w:w="797" w:type="pct"/>
            <w:vAlign w:val="center"/>
          </w:tcPr>
          <w:p w14:paraId="24AF1CF7">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斯耐德CPU模块</w:t>
            </w:r>
          </w:p>
        </w:tc>
        <w:tc>
          <w:tcPr>
            <w:tcW w:w="1333" w:type="pct"/>
            <w:vAlign w:val="top"/>
          </w:tcPr>
          <w:p w14:paraId="55B9B7CF">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BMXCPS3500</w:t>
            </w:r>
          </w:p>
        </w:tc>
        <w:tc>
          <w:tcPr>
            <w:tcW w:w="702" w:type="pct"/>
            <w:vAlign w:val="center"/>
          </w:tcPr>
          <w:p w14:paraId="1D2033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047" w:type="pct"/>
            <w:vAlign w:val="center"/>
          </w:tcPr>
          <w:p w14:paraId="6ACAFAA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799" w:type="pct"/>
            <w:vAlign w:val="center"/>
          </w:tcPr>
          <w:p w14:paraId="0EFEB01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7EE3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6C69CB6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6</w:t>
            </w:r>
          </w:p>
        </w:tc>
        <w:tc>
          <w:tcPr>
            <w:tcW w:w="797" w:type="pct"/>
            <w:vAlign w:val="center"/>
          </w:tcPr>
          <w:p w14:paraId="6E57D5B1">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三相四线模拟量表头</w:t>
            </w:r>
          </w:p>
        </w:tc>
        <w:tc>
          <w:tcPr>
            <w:tcW w:w="1333" w:type="pct"/>
            <w:vAlign w:val="top"/>
          </w:tcPr>
          <w:p w14:paraId="16E44E3F">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PZ72L-E4/KC</w:t>
            </w:r>
          </w:p>
        </w:tc>
        <w:tc>
          <w:tcPr>
            <w:tcW w:w="702" w:type="pct"/>
            <w:vAlign w:val="center"/>
          </w:tcPr>
          <w:p w14:paraId="2F76725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047" w:type="pct"/>
            <w:vAlign w:val="center"/>
          </w:tcPr>
          <w:p w14:paraId="14D66C9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799" w:type="pct"/>
            <w:vAlign w:val="center"/>
          </w:tcPr>
          <w:p w14:paraId="69EDCF5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1C2B4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13DAD5C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7</w:t>
            </w:r>
          </w:p>
        </w:tc>
        <w:tc>
          <w:tcPr>
            <w:tcW w:w="797" w:type="pct"/>
            <w:vAlign w:val="center"/>
          </w:tcPr>
          <w:p w14:paraId="12B3DA60">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液位计</w:t>
            </w:r>
          </w:p>
        </w:tc>
        <w:tc>
          <w:tcPr>
            <w:tcW w:w="1333" w:type="pct"/>
            <w:vAlign w:val="top"/>
          </w:tcPr>
          <w:p w14:paraId="61723052">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FMU30AAHEABGHF</w:t>
            </w:r>
          </w:p>
        </w:tc>
        <w:tc>
          <w:tcPr>
            <w:tcW w:w="702" w:type="pct"/>
            <w:vAlign w:val="center"/>
          </w:tcPr>
          <w:p w14:paraId="347696B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047" w:type="pct"/>
            <w:vAlign w:val="center"/>
          </w:tcPr>
          <w:p w14:paraId="5A6A2FE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799" w:type="pct"/>
            <w:vAlign w:val="center"/>
          </w:tcPr>
          <w:p w14:paraId="444C04B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r w14:paraId="0F23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9" w:type="pct"/>
            <w:vAlign w:val="center"/>
          </w:tcPr>
          <w:p w14:paraId="07D244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cs="Times New Roman Regular"/>
                <w:color w:val="000000"/>
                <w:sz w:val="24"/>
                <w:szCs w:val="20"/>
                <w:highlight w:val="none"/>
                <w:vertAlign w:val="baseline"/>
                <w:lang w:val="en-US" w:eastAsia="zh-CN"/>
              </w:rPr>
            </w:pPr>
            <w:r>
              <w:rPr>
                <w:rFonts w:hint="eastAsia" w:ascii="Times New Roman Regular" w:hAnsi="Times New Roman Regular" w:cs="Times New Roman Regular"/>
                <w:color w:val="000000"/>
                <w:sz w:val="24"/>
                <w:szCs w:val="20"/>
                <w:highlight w:val="none"/>
                <w:vertAlign w:val="baseline"/>
                <w:lang w:val="en-US" w:eastAsia="zh-CN"/>
              </w:rPr>
              <w:t>8</w:t>
            </w:r>
          </w:p>
        </w:tc>
        <w:tc>
          <w:tcPr>
            <w:tcW w:w="797" w:type="pct"/>
            <w:vAlign w:val="center"/>
          </w:tcPr>
          <w:p w14:paraId="7E9DC60E">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液位计</w:t>
            </w:r>
          </w:p>
        </w:tc>
        <w:tc>
          <w:tcPr>
            <w:tcW w:w="1333" w:type="pct"/>
            <w:vAlign w:val="top"/>
          </w:tcPr>
          <w:p w14:paraId="7448768A">
            <w:pPr>
              <w:keepNext w:val="0"/>
              <w:keepLines w:val="0"/>
              <w:widowControl/>
              <w:suppressLineNumbers w:val="0"/>
              <w:jc w:val="center"/>
              <w:rPr>
                <w:rFonts w:hint="default" w:ascii="Times New Roman Regular" w:hAnsi="Times New Roman Regular" w:cs="Times New Roman Regular"/>
                <w:bCs w:val="0"/>
                <w:color w:val="000000"/>
                <w:sz w:val="24"/>
                <w:szCs w:val="20"/>
                <w:highlight w:val="none"/>
                <w:lang w:val="en-US" w:eastAsia="zh-CN"/>
              </w:rPr>
            </w:pPr>
            <w:r>
              <w:rPr>
                <w:rFonts w:hint="eastAsia" w:ascii="Times New Roman Regular" w:hAnsi="Times New Roman Regular" w:cs="Times New Roman Regular"/>
                <w:bCs w:val="0"/>
                <w:color w:val="000000"/>
                <w:sz w:val="24"/>
                <w:szCs w:val="20"/>
                <w:highlight w:val="none"/>
                <w:lang w:val="en-US" w:eastAsia="zh-CN"/>
              </w:rPr>
              <w:t>E+H-FMU90</w:t>
            </w:r>
          </w:p>
        </w:tc>
        <w:tc>
          <w:tcPr>
            <w:tcW w:w="702" w:type="pct"/>
            <w:vAlign w:val="center"/>
          </w:tcPr>
          <w:p w14:paraId="492F630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eastAsia" w:ascii="Times New Roman Regular" w:hAnsi="Times New Roman Regular" w:eastAsia="宋体" w:cs="Times New Roman Regular"/>
                <w:color w:val="000000"/>
                <w:sz w:val="24"/>
                <w:szCs w:val="20"/>
                <w:highlight w:val="none"/>
                <w:vertAlign w:val="baseline"/>
                <w:lang w:val="en-US" w:eastAsia="zh-CN"/>
              </w:rPr>
            </w:pPr>
          </w:p>
        </w:tc>
        <w:tc>
          <w:tcPr>
            <w:tcW w:w="1047" w:type="pct"/>
            <w:vAlign w:val="center"/>
          </w:tcPr>
          <w:p w14:paraId="52334DF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c>
          <w:tcPr>
            <w:tcW w:w="799" w:type="pct"/>
            <w:vAlign w:val="center"/>
          </w:tcPr>
          <w:p w14:paraId="17B31C1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left="0" w:right="0"/>
              <w:jc w:val="center"/>
              <w:textAlignment w:val="auto"/>
              <w:rPr>
                <w:rFonts w:hint="default" w:ascii="Times New Roman Regular" w:hAnsi="Times New Roman Regular" w:eastAsia="宋体" w:cs="Times New Roman Regular"/>
                <w:color w:val="000000"/>
                <w:sz w:val="24"/>
                <w:szCs w:val="20"/>
                <w:highlight w:val="none"/>
                <w:vertAlign w:val="baseline"/>
              </w:rPr>
            </w:pPr>
          </w:p>
        </w:tc>
      </w:tr>
    </w:tbl>
    <w:p w14:paraId="6AFB0855">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二、</w:t>
      </w:r>
      <w:r>
        <w:rPr>
          <w:rFonts w:hint="eastAsia" w:ascii="Times New Roman Regular" w:hAnsi="Times New Roman Regular" w:eastAsia="宋体" w:cs="Times New Roman Regular"/>
          <w:b/>
          <w:bCs/>
          <w:color w:val="000000"/>
          <w:kern w:val="2"/>
          <w:sz w:val="32"/>
          <w:szCs w:val="24"/>
          <w:highlight w:val="none"/>
          <w:lang w:val="en-US" w:eastAsia="zh-CN" w:bidi="ar-SA"/>
        </w:rPr>
        <w:t>服务</w:t>
      </w:r>
      <w:r>
        <w:rPr>
          <w:rFonts w:hint="default" w:ascii="Times New Roman Regular" w:hAnsi="Times New Roman Regular" w:eastAsia="宋体" w:cs="Times New Roman Regular"/>
          <w:b/>
          <w:bCs/>
          <w:color w:val="000000"/>
          <w:kern w:val="2"/>
          <w:sz w:val="32"/>
          <w:szCs w:val="24"/>
          <w:highlight w:val="none"/>
          <w:lang w:val="en-US" w:eastAsia="zh-CN" w:bidi="ar-SA"/>
        </w:rPr>
        <w:t>期限</w:t>
      </w:r>
    </w:p>
    <w:p w14:paraId="1B08A2BC">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2.1服务期限：</w:t>
      </w:r>
      <w:r>
        <w:rPr>
          <w:rFonts w:hint="eastAsia" w:ascii="宋体" w:hAnsi="宋体" w:eastAsia="宋体" w:cs="宋体"/>
          <w:kern w:val="0"/>
          <w:sz w:val="24"/>
          <w:szCs w:val="24"/>
          <w:highlight w:val="none"/>
          <w:u w:val="none"/>
          <w:lang w:val="en-US" w:eastAsia="zh-CN"/>
        </w:rPr>
        <w:t>【  】</w:t>
      </w:r>
      <w:r>
        <w:rPr>
          <w:rFonts w:hint="eastAsia" w:ascii="宋体" w:hAnsi="宋体" w:eastAsia="宋体" w:cs="宋体"/>
          <w:kern w:val="2"/>
          <w:sz w:val="24"/>
          <w:szCs w:val="24"/>
          <w:highlight w:val="none"/>
          <w:lang w:val="en-US" w:eastAsia="zh-CN" w:bidi="ar-SA"/>
        </w:rPr>
        <w:t>年。自【    】年【  】月【  】日起（含当日）至【    】年【  】月【  】日（含当日）止。</w:t>
      </w:r>
      <w:r>
        <w:rPr>
          <w:rFonts w:hint="default" w:ascii="宋体" w:hAnsi="宋体" w:eastAsia="宋体" w:cs="宋体"/>
          <w:kern w:val="2"/>
          <w:sz w:val="24"/>
          <w:szCs w:val="24"/>
          <w:highlight w:val="none"/>
          <w:lang w:val="en-US" w:eastAsia="zh-CN" w:bidi="ar-SA"/>
        </w:rPr>
        <w:t>甲方有权根据考核情况决定是否续签本合同，但续签不超过</w:t>
      </w:r>
      <w:r>
        <w:rPr>
          <w:rFonts w:hint="eastAsia" w:ascii="宋体" w:hAnsi="宋体" w:eastAsia="宋体" w:cs="宋体"/>
          <w:kern w:val="2"/>
          <w:sz w:val="24"/>
          <w:szCs w:val="24"/>
          <w:highlight w:val="none"/>
          <w:lang w:val="en-US" w:eastAsia="zh-CN" w:bidi="ar-SA"/>
        </w:rPr>
        <w:t>2</w:t>
      </w:r>
      <w:r>
        <w:rPr>
          <w:rFonts w:hint="default" w:ascii="宋体" w:hAnsi="宋体" w:eastAsia="宋体" w:cs="宋体"/>
          <w:kern w:val="2"/>
          <w:sz w:val="24"/>
          <w:szCs w:val="24"/>
          <w:highlight w:val="none"/>
          <w:lang w:val="en-US" w:eastAsia="zh-CN" w:bidi="ar-SA"/>
        </w:rPr>
        <w:t>次。</w:t>
      </w:r>
    </w:p>
    <w:p w14:paraId="5BD150F2">
      <w:pPr>
        <w:keepNext w:val="0"/>
        <w:keepLines w:val="0"/>
        <w:pageBreakBefore w:val="0"/>
        <w:widowControl/>
        <w:kinsoku/>
        <w:wordWrap/>
        <w:overflowPunct/>
        <w:topLinePunct w:val="0"/>
        <w:autoSpaceDE/>
        <w:autoSpaceDN/>
        <w:bidi w:val="0"/>
        <w:adjustRightInd/>
        <w:snapToGrid/>
        <w:spacing w:afterLines="-2147483648" w:line="360" w:lineRule="auto"/>
        <w:ind w:right="0" w:rightChars="0" w:firstLine="480" w:firstLineChars="200"/>
        <w:jc w:val="both"/>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2.2如因政策变化、业主方对项目部署进行调整或者出现其他非因甲方原因导致合同无法继续履行的，甲方有权解除本合同，除正常结算解除前的费用以外，无需向乙方承担违约责任，亦无需向乙方进行补偿。</w:t>
      </w:r>
    </w:p>
    <w:p w14:paraId="379A6BBD">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三、</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方案</w:t>
      </w:r>
    </w:p>
    <w:p w14:paraId="694D579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安排专业人员对服务范围内的设备进行维修，服务内容主要包括：对故障设备进行故障检测、拆机检查、损坏元器件更换、线路检修、清洁保养、参数校准与整机调试，修复设备原有故障，恢复设备正常使用功能，达到设备出厂及现场运行要求。</w:t>
      </w:r>
    </w:p>
    <w:p w14:paraId="546FAA1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四、</w:t>
      </w:r>
      <w:r>
        <w:rPr>
          <w:rFonts w:hint="eastAsia" w:ascii="Times New Roman Regular" w:hAnsi="Times New Roman Regular" w:eastAsia="宋体" w:cs="Times New Roman Regular"/>
          <w:b/>
          <w:bCs/>
          <w:color w:val="000000"/>
          <w:kern w:val="2"/>
          <w:sz w:val="32"/>
          <w:szCs w:val="24"/>
          <w:highlight w:val="none"/>
          <w:lang w:val="en-US" w:eastAsia="zh-CN" w:bidi="ar-SA"/>
        </w:rPr>
        <w:t>维修</w:t>
      </w:r>
      <w:r>
        <w:rPr>
          <w:rFonts w:hint="default" w:ascii="Times New Roman Regular" w:hAnsi="Times New Roman Regular" w:eastAsia="宋体" w:cs="Times New Roman Regular"/>
          <w:b/>
          <w:bCs/>
          <w:color w:val="000000"/>
          <w:kern w:val="2"/>
          <w:sz w:val="32"/>
          <w:szCs w:val="24"/>
          <w:highlight w:val="none"/>
          <w:lang w:val="en-US" w:eastAsia="zh-CN" w:bidi="ar-SA"/>
        </w:rPr>
        <w:t>人员</w:t>
      </w:r>
    </w:p>
    <w:p w14:paraId="01522B16">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4.1</w:t>
      </w:r>
      <w:r>
        <w:rPr>
          <w:rFonts w:hint="default" w:ascii="Times New Roman Regular" w:hAnsi="Times New Roman Regular" w:eastAsia="宋体" w:cs="Times New Roman Regular"/>
          <w:kern w:val="2"/>
          <w:sz w:val="24"/>
          <w:szCs w:val="24"/>
          <w:highlight w:val="none"/>
          <w:lang w:val="en-US" w:eastAsia="zh-CN" w:bidi="ar-SA"/>
        </w:rPr>
        <w:t>乙方应指派具备此类</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服务经验的人员提供服务。</w:t>
      </w:r>
    </w:p>
    <w:p w14:paraId="64119F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4.2其他要求：</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color w:val="000000"/>
          <w:sz w:val="24"/>
          <w:highlight w:val="none"/>
        </w:rPr>
        <w:t>。</w:t>
      </w:r>
    </w:p>
    <w:p w14:paraId="7F3FA9D4">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五、服务费用及付款方式</w:t>
      </w:r>
    </w:p>
    <w:p w14:paraId="7373CA42">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color w:val="000000"/>
          <w:sz w:val="24"/>
          <w:highlight w:val="none"/>
        </w:rPr>
      </w:pPr>
      <w:r>
        <w:rPr>
          <w:rFonts w:hint="default" w:ascii="Times New Roman Regular" w:hAnsi="Times New Roman Regular" w:eastAsia="宋体" w:cs="Times New Roman Regular"/>
          <w:b/>
          <w:bCs/>
          <w:color w:val="000000"/>
          <w:sz w:val="24"/>
          <w:highlight w:val="none"/>
          <w:lang w:val="en-US" w:eastAsia="zh-CN"/>
        </w:rPr>
        <w:t>5.1</w:t>
      </w:r>
      <w:r>
        <w:rPr>
          <w:rFonts w:hint="default" w:ascii="Times New Roman Regular" w:hAnsi="Times New Roman Regular" w:eastAsia="宋体" w:cs="Times New Roman Regular"/>
          <w:b/>
          <w:bCs/>
          <w:color w:val="000000"/>
          <w:sz w:val="24"/>
          <w:highlight w:val="none"/>
        </w:rPr>
        <w:t>服务费用</w:t>
      </w:r>
    </w:p>
    <w:p w14:paraId="6A887093">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color w:val="000000"/>
          <w:kern w:val="0"/>
          <w:sz w:val="24"/>
          <w:szCs w:val="20"/>
          <w:highlight w:val="none"/>
          <w:lang w:val="en-US"/>
        </w:rPr>
      </w:pPr>
      <w:r>
        <w:rPr>
          <w:rFonts w:hint="default" w:ascii="Times New Roman Regular" w:hAnsi="Times New Roman Regular" w:eastAsia="宋体" w:cs="Times New Roman Regular"/>
          <w:color w:val="000000"/>
          <w:kern w:val="0"/>
          <w:sz w:val="24"/>
          <w:szCs w:val="24"/>
          <w:highlight w:val="none"/>
          <w:lang w:val="en-US" w:eastAsia="zh-CN"/>
        </w:rPr>
        <w:t>5.1.1</w:t>
      </w:r>
      <w:r>
        <w:rPr>
          <w:rFonts w:hint="eastAsia" w:ascii="Times New Roman Regular" w:hAnsi="Times New Roman Regular" w:eastAsia="宋体" w:cs="Times New Roman Regular"/>
          <w:color w:val="000000"/>
          <w:kern w:val="0"/>
          <w:sz w:val="24"/>
          <w:szCs w:val="24"/>
          <w:highlight w:val="none"/>
          <w:lang w:val="en-US" w:eastAsia="zh-CN"/>
        </w:rPr>
        <w:t>维修服务</w:t>
      </w:r>
      <w:r>
        <w:rPr>
          <w:rFonts w:hint="default" w:ascii="Times New Roman Regular" w:hAnsi="Times New Roman Regular" w:eastAsia="宋体" w:cs="Times New Roman Regular"/>
          <w:color w:val="000000"/>
          <w:kern w:val="0"/>
          <w:sz w:val="24"/>
          <w:szCs w:val="24"/>
          <w:highlight w:val="none"/>
          <w:lang w:val="en-US" w:eastAsia="zh-Hans"/>
        </w:rPr>
        <w:t>费</w:t>
      </w:r>
      <w:r>
        <w:rPr>
          <w:rFonts w:hint="eastAsia" w:ascii="Times New Roman Regular" w:hAnsi="Times New Roman Regular" w:eastAsia="宋体" w:cs="Times New Roman Regular"/>
          <w:color w:val="000000"/>
          <w:kern w:val="0"/>
          <w:sz w:val="24"/>
          <w:szCs w:val="24"/>
          <w:highlight w:val="none"/>
          <w:lang w:val="en-US" w:eastAsia="zh-CN"/>
        </w:rPr>
        <w:t>详见1.3</w:t>
      </w:r>
      <w:r>
        <w:rPr>
          <w:rFonts w:hint="default" w:ascii="Times New Roman Regular" w:hAnsi="Times New Roman Regular" w:eastAsia="宋体" w:cs="Times New Roman Regular"/>
          <w:kern w:val="2"/>
          <w:sz w:val="24"/>
          <w:szCs w:val="24"/>
          <w:highlight w:val="none"/>
          <w:lang w:val="en-US" w:eastAsia="zh-CN" w:bidi="ar-SA"/>
        </w:rPr>
        <w:t>维</w:t>
      </w:r>
      <w:r>
        <w:rPr>
          <w:rFonts w:hint="eastAsia" w:ascii="Times New Roman Regular" w:hAnsi="Times New Roman Regular" w:eastAsia="宋体" w:cs="Times New Roman Regular"/>
          <w:kern w:val="2"/>
          <w:sz w:val="24"/>
          <w:szCs w:val="24"/>
          <w:highlight w:val="none"/>
          <w:lang w:val="en-US" w:eastAsia="zh-CN" w:bidi="ar-SA"/>
        </w:rPr>
        <w:t>修</w:t>
      </w:r>
      <w:r>
        <w:rPr>
          <w:rFonts w:hint="default" w:ascii="Times New Roman Regular" w:hAnsi="Times New Roman Regular" w:eastAsia="宋体" w:cs="Times New Roman Regular"/>
          <w:kern w:val="2"/>
          <w:sz w:val="24"/>
          <w:szCs w:val="24"/>
          <w:highlight w:val="none"/>
          <w:lang w:val="en-US" w:eastAsia="zh-CN" w:bidi="ar-SA"/>
        </w:rPr>
        <w:t>内容</w:t>
      </w:r>
      <w:r>
        <w:rPr>
          <w:rFonts w:hint="eastAsia" w:ascii="Times New Roman Regular" w:hAnsi="Times New Roman Regular" w:cs="Times New Roman Regular"/>
          <w:kern w:val="2"/>
          <w:sz w:val="24"/>
          <w:szCs w:val="24"/>
          <w:highlight w:val="none"/>
          <w:lang w:val="en-US" w:eastAsia="zh-CN" w:bidi="ar-SA"/>
        </w:rPr>
        <w:t>。</w:t>
      </w:r>
    </w:p>
    <w:p w14:paraId="5E89BC3B">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0" w:firstLine="480" w:firstLineChars="200"/>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lang w:val="en-US" w:eastAsia="zh-CN"/>
        </w:rPr>
        <w:t>5.1.2此价格包含</w:t>
      </w:r>
      <w:r>
        <w:rPr>
          <w:rFonts w:hint="eastAsia" w:ascii="Times New Roman Regular" w:hAnsi="Times New Roman Regular" w:eastAsia="宋体" w:cs="Times New Roman Regular"/>
          <w:color w:val="000000"/>
          <w:sz w:val="24"/>
          <w:highlight w:val="none"/>
          <w:lang w:val="en-US" w:eastAsia="zh-CN"/>
        </w:rPr>
        <w:t>维修</w:t>
      </w:r>
      <w:r>
        <w:rPr>
          <w:rFonts w:hint="default" w:ascii="Times New Roman Regular" w:hAnsi="Times New Roman Regular" w:eastAsia="宋体" w:cs="Times New Roman Regular"/>
          <w:color w:val="000000"/>
          <w:sz w:val="24"/>
          <w:highlight w:val="none"/>
          <w:lang w:val="en-US" w:eastAsia="zh-CN"/>
        </w:rPr>
        <w:t>人工费、材料费、设备费、运输费、安装费、调试费、保险费、检测费、税费</w:t>
      </w:r>
      <w:r>
        <w:rPr>
          <w:rFonts w:hint="eastAsia" w:ascii="Times New Roman Regular" w:hAnsi="Times New Roman Regular" w:eastAsia="宋体" w:cs="Times New Roman Regular"/>
          <w:color w:val="000000"/>
          <w:sz w:val="24"/>
          <w:highlight w:val="none"/>
          <w:lang w:val="en-US" w:eastAsia="zh-CN"/>
        </w:rPr>
        <w:t>等</w:t>
      </w:r>
      <w:r>
        <w:rPr>
          <w:rFonts w:hint="default" w:ascii="Times New Roman Regular" w:hAnsi="Times New Roman Regular" w:eastAsia="宋体" w:cs="Times New Roman Regular"/>
          <w:color w:val="000000"/>
          <w:sz w:val="24"/>
          <w:szCs w:val="24"/>
          <w:highlight w:val="none"/>
          <w:u w:val="none"/>
          <w:lang w:eastAsia="zh-CN"/>
        </w:rPr>
        <w:t>。</w:t>
      </w:r>
    </w:p>
    <w:p w14:paraId="765CA41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lang w:val="en-US" w:eastAsia="zh-CN"/>
        </w:rPr>
        <w:t>5.2付款方式</w:t>
      </w:r>
    </w:p>
    <w:p w14:paraId="404388E8">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CN"/>
        </w:rPr>
      </w:pPr>
      <w:r>
        <w:rPr>
          <w:rFonts w:hint="eastAsia" w:ascii="Times New Roman Regular" w:hAnsi="Times New Roman Regular" w:eastAsia="宋体" w:cs="Times New Roman Regular"/>
          <w:kern w:val="0"/>
          <w:sz w:val="24"/>
          <w:szCs w:val="20"/>
          <w:highlight w:val="none"/>
          <w:lang w:val="en-US" w:eastAsia="zh-CN"/>
        </w:rPr>
        <w:t>5.2.</w:t>
      </w:r>
      <w:r>
        <w:rPr>
          <w:rFonts w:hint="eastAsia" w:ascii="Times New Roman Regular" w:hAnsi="Times New Roman Regular" w:cs="Times New Roman Regular"/>
          <w:kern w:val="0"/>
          <w:sz w:val="24"/>
          <w:szCs w:val="20"/>
          <w:highlight w:val="none"/>
          <w:lang w:val="en-US" w:eastAsia="zh-CN"/>
        </w:rPr>
        <w:t>1</w:t>
      </w:r>
      <w:r>
        <w:rPr>
          <w:rFonts w:hint="default" w:ascii="Times New Roman Regular" w:hAnsi="Times New Roman Regular" w:eastAsia="宋体" w:cs="Times New Roman Regular"/>
          <w:kern w:val="0"/>
          <w:sz w:val="24"/>
          <w:szCs w:val="20"/>
          <w:highlight w:val="none"/>
          <w:lang w:eastAsia="zh-CN"/>
        </w:rPr>
        <w:t>签订单价合同，每</w:t>
      </w:r>
      <w:r>
        <w:rPr>
          <w:rFonts w:hint="eastAsia" w:ascii="Times New Roman Regular" w:hAnsi="Times New Roman Regular" w:cs="Times New Roman Regular"/>
          <w:kern w:val="0"/>
          <w:sz w:val="24"/>
          <w:szCs w:val="20"/>
          <w:highlight w:val="none"/>
          <w:lang w:val="en-US" w:eastAsia="zh-CN"/>
        </w:rPr>
        <w:t>月根据</w:t>
      </w:r>
      <w:r>
        <w:rPr>
          <w:rFonts w:hint="default" w:ascii="Times New Roman Regular" w:hAnsi="Times New Roman Regular" w:eastAsia="宋体" w:cs="Times New Roman Regular"/>
          <w:kern w:val="0"/>
          <w:sz w:val="24"/>
          <w:szCs w:val="20"/>
          <w:highlight w:val="none"/>
          <w:lang w:eastAsia="zh-CN"/>
        </w:rPr>
        <w:t>完成维修并验收合格</w:t>
      </w:r>
      <w:r>
        <w:rPr>
          <w:rFonts w:hint="eastAsia" w:ascii="Times New Roman Regular" w:hAnsi="Times New Roman Regular" w:cs="Times New Roman Regular"/>
          <w:kern w:val="0"/>
          <w:sz w:val="24"/>
          <w:szCs w:val="20"/>
          <w:highlight w:val="none"/>
          <w:lang w:eastAsia="zh-CN"/>
        </w:rPr>
        <w:t>的</w:t>
      </w:r>
      <w:r>
        <w:rPr>
          <w:rFonts w:hint="eastAsia" w:ascii="Times New Roman Regular" w:hAnsi="Times New Roman Regular" w:cs="Times New Roman Regular"/>
          <w:kern w:val="0"/>
          <w:sz w:val="24"/>
          <w:szCs w:val="20"/>
          <w:highlight w:val="none"/>
          <w:lang w:val="en-US" w:eastAsia="zh-CN"/>
        </w:rPr>
        <w:t>设备及数量</w:t>
      </w:r>
      <w:r>
        <w:rPr>
          <w:rFonts w:hint="eastAsia" w:ascii="Times New Roman Regular" w:hAnsi="Times New Roman Regular" w:cs="Times New Roman Regular"/>
          <w:kern w:val="0"/>
          <w:sz w:val="24"/>
          <w:szCs w:val="20"/>
          <w:highlight w:val="none"/>
          <w:lang w:eastAsia="zh-CN"/>
        </w:rPr>
        <w:t>，</w:t>
      </w:r>
      <w:r>
        <w:rPr>
          <w:rFonts w:hint="eastAsia" w:ascii="Times New Roman Regular" w:hAnsi="Times New Roman Regular" w:cs="Times New Roman Regular"/>
          <w:kern w:val="0"/>
          <w:sz w:val="24"/>
          <w:szCs w:val="20"/>
          <w:highlight w:val="none"/>
          <w:lang w:val="en-US" w:eastAsia="zh-CN"/>
        </w:rPr>
        <w:t>结算</w:t>
      </w:r>
      <w:r>
        <w:rPr>
          <w:rFonts w:hint="default" w:ascii="Times New Roman Regular" w:hAnsi="Times New Roman Regular" w:eastAsia="宋体" w:cs="Times New Roman Regular"/>
          <w:kern w:val="0"/>
          <w:sz w:val="24"/>
          <w:szCs w:val="20"/>
          <w:highlight w:val="none"/>
          <w:lang w:eastAsia="zh-CN"/>
        </w:rPr>
        <w:t>支付该</w:t>
      </w:r>
      <w:r>
        <w:rPr>
          <w:rFonts w:hint="eastAsia" w:ascii="Times New Roman Regular" w:hAnsi="Times New Roman Regular" w:cs="Times New Roman Regular"/>
          <w:kern w:val="0"/>
          <w:sz w:val="24"/>
          <w:szCs w:val="20"/>
          <w:highlight w:val="none"/>
          <w:lang w:val="en-US" w:eastAsia="zh-CN"/>
        </w:rPr>
        <w:t>月</w:t>
      </w:r>
      <w:r>
        <w:rPr>
          <w:rFonts w:hint="default" w:ascii="Times New Roman Regular" w:hAnsi="Times New Roman Regular" w:eastAsia="宋体" w:cs="Times New Roman Regular"/>
          <w:kern w:val="0"/>
          <w:sz w:val="24"/>
          <w:szCs w:val="20"/>
          <w:highlight w:val="none"/>
          <w:lang w:eastAsia="zh-CN"/>
        </w:rPr>
        <w:t>服务</w:t>
      </w:r>
      <w:r>
        <w:rPr>
          <w:rFonts w:hint="eastAsia" w:ascii="Times New Roman Regular" w:hAnsi="Times New Roman Regular" w:cs="Times New Roman Regular"/>
          <w:kern w:val="0"/>
          <w:sz w:val="24"/>
          <w:szCs w:val="20"/>
          <w:highlight w:val="none"/>
          <w:lang w:val="en-US" w:eastAsia="zh-CN"/>
        </w:rPr>
        <w:t>费用</w:t>
      </w:r>
      <w:r>
        <w:rPr>
          <w:rFonts w:hint="default" w:ascii="Times New Roman Regular" w:hAnsi="Times New Roman Regular" w:eastAsia="宋体" w:cs="Times New Roman Regular"/>
          <w:kern w:val="0"/>
          <w:sz w:val="24"/>
          <w:szCs w:val="20"/>
          <w:highlight w:val="none"/>
          <w:lang w:eastAsia="zh-CN"/>
        </w:rPr>
        <w:t>。</w:t>
      </w:r>
    </w:p>
    <w:p w14:paraId="2B27C516">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eastAsia"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kern w:val="0"/>
          <w:sz w:val="24"/>
          <w:szCs w:val="20"/>
          <w:highlight w:val="none"/>
          <w:lang w:val="en-US" w:eastAsia="zh-CN"/>
        </w:rPr>
        <w:t>5.2.</w:t>
      </w:r>
      <w:r>
        <w:rPr>
          <w:rFonts w:hint="eastAsia" w:ascii="Times New Roman Regular" w:hAnsi="Times New Roman Regular" w:cs="Times New Roman Regular"/>
          <w:kern w:val="0"/>
          <w:sz w:val="24"/>
          <w:szCs w:val="20"/>
          <w:highlight w:val="none"/>
          <w:lang w:val="en-US" w:eastAsia="zh-CN"/>
        </w:rPr>
        <w:t>2</w:t>
      </w:r>
      <w:r>
        <w:rPr>
          <w:rFonts w:hint="eastAsia" w:ascii="Times New Roman Regular" w:hAnsi="Times New Roman Regular" w:eastAsia="宋体" w:cs="Times New Roman Regular"/>
          <w:kern w:val="0"/>
          <w:sz w:val="24"/>
          <w:szCs w:val="20"/>
          <w:highlight w:val="none"/>
          <w:lang w:val="en-US" w:eastAsia="zh-CN"/>
        </w:rPr>
        <w:t>上述付款，甲方仅在收到业主对应款项后方才向乙方支付，但最长不超过项目验收合格后【1】月。</w:t>
      </w:r>
    </w:p>
    <w:p w14:paraId="5D31F340">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val="en-US" w:eastAsia="zh-CN"/>
        </w:rPr>
        <w:t>5</w:t>
      </w:r>
      <w:r>
        <w:rPr>
          <w:rFonts w:hint="default" w:ascii="Times New Roman Regular" w:hAnsi="Times New Roman Regular" w:eastAsia="宋体" w:cs="Times New Roman Regular"/>
          <w:kern w:val="0"/>
          <w:sz w:val="24"/>
          <w:szCs w:val="20"/>
          <w:highlight w:val="none"/>
          <w:lang w:eastAsia="zh-Hans"/>
        </w:rPr>
        <w:t>.</w:t>
      </w:r>
      <w:r>
        <w:rPr>
          <w:rFonts w:hint="default" w:ascii="Times New Roman Regular" w:hAnsi="Times New Roman Regular" w:eastAsia="宋体" w:cs="Times New Roman Regular"/>
          <w:kern w:val="0"/>
          <w:sz w:val="24"/>
          <w:szCs w:val="20"/>
          <w:highlight w:val="none"/>
          <w:lang w:val="en-US" w:eastAsia="zh-CN"/>
        </w:rPr>
        <w:t>3</w:t>
      </w:r>
      <w:r>
        <w:rPr>
          <w:rFonts w:hint="eastAsia" w:ascii="Times New Roman Regular" w:hAnsi="Times New Roman Regular" w:eastAsia="宋体" w:cs="Times New Roman Regular"/>
          <w:kern w:val="0"/>
          <w:sz w:val="24"/>
          <w:szCs w:val="20"/>
          <w:highlight w:val="none"/>
          <w:lang w:val="en-US" w:eastAsia="zh-CN"/>
        </w:rPr>
        <w:t>在满足上述</w:t>
      </w:r>
      <w:r>
        <w:rPr>
          <w:rFonts w:hint="default" w:ascii="Times New Roman Regular" w:hAnsi="Times New Roman Regular" w:eastAsia="宋体" w:cs="Times New Roman Regular"/>
          <w:kern w:val="0"/>
          <w:sz w:val="24"/>
          <w:szCs w:val="20"/>
          <w:highlight w:val="none"/>
          <w:lang w:eastAsia="zh-Hans"/>
        </w:rPr>
        <w:t>条件后，乙方应当向甲方提交付款申请材料，甲方审核通过后支付相应的款项。乙方未提供付款申请材料的，付款时间相应顺延，甲方无需承担逾期付款的违约责任。</w:t>
      </w:r>
    </w:p>
    <w:p w14:paraId="4A397BF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“付款申请材料”包括请款申请表（请款申请表的内容、格式，以甲方的要求为准）、税率为【  】%的增值税专用发票、达到付款条件的证明材料。</w:t>
      </w:r>
    </w:p>
    <w:p w14:paraId="53F6895A">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color w:val="000000"/>
          <w:kern w:val="0"/>
          <w:sz w:val="24"/>
          <w:szCs w:val="20"/>
          <w:highlight w:val="none"/>
          <w:lang w:val="en-US" w:eastAsia="zh-Hans"/>
        </w:rPr>
      </w:pPr>
      <w:r>
        <w:rPr>
          <w:rFonts w:hint="default" w:ascii="Times New Roman Regular" w:hAnsi="Times New Roman Regular" w:eastAsia="宋体" w:cs="Times New Roman Regular"/>
          <w:color w:val="000000"/>
          <w:kern w:val="0"/>
          <w:sz w:val="24"/>
          <w:szCs w:val="20"/>
          <w:highlight w:val="none"/>
          <w:lang w:eastAsia="zh-Hans"/>
        </w:rPr>
        <w:t>5.</w:t>
      </w:r>
      <w:r>
        <w:rPr>
          <w:rFonts w:hint="eastAsia" w:ascii="Times New Roman Regular" w:hAnsi="Times New Roman Regular" w:eastAsia="宋体" w:cs="Times New Roman Regular"/>
          <w:color w:val="000000"/>
          <w:kern w:val="0"/>
          <w:sz w:val="24"/>
          <w:szCs w:val="20"/>
          <w:highlight w:val="none"/>
          <w:lang w:val="en-US" w:eastAsia="zh-CN"/>
        </w:rPr>
        <w:t>5</w:t>
      </w:r>
      <w:r>
        <w:rPr>
          <w:rFonts w:hint="default" w:ascii="Times New Roman Regular" w:hAnsi="Times New Roman Regular" w:eastAsia="宋体" w:cs="Times New Roman Regular"/>
          <w:color w:val="000000"/>
          <w:kern w:val="0"/>
          <w:sz w:val="24"/>
          <w:szCs w:val="20"/>
          <w:highlight w:val="none"/>
          <w:lang w:val="en-US" w:eastAsia="zh-Hans"/>
        </w:rPr>
        <w:t>乙方收款账户</w:t>
      </w:r>
    </w:p>
    <w:p w14:paraId="24970F4D">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color w:val="000000"/>
          <w:kern w:val="0"/>
          <w:sz w:val="24"/>
          <w:szCs w:val="20"/>
          <w:highlight w:val="none"/>
          <w:u w:val="none"/>
          <w:lang w:eastAsia="zh-Hans"/>
        </w:rPr>
        <w:t>开户</w:t>
      </w:r>
      <w:r>
        <w:rPr>
          <w:rFonts w:hint="eastAsia" w:ascii="Times New Roman Regular" w:hAnsi="Times New Roman Regular" w:eastAsia="宋体" w:cs="Times New Roman Regular"/>
          <w:b w:val="0"/>
          <w:color w:val="000000"/>
          <w:kern w:val="0"/>
          <w:sz w:val="24"/>
          <w:szCs w:val="20"/>
          <w:highlight w:val="none"/>
          <w:u w:val="none"/>
          <w:lang w:val="en-US" w:eastAsia="zh-CN"/>
        </w:rPr>
        <w:t>银行</w:t>
      </w:r>
      <w:r>
        <w:rPr>
          <w:rFonts w:hint="default" w:ascii="Times New Roman Regular" w:hAnsi="Times New Roman Regular" w:eastAsia="宋体" w:cs="Times New Roman Regular"/>
          <w:b w:val="0"/>
          <w:color w:val="000000"/>
          <w:kern w:val="0"/>
          <w:sz w:val="24"/>
          <w:szCs w:val="20"/>
          <w:highlight w:val="none"/>
          <w:u w:val="none"/>
          <w:lang w:eastAsia="zh-Hans"/>
        </w:rPr>
        <w:t>：</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4BB94ACC">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b w:val="0"/>
          <w:bCs w:val="0"/>
          <w:color w:val="000000"/>
          <w:kern w:val="0"/>
          <w:sz w:val="24"/>
          <w:szCs w:val="20"/>
          <w:highlight w:val="none"/>
          <w:u w:val="none"/>
          <w:lang w:eastAsia="zh-Hans"/>
        </w:rPr>
      </w:pPr>
      <w:r>
        <w:rPr>
          <w:rFonts w:hint="default" w:ascii="Times New Roman Regular" w:hAnsi="Times New Roman Regular" w:eastAsia="宋体" w:cs="Times New Roman Regular"/>
          <w:b w:val="0"/>
          <w:bCs w:val="0"/>
          <w:color w:val="000000"/>
          <w:kern w:val="0"/>
          <w:sz w:val="24"/>
          <w:szCs w:val="20"/>
          <w:highlight w:val="none"/>
          <w:u w:val="none"/>
          <w:lang w:eastAsia="zh-Hans"/>
        </w:rPr>
        <w:t>户    名：</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val="en-US" w:eastAsia="zh-CN"/>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p>
    <w:p w14:paraId="6F38DE3B">
      <w:pPr>
        <w:keepNext w:val="0"/>
        <w:keepLines w:val="0"/>
        <w:pageBreakBefore w:val="0"/>
        <w:widowControl/>
        <w:kinsoku/>
        <w:wordWrap/>
        <w:overflowPunct/>
        <w:topLinePunct w:val="0"/>
        <w:autoSpaceDE/>
        <w:autoSpaceDN/>
        <w:bidi w:val="0"/>
        <w:adjustRightInd/>
        <w:snapToGrid/>
        <w:spacing w:afterLines="-2147483648" w:line="360" w:lineRule="auto"/>
        <w:ind w:left="0" w:firstLine="480" w:firstLineChars="200"/>
        <w:jc w:val="left"/>
        <w:textAlignment w:val="auto"/>
        <w:rPr>
          <w:rFonts w:hint="default" w:ascii="Times New Roman Regular" w:hAnsi="Times New Roman Regular" w:eastAsia="宋体" w:cs="Times New Roman Regular"/>
          <w:kern w:val="0"/>
          <w:sz w:val="24"/>
          <w:szCs w:val="20"/>
          <w:highlight w:val="none"/>
          <w:lang w:val="en-US" w:eastAsia="zh-CN"/>
        </w:rPr>
      </w:pPr>
      <w:r>
        <w:rPr>
          <w:rFonts w:hint="eastAsia" w:ascii="Times New Roman Regular" w:hAnsi="Times New Roman Regular" w:eastAsia="宋体" w:cs="Times New Roman Regular"/>
          <w:b w:val="0"/>
          <w:bCs w:val="0"/>
          <w:color w:val="000000"/>
          <w:kern w:val="0"/>
          <w:sz w:val="24"/>
          <w:szCs w:val="20"/>
          <w:highlight w:val="none"/>
          <w:u w:val="none"/>
          <w:lang w:eastAsia="zh-CN"/>
        </w:rPr>
        <w:t>账</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号：</w:t>
      </w:r>
      <w:r>
        <w:rPr>
          <w:rFonts w:hint="eastAsia" w:ascii="宋体" w:hAnsi="宋体" w:eastAsia="宋体" w:cs="宋体"/>
          <w:kern w:val="0"/>
          <w:sz w:val="24"/>
          <w:szCs w:val="24"/>
          <w:highlight w:val="none"/>
          <w:u w:val="none"/>
          <w:lang w:val="en-US" w:eastAsia="zh-CN"/>
        </w:rPr>
        <w:t>【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color w:val="000000"/>
          <w:kern w:val="0"/>
          <w:sz w:val="24"/>
          <w:szCs w:val="24"/>
          <w:highlight w:val="none"/>
          <w:u w:val="single"/>
          <w:lang w:val="en-US" w:eastAsia="zh-CN"/>
        </w:rPr>
        <w:t xml:space="preserve">                            </w:t>
      </w:r>
      <w:r>
        <w:rPr>
          <w:rFonts w:hint="default" w:ascii="Times New Roman Regular" w:hAnsi="Times New Roman Regular" w:eastAsia="宋体" w:cs="Times New Roman Regular"/>
          <w:color w:val="000000"/>
          <w:kern w:val="0"/>
          <w:sz w:val="24"/>
          <w:szCs w:val="24"/>
          <w:highlight w:val="none"/>
          <w:u w:val="single"/>
          <w:lang w:eastAsia="zh-Hans"/>
        </w:rPr>
        <w:t xml:space="preserve">   </w:t>
      </w:r>
      <w:r>
        <w:rPr>
          <w:rFonts w:hint="default" w:ascii="Times New Roman Regular" w:hAnsi="Times New Roman Regular" w:eastAsia="宋体" w:cs="Times New Roman Regular"/>
          <w:b w:val="0"/>
          <w:bCs w:val="0"/>
          <w:color w:val="000000"/>
          <w:kern w:val="0"/>
          <w:sz w:val="24"/>
          <w:szCs w:val="20"/>
          <w:highlight w:val="none"/>
          <w:u w:val="none"/>
          <w:lang w:eastAsia="zh-Hans"/>
        </w:rPr>
        <w:t xml:space="preserve">    </w:t>
      </w:r>
      <w:r>
        <w:rPr>
          <w:rFonts w:hint="default" w:ascii="Times New Roman Regular" w:hAnsi="Times New Roman Regular" w:eastAsia="宋体" w:cs="Times New Roman Regular"/>
          <w:b w:val="0"/>
          <w:color w:val="000000"/>
          <w:kern w:val="0"/>
          <w:sz w:val="24"/>
          <w:szCs w:val="20"/>
          <w:highlight w:val="none"/>
          <w:u w:val="none"/>
          <w:lang w:eastAsia="zh-Hans"/>
        </w:rPr>
        <w:t xml:space="preserve">                          </w:t>
      </w:r>
    </w:p>
    <w:p w14:paraId="05D42F4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六、其他费用</w:t>
      </w:r>
    </w:p>
    <w:p w14:paraId="07A2FF8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420" w:leftChars="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6.1物件更换及维修费用</w:t>
      </w:r>
    </w:p>
    <w:p w14:paraId="4C0AA90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6.1.1乙方要求更换不包含在服务费用内的物件必须征得甲方的同意。</w:t>
      </w:r>
    </w:p>
    <w:p w14:paraId="194C715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6.1.2对于待更换物件，甲方可委托乙方采购。如甲方委托乙方采购或委托乙方提供，甲方应向乙方报销采购费用。</w:t>
      </w:r>
    </w:p>
    <w:p w14:paraId="3383E86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6.1.3除非另有约定，乙方提供物件更换服务已经包含在</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服务内容之中，乙方不再额外收取费用。</w:t>
      </w:r>
    </w:p>
    <w:p w14:paraId="6F46F1E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6.1.4对超出服务范围的维修，甲方选择乙方维修的，应额外支付维修费用；甲方选择其他单位维修的，乙方应当配合维修单位的维修工作。</w:t>
      </w:r>
    </w:p>
    <w:p w14:paraId="44B40E1B">
      <w:pPr>
        <w:keepNext w:val="0"/>
        <w:keepLines w:val="0"/>
        <w:pageBreakBefore w:val="0"/>
        <w:widowControl/>
        <w:kinsoku/>
        <w:wordWrap/>
        <w:overflowPunct/>
        <w:topLinePunct w:val="0"/>
        <w:autoSpaceDE/>
        <w:autoSpaceDN/>
        <w:bidi w:val="0"/>
        <w:adjustRightInd/>
        <w:snapToGrid/>
        <w:spacing w:afterLines="-2147483648" w:line="360" w:lineRule="auto"/>
        <w:ind w:left="0" w:right="0" w:righ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6.1.5维修设备质保期为6个月，质保期内如因维修质量或更换配件原因出现相同故障，乙方负责免费维修及更换</w:t>
      </w:r>
      <w:r>
        <w:rPr>
          <w:rFonts w:hint="default" w:ascii="Times New Roman Regular" w:hAnsi="Times New Roman Regular" w:eastAsia="宋体" w:cs="Times New Roman Regular"/>
          <w:kern w:val="0"/>
          <w:sz w:val="24"/>
          <w:szCs w:val="20"/>
          <w:highlight w:val="none"/>
          <w:lang w:eastAsia="zh-CN"/>
        </w:rPr>
        <w:t>。</w:t>
      </w:r>
    </w:p>
    <w:p w14:paraId="115223B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2" w:firstLineChars="200"/>
        <w:textAlignment w:val="auto"/>
        <w:rPr>
          <w:rFonts w:hint="default" w:ascii="Times New Roman Regular" w:hAnsi="Times New Roman Regular" w:eastAsia="宋体" w:cs="Times New Roman Regular"/>
          <w:b/>
          <w:bCs/>
          <w:kern w:val="2"/>
          <w:sz w:val="24"/>
          <w:szCs w:val="24"/>
          <w:highlight w:val="none"/>
          <w:lang w:val="en-US" w:eastAsia="zh-CN" w:bidi="ar-SA"/>
        </w:rPr>
      </w:pPr>
      <w:r>
        <w:rPr>
          <w:rFonts w:hint="default" w:ascii="Times New Roman Regular" w:hAnsi="Times New Roman Regular" w:eastAsia="宋体" w:cs="Times New Roman Regular"/>
          <w:b/>
          <w:bCs/>
          <w:kern w:val="2"/>
          <w:sz w:val="24"/>
          <w:szCs w:val="24"/>
          <w:highlight w:val="none"/>
          <w:lang w:val="en-US" w:eastAsia="zh-CN" w:bidi="ar-SA"/>
        </w:rPr>
        <w:t>6.2其他费用承担</w:t>
      </w:r>
    </w:p>
    <w:p w14:paraId="44D5E23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6.2.1项目本身所需水电、燃料费用（包括</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 xml:space="preserve">过程中产生的费用），由【 </w:t>
      </w:r>
      <w:r>
        <w:rPr>
          <w:rFonts w:hint="eastAsia" w:ascii="Times New Roman Regular" w:hAnsi="Times New Roman Regular" w:eastAsia="宋体" w:cs="Times New Roman Regular"/>
          <w:kern w:val="2"/>
          <w:sz w:val="24"/>
          <w:szCs w:val="24"/>
          <w:highlight w:val="none"/>
          <w:lang w:val="en-US" w:eastAsia="zh-CN" w:bidi="ar-SA"/>
        </w:rPr>
        <w:t xml:space="preserve"> </w:t>
      </w:r>
      <w:r>
        <w:rPr>
          <w:rFonts w:hint="default" w:ascii="Times New Roman Regular" w:hAnsi="Times New Roman Regular" w:eastAsia="宋体" w:cs="Times New Roman Regular"/>
          <w:kern w:val="2"/>
          <w:sz w:val="24"/>
          <w:szCs w:val="24"/>
          <w:highlight w:val="none"/>
          <w:lang w:val="en-US" w:eastAsia="zh-CN" w:bidi="ar-SA"/>
        </w:rPr>
        <w:t>】方自行承担。</w:t>
      </w:r>
    </w:p>
    <w:p w14:paraId="76AD73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6.2.1乙方人员在现场</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时，所需水电、燃料费用，由【  】方承担。</w:t>
      </w:r>
    </w:p>
    <w:p w14:paraId="2A35B1A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6.2.3乙方人员提供</w:t>
      </w:r>
      <w:r>
        <w:rPr>
          <w:rFonts w:hint="eastAsia" w:ascii="Times New Roman Regular" w:hAnsi="Times New Roman Regular" w:eastAsia="宋体" w:cs="Times New Roman Regular"/>
          <w:kern w:val="2"/>
          <w:sz w:val="24"/>
          <w:szCs w:val="24"/>
          <w:highlight w:val="none"/>
          <w:lang w:val="en-US" w:eastAsia="zh-CN" w:bidi="ar-SA"/>
        </w:rPr>
        <w:t>维修</w:t>
      </w:r>
      <w:r>
        <w:rPr>
          <w:rFonts w:hint="default" w:ascii="Times New Roman Regular" w:hAnsi="Times New Roman Regular" w:eastAsia="宋体" w:cs="Times New Roman Regular"/>
          <w:kern w:val="2"/>
          <w:sz w:val="24"/>
          <w:szCs w:val="24"/>
          <w:highlight w:val="none"/>
          <w:lang w:val="en-US" w:eastAsia="zh-CN" w:bidi="ar-SA"/>
        </w:rPr>
        <w:t>所使用的工具、原料等，由乙方自行承担费用与成本。</w:t>
      </w:r>
    </w:p>
    <w:p w14:paraId="559B04E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b w:val="0"/>
          <w:bCs w:val="0"/>
          <w:kern w:val="2"/>
          <w:sz w:val="24"/>
          <w:szCs w:val="24"/>
          <w:highlight w:val="none"/>
          <w:lang w:val="en-US" w:eastAsia="zh-CN" w:bidi="ar-SA"/>
        </w:rPr>
        <w:t>6.3</w:t>
      </w:r>
      <w:r>
        <w:rPr>
          <w:rFonts w:hint="default" w:ascii="Times New Roman Regular" w:hAnsi="Times New Roman Regular" w:eastAsia="宋体" w:cs="Times New Roman Regular"/>
          <w:kern w:val="2"/>
          <w:sz w:val="24"/>
          <w:szCs w:val="24"/>
          <w:highlight w:val="none"/>
          <w:lang w:val="en-US" w:eastAsia="zh-CN" w:bidi="ar-SA"/>
        </w:rPr>
        <w:t>如产生甲方需向乙方支付的其他费用的，</w:t>
      </w:r>
      <w:r>
        <w:rPr>
          <w:rFonts w:hint="eastAsia" w:ascii="Times New Roman Regular" w:hAnsi="Times New Roman Regular" w:eastAsia="宋体" w:cs="Times New Roman Regular"/>
          <w:kern w:val="2"/>
          <w:sz w:val="24"/>
          <w:szCs w:val="24"/>
          <w:highlight w:val="none"/>
          <w:lang w:val="en-US" w:eastAsia="zh-CN" w:bidi="ar-SA"/>
        </w:rPr>
        <w:t>乙方应当向甲方提供第5.3条项下的付款申请材料，</w:t>
      </w:r>
      <w:r>
        <w:rPr>
          <w:rFonts w:hint="default" w:ascii="Times New Roman Regular" w:hAnsi="Times New Roman Regular" w:eastAsia="宋体" w:cs="Times New Roman Regular"/>
          <w:kern w:val="0"/>
          <w:sz w:val="24"/>
          <w:highlight w:val="none"/>
          <w:lang w:eastAsia="zh-Hans"/>
        </w:rPr>
        <w:t>甲方审核通过后支付相应的款项</w:t>
      </w:r>
      <w:r>
        <w:rPr>
          <w:rFonts w:hint="default" w:ascii="Times New Roman Regular" w:hAnsi="Times New Roman Regular" w:eastAsia="宋体" w:cs="Times New Roman Regular"/>
          <w:kern w:val="2"/>
          <w:sz w:val="24"/>
          <w:szCs w:val="24"/>
          <w:highlight w:val="none"/>
          <w:lang w:val="en-US" w:eastAsia="zh-CN" w:bidi="ar-SA"/>
        </w:rPr>
        <w:t>。</w:t>
      </w:r>
    </w:p>
    <w:p w14:paraId="6D9AA677">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6.4除本合同约定甲方应支付的服务费用、其他费用以外，甲方无需向乙方支付其他费用。</w:t>
      </w:r>
    </w:p>
    <w:p w14:paraId="0B9D825E">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七、验收标准</w:t>
      </w:r>
    </w:p>
    <w:p w14:paraId="5F7A55D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b w:val="0"/>
          <w:bCs w:val="0"/>
          <w:color w:val="000000"/>
          <w:sz w:val="24"/>
          <w:szCs w:val="24"/>
          <w:highlight w:val="yellow"/>
          <w:u w:val="none"/>
          <w:lang w:val="en-US" w:eastAsia="zh-CN"/>
        </w:rPr>
      </w:pPr>
      <w:r>
        <w:rPr>
          <w:rFonts w:hint="default" w:ascii="Times New Roman Regular" w:hAnsi="Times New Roman Regular" w:eastAsia="宋体" w:cs="Times New Roman Regular"/>
          <w:b w:val="0"/>
          <w:bCs w:val="0"/>
          <w:color w:val="000000"/>
          <w:sz w:val="24"/>
          <w:szCs w:val="24"/>
          <w:highlight w:val="none"/>
          <w:u w:val="none"/>
          <w:lang w:val="en-US" w:eastAsia="zh-CN"/>
        </w:rPr>
        <w:t>维修完成后，设备应通电正常、无故障报警，各项功能完整、运行稳定、信号准确，满足现场使用要求，连续试运行正常，视为验收合格。</w:t>
      </w:r>
    </w:p>
    <w:p w14:paraId="28D5D80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八、双方其他权利义务</w:t>
      </w:r>
    </w:p>
    <w:p w14:paraId="50C014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8.1甲方其他权利义务</w:t>
      </w:r>
    </w:p>
    <w:p w14:paraId="579AE2A9">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8.1.1甲方应根据合同条款及时支付乙方相应的维护服务费用。</w:t>
      </w:r>
    </w:p>
    <w:p w14:paraId="74840D2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8.1.2甲方应为乙方</w:t>
      </w:r>
      <w:r>
        <w:rPr>
          <w:rFonts w:hint="eastAsia" w:ascii="Times New Roman Regular" w:hAnsi="Times New Roman Regular" w:cs="Times New Roman Regular"/>
          <w:kern w:val="2"/>
          <w:sz w:val="24"/>
          <w:szCs w:val="24"/>
          <w:highlight w:val="none"/>
          <w:lang w:val="en-US" w:eastAsia="zh-CN" w:bidi="ar-SA"/>
        </w:rPr>
        <w:t>变频器、液位计、模块及电气元件维修服务</w:t>
      </w:r>
      <w:r>
        <w:rPr>
          <w:rFonts w:hint="eastAsia" w:ascii="Times New Roman Regular" w:hAnsi="Times New Roman Regular" w:eastAsia="宋体" w:cs="Times New Roman Regular"/>
          <w:kern w:val="2"/>
          <w:sz w:val="24"/>
          <w:szCs w:val="24"/>
          <w:highlight w:val="none"/>
          <w:lang w:val="en-US" w:eastAsia="zh-CN" w:bidi="ar-SA"/>
        </w:rPr>
        <w:t>采购项目</w:t>
      </w:r>
      <w:r>
        <w:rPr>
          <w:rFonts w:hint="default" w:ascii="Times New Roman Regular" w:hAnsi="Times New Roman Regular" w:eastAsia="宋体" w:cs="Times New Roman Regular"/>
          <w:kern w:val="2"/>
          <w:sz w:val="24"/>
          <w:szCs w:val="24"/>
          <w:highlight w:val="none"/>
          <w:lang w:val="en-US" w:eastAsia="zh-CN" w:bidi="ar-SA"/>
        </w:rPr>
        <w:t>服务提供必要的协调帮助和便利设施。</w:t>
      </w:r>
    </w:p>
    <w:p w14:paraId="645272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8.1.3</w:t>
      </w:r>
      <w:r>
        <w:rPr>
          <w:rFonts w:hint="default" w:ascii="Times New Roman Regular" w:hAnsi="Times New Roman Regular" w:eastAsia="宋体" w:cs="Times New Roman Regular"/>
          <w:kern w:val="0"/>
          <w:sz w:val="24"/>
          <w:highlight w:val="none"/>
          <w:lang w:eastAsia="zh-Hans"/>
        </w:rPr>
        <w:t>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2A061B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8.2乙方其他权利义务</w:t>
      </w:r>
    </w:p>
    <w:p w14:paraId="53DFD42C">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8.2.1乙方应向甲方提供维护记录和指定项目相关维修资料。</w:t>
      </w:r>
    </w:p>
    <w:p w14:paraId="37ABCD01">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8.2.2乙方为甲方服务期间，非因甲方原因所发生的乙方人员事故及责任均由乙方承担，甲方概不负责。</w:t>
      </w:r>
    </w:p>
    <w:p w14:paraId="1FE133D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8.2.3乙方维护期间，必须遵守甲方相关规定。</w:t>
      </w:r>
    </w:p>
    <w:p w14:paraId="31048B6F">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九、违约责任</w:t>
      </w:r>
    </w:p>
    <w:p w14:paraId="38AC81A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9.1乙方接到通知后未能及时对情况做出处理（逾期提供服务）的，每逾期一天，应按【</w:t>
      </w:r>
      <w:r>
        <w:rPr>
          <w:rFonts w:hint="eastAsia" w:ascii="Times New Roman Regular" w:hAnsi="Times New Roman Regular" w:eastAsia="宋体" w:cs="Times New Roman Regular"/>
          <w:kern w:val="2"/>
          <w:sz w:val="24"/>
          <w:szCs w:val="24"/>
          <w:highlight w:val="none"/>
          <w:lang w:val="en-US" w:eastAsia="zh-CN" w:bidi="ar-SA"/>
        </w:rPr>
        <w:t>200</w:t>
      </w:r>
      <w:r>
        <w:rPr>
          <w:rFonts w:hint="default" w:ascii="Times New Roman Regular" w:hAnsi="Times New Roman Regular" w:eastAsia="宋体" w:cs="Times New Roman Regular"/>
          <w:kern w:val="2"/>
          <w:sz w:val="24"/>
          <w:szCs w:val="24"/>
          <w:highlight w:val="none"/>
          <w:lang w:val="en-US" w:eastAsia="zh-CN" w:bidi="ar-SA"/>
        </w:rPr>
        <w:t>】元</w:t>
      </w:r>
      <w:r>
        <w:rPr>
          <w:rFonts w:hint="eastAsia" w:ascii="Times New Roman Regular" w:hAnsi="Times New Roman Regular" w:eastAsia="宋体" w:cs="Times New Roman Regular"/>
          <w:kern w:val="2"/>
          <w:sz w:val="24"/>
          <w:szCs w:val="24"/>
          <w:highlight w:val="none"/>
          <w:lang w:val="en-US" w:eastAsia="zh-CN" w:bidi="ar-SA"/>
        </w:rPr>
        <w:t>/天</w:t>
      </w:r>
      <w:r>
        <w:rPr>
          <w:rFonts w:hint="default" w:ascii="Times New Roman Regular" w:hAnsi="Times New Roman Regular" w:eastAsia="宋体" w:cs="Times New Roman Regular"/>
          <w:kern w:val="2"/>
          <w:sz w:val="24"/>
          <w:szCs w:val="24"/>
          <w:highlight w:val="none"/>
          <w:lang w:val="en-US" w:eastAsia="zh-CN" w:bidi="ar-SA"/>
        </w:rPr>
        <w:t>的标准向甲方支付违约金。甲方有权从应向乙方支付的服务费用中扣除该违约金。</w:t>
      </w:r>
    </w:p>
    <w:p w14:paraId="5F5C064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9.2乙方提供</w:t>
      </w:r>
      <w:r>
        <w:rPr>
          <w:rFonts w:hint="eastAsia" w:ascii="Times New Roman Regular" w:hAnsi="Times New Roman Regular" w:eastAsia="宋体" w:cs="Times New Roman Regular"/>
          <w:kern w:val="2"/>
          <w:sz w:val="24"/>
          <w:szCs w:val="24"/>
          <w:highlight w:val="none"/>
          <w:lang w:val="en-US" w:eastAsia="zh-CN" w:bidi="ar-SA"/>
        </w:rPr>
        <w:t>的</w:t>
      </w:r>
      <w:r>
        <w:rPr>
          <w:rFonts w:hint="default" w:ascii="Times New Roman Regular" w:hAnsi="Times New Roman Regular" w:eastAsia="宋体" w:cs="Times New Roman Regular"/>
          <w:kern w:val="2"/>
          <w:sz w:val="24"/>
          <w:szCs w:val="24"/>
          <w:highlight w:val="none"/>
          <w:lang w:val="en-US" w:eastAsia="zh-CN" w:bidi="ar-SA"/>
        </w:rPr>
        <w:t>服务</w:t>
      </w:r>
      <w:r>
        <w:rPr>
          <w:rFonts w:hint="eastAsia" w:ascii="Times New Roman Regular" w:hAnsi="Times New Roman Regular" w:eastAsia="宋体" w:cs="Times New Roman Regular"/>
          <w:kern w:val="2"/>
          <w:sz w:val="24"/>
          <w:szCs w:val="24"/>
          <w:highlight w:val="none"/>
          <w:lang w:val="en-US" w:eastAsia="zh-CN" w:bidi="ar-SA"/>
        </w:rPr>
        <w:t>不符合约定</w:t>
      </w:r>
      <w:r>
        <w:rPr>
          <w:rFonts w:hint="default" w:ascii="Times New Roman Regular" w:hAnsi="Times New Roman Regular" w:eastAsia="宋体" w:cs="Times New Roman Regular"/>
          <w:kern w:val="2"/>
          <w:sz w:val="24"/>
          <w:szCs w:val="24"/>
          <w:highlight w:val="none"/>
          <w:lang w:val="en-US" w:eastAsia="zh-CN" w:bidi="ar-SA"/>
        </w:rPr>
        <w:t>的，甲方有权要求乙方承担扣减服务费用、承担甲方委托第三方提供服务所支付的费用等违约责任，并要求乙方赔偿全部损失。</w:t>
      </w:r>
    </w:p>
    <w:p w14:paraId="54E8B75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eastAsia"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9.3如乙方未能按照本合同约定方式和质量标准提供维修服务，或违反本合同的任何其他条款，应视为违约。甲方有权要求乙方在合理期限内纠正违约行为。若乙方未能在该期限内纠正违约行为，甲方有权要求乙方支付违约金，或根据违约情况采取其他补救措施，包括但不限于终止合同、要求赔偿损失等。</w:t>
      </w:r>
    </w:p>
    <w:p w14:paraId="4FA3A2A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eastAsia" w:ascii="Times New Roman Regular" w:hAnsi="Times New Roman Regular" w:eastAsia="宋体" w:cs="Times New Roman Regular"/>
          <w:kern w:val="2"/>
          <w:sz w:val="24"/>
          <w:szCs w:val="24"/>
          <w:highlight w:val="none"/>
          <w:lang w:val="en-US" w:eastAsia="zh-CN" w:bidi="ar-SA"/>
        </w:rPr>
        <w:t>9.4若乙方因维修服务的延误或不当维修导致甲方设备损坏或造成甲方其他损失，乙方应负责赔偿。赔偿金额应包括但不限于直接损失、间接损失、利润损失以及由此产生的所有费用。</w:t>
      </w:r>
    </w:p>
    <w:p w14:paraId="3C3D36F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jc w:val="both"/>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5</w:t>
      </w:r>
      <w:r>
        <w:rPr>
          <w:rFonts w:hint="default" w:ascii="Times New Roman Regular" w:hAnsi="Times New Roman Regular" w:eastAsia="宋体" w:cs="Times New Roman Regular"/>
          <w:kern w:val="2"/>
          <w:sz w:val="24"/>
          <w:szCs w:val="24"/>
          <w:highlight w:val="none"/>
          <w:lang w:val="en-US" w:eastAsia="zh-CN" w:bidi="ar-SA"/>
        </w:rPr>
        <w:t>一方因追究违约方法律责任而支付的案件受理费、保全费、执行费、公告费、律师费、保全担保费/保险费、公证费，由违约方承担。</w:t>
      </w:r>
    </w:p>
    <w:p w14:paraId="360DAC0B">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left="0" w:leftChars="0"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9.</w:t>
      </w:r>
      <w:r>
        <w:rPr>
          <w:rFonts w:hint="eastAsia" w:ascii="Times New Roman Regular" w:hAnsi="Times New Roman Regular" w:eastAsia="宋体" w:cs="Times New Roman Regular"/>
          <w:kern w:val="2"/>
          <w:sz w:val="24"/>
          <w:szCs w:val="24"/>
          <w:highlight w:val="none"/>
          <w:lang w:val="en-US" w:eastAsia="zh-CN" w:bidi="ar-SA"/>
        </w:rPr>
        <w:t>6</w:t>
      </w:r>
      <w:r>
        <w:rPr>
          <w:rFonts w:hint="default" w:ascii="Times New Roman Regular" w:hAnsi="Times New Roman Regular" w:eastAsia="宋体" w:cs="Times New Roman Regular"/>
          <w:kern w:val="2"/>
          <w:sz w:val="24"/>
          <w:szCs w:val="24"/>
          <w:highlight w:val="none"/>
          <w:lang w:val="en-US" w:eastAsia="zh-CN" w:bidi="ar-SA"/>
        </w:rPr>
        <w:t>其他违约责任：</w:t>
      </w:r>
      <w:r>
        <w:rPr>
          <w:rFonts w:hint="default" w:ascii="Times New Roman Regular" w:hAnsi="Times New Roman Regular" w:eastAsia="宋体" w:cs="Times New Roman Regular"/>
          <w:kern w:val="0"/>
          <w:sz w:val="24"/>
          <w:highlight w:val="none"/>
          <w:lang w:eastAsia="zh-Hans"/>
        </w:rPr>
        <w:t>_________________</w:t>
      </w:r>
      <w:r>
        <w:rPr>
          <w:rFonts w:hint="eastAsia" w:ascii="Times New Roman Regular" w:hAnsi="Times New Roman Regular" w:eastAsia="宋体" w:cs="Times New Roman Regular"/>
          <w:kern w:val="0"/>
          <w:sz w:val="24"/>
          <w:highlight w:val="none"/>
          <w:lang w:val="en-US" w:eastAsia="zh-CN"/>
        </w:rPr>
        <w:t>/</w:t>
      </w:r>
      <w:r>
        <w:rPr>
          <w:rFonts w:hint="default" w:ascii="Times New Roman Regular" w:hAnsi="Times New Roman Regular" w:eastAsia="宋体" w:cs="Times New Roman Regular"/>
          <w:kern w:val="0"/>
          <w:sz w:val="24"/>
          <w:highlight w:val="none"/>
          <w:lang w:eastAsia="zh-Hans"/>
        </w:rPr>
        <w:t>__________________</w:t>
      </w:r>
      <w:r>
        <w:rPr>
          <w:rFonts w:hint="default" w:ascii="Times New Roman Regular" w:hAnsi="Times New Roman Regular" w:eastAsia="宋体" w:cs="Times New Roman Regular"/>
          <w:kern w:val="0"/>
          <w:sz w:val="24"/>
          <w:highlight w:val="none"/>
          <w:lang w:eastAsia="zh-CN"/>
        </w:rPr>
        <w:t>。</w:t>
      </w:r>
    </w:p>
    <w:p w14:paraId="31D84567">
      <w:pPr>
        <w:keepNext/>
        <w:keepLines/>
        <w:pageBreakBefore w:val="0"/>
        <w:widowControl w:val="0"/>
        <w:numPr>
          <w:ilvl w:val="0"/>
          <w:numId w:val="0"/>
        </w:numPr>
        <w:kinsoku/>
        <w:wordWrap/>
        <w:overflowPunct/>
        <w:topLinePunct w:val="0"/>
        <w:autoSpaceDE/>
        <w:autoSpaceDN/>
        <w:bidi w:val="0"/>
        <w:adjustRightInd/>
        <w:snapToGrid/>
        <w:spacing w:before="157" w:beforeLines="50" w:beforeAutospacing="0" w:after="157" w:afterLines="50" w:afterAutospacing="0" w:line="360" w:lineRule="auto"/>
        <w:ind w:left="420" w:leftChars="200" w:firstLine="0" w:firstLineChars="0"/>
        <w:jc w:val="left"/>
        <w:textAlignment w:val="auto"/>
        <w:outlineLvl w:val="2"/>
        <w:rPr>
          <w:rFonts w:hint="default" w:ascii="Times New Roman Regular" w:hAnsi="Times New Roman Regular" w:eastAsia="宋体" w:cs="Times New Roman Regular"/>
          <w:b/>
          <w:bCs/>
          <w:color w:val="000000"/>
          <w:kern w:val="2"/>
          <w:sz w:val="32"/>
          <w:szCs w:val="24"/>
          <w:highlight w:val="none"/>
          <w:lang w:val="en-US" w:eastAsia="zh-CN" w:bidi="ar-SA"/>
        </w:rPr>
      </w:pPr>
      <w:r>
        <w:rPr>
          <w:rFonts w:hint="default" w:ascii="Times New Roman Regular" w:hAnsi="Times New Roman Regular" w:eastAsia="宋体" w:cs="Times New Roman Regular"/>
          <w:b/>
          <w:bCs/>
          <w:color w:val="000000"/>
          <w:kern w:val="2"/>
          <w:sz w:val="32"/>
          <w:szCs w:val="24"/>
          <w:highlight w:val="none"/>
          <w:lang w:val="en-US" w:eastAsia="zh-CN" w:bidi="ar-SA"/>
        </w:rPr>
        <w:t>十、其他事项</w:t>
      </w:r>
    </w:p>
    <w:p w14:paraId="44B2DF4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18AC06C2">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10.2</w:t>
      </w:r>
      <w:r>
        <w:rPr>
          <w:rFonts w:hint="default" w:ascii="Times New Roman Regular" w:hAnsi="Times New Roman Regular" w:eastAsia="宋体" w:cs="Times New Roman Regular"/>
          <w:color w:val="000000"/>
          <w:kern w:val="0"/>
          <w:sz w:val="24"/>
          <w:szCs w:val="20"/>
          <w:highlight w:val="none"/>
        </w:rPr>
        <w:t>本合同中的附件由《供应商廉洁协议书</w:t>
      </w:r>
      <w:r>
        <w:rPr>
          <w:rFonts w:hint="eastAsia" w:ascii="Times New Roman Regular" w:hAnsi="Times New Roman Regular" w:eastAsia="宋体" w:cs="Times New Roman Regular"/>
          <w:color w:val="000000"/>
          <w:kern w:val="0"/>
          <w:sz w:val="24"/>
          <w:szCs w:val="20"/>
          <w:highlight w:val="none"/>
          <w:lang w:eastAsia="zh-CN"/>
        </w:rPr>
        <w:t>》和</w:t>
      </w:r>
      <w:r>
        <w:rPr>
          <w:rFonts w:hint="default" w:ascii="Times New Roman Regular" w:hAnsi="Times New Roman Regular" w:eastAsia="宋体" w:cs="Times New Roman Regular"/>
          <w:color w:val="000000"/>
          <w:kern w:val="0"/>
          <w:sz w:val="24"/>
          <w:szCs w:val="20"/>
          <w:highlight w:val="none"/>
          <w:lang w:eastAsia="zh-CN"/>
        </w:rPr>
        <w:t>《安全生产协议书》</w:t>
      </w:r>
      <w:r>
        <w:rPr>
          <w:rFonts w:hint="default" w:ascii="Times New Roman Regular" w:hAnsi="Times New Roman Regular" w:eastAsia="宋体" w:cs="Times New Roman Regular"/>
          <w:color w:val="000000"/>
          <w:kern w:val="0"/>
          <w:sz w:val="24"/>
          <w:szCs w:val="20"/>
          <w:highlight w:val="none"/>
        </w:rPr>
        <w:t>组成，均为本合同不可分割的部分，与本合同具有相同的法律效力。</w:t>
      </w:r>
    </w:p>
    <w:p w14:paraId="79E9EEE0">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lang w:val="en-US" w:eastAsia="zh-CN"/>
        </w:rPr>
        <w:t>10.3</w:t>
      </w:r>
      <w:r>
        <w:rPr>
          <w:rFonts w:hint="default" w:ascii="Times New Roman Regular" w:hAnsi="Times New Roman Regular" w:eastAsia="宋体" w:cs="Times New Roman Regular"/>
          <w:color w:val="000000"/>
          <w:kern w:val="0"/>
          <w:sz w:val="24"/>
          <w:szCs w:val="20"/>
          <w:highlight w:val="none"/>
        </w:rPr>
        <w:t>一方当事人未经另一方书面同意，不得将其合同项下的权利和义务全部或部分转让给第三方。</w:t>
      </w:r>
    </w:p>
    <w:p w14:paraId="64980E4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lang w:val="en-US" w:eastAsia="zh-CN"/>
        </w:rPr>
        <w:t>10.4</w:t>
      </w:r>
      <w:r>
        <w:rPr>
          <w:rFonts w:hint="default" w:ascii="Times New Roman Regular" w:hAnsi="Times New Roman Regular" w:eastAsia="宋体" w:cs="Times New Roman Regular"/>
          <w:color w:val="000000"/>
          <w:sz w:val="24"/>
          <w:highlight w:val="none"/>
        </w:rPr>
        <w:t>在执行合同过程中，所有经双方签署确认的文件（包括会议纪要、补充协议、往来信函）即成为本合同的有效组成部分，其生效日期为双方签字盖章确认的日期。</w:t>
      </w:r>
    </w:p>
    <w:p w14:paraId="6B11B99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r>
        <w:rPr>
          <w:rFonts w:hint="default" w:ascii="Times New Roman Regular" w:hAnsi="Times New Roman Regular" w:eastAsia="宋体" w:cs="Times New Roman Regular"/>
          <w:kern w:val="2"/>
          <w:sz w:val="24"/>
          <w:szCs w:val="24"/>
          <w:highlight w:val="none"/>
          <w:lang w:val="en-US" w:eastAsia="zh-CN" w:bidi="ar-SA"/>
        </w:rPr>
        <w:t>10.5因履行本合同产生的争议由双方协商解决，协商不成的，任何一方均可向甲方所在地有管辖权的人民法院提起诉讼。</w:t>
      </w:r>
    </w:p>
    <w:p w14:paraId="21265424">
      <w:pPr>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default" w:ascii="Times New Roman Regular" w:hAnsi="Times New Roman Regular" w:eastAsia="宋体" w:cs="Times New Roman Regular"/>
          <w:color w:val="000000"/>
          <w:sz w:val="24"/>
          <w:highlight w:val="none"/>
          <w:lang w:val="en-US" w:eastAsia="zh-CN"/>
        </w:rPr>
        <w:t>0</w:t>
      </w:r>
      <w:r>
        <w:rPr>
          <w:rFonts w:hint="default" w:ascii="Times New Roman Regular" w:hAnsi="Times New Roman Regular" w:eastAsia="宋体" w:cs="Times New Roman Regular"/>
          <w:color w:val="000000"/>
          <w:sz w:val="24"/>
          <w:highlight w:val="none"/>
        </w:rPr>
        <w:t>.</w:t>
      </w:r>
      <w:r>
        <w:rPr>
          <w:rFonts w:hint="default" w:ascii="Times New Roman Regular" w:hAnsi="Times New Roman Regular" w:eastAsia="宋体" w:cs="Times New Roman Regular"/>
          <w:color w:val="000000"/>
          <w:sz w:val="24"/>
          <w:highlight w:val="none"/>
          <w:lang w:val="en-US" w:eastAsia="zh-CN"/>
        </w:rPr>
        <w:t>6</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”处内容，为可选择的内容。填写时，打“√”表示选定，打“×”或者未进行勾选表示删除、不选择该项。</w:t>
      </w:r>
    </w:p>
    <w:p w14:paraId="42A5853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default" w:ascii="Times New Roman Regular" w:hAnsi="Times New Roman Regular" w:eastAsia="宋体" w:cs="Times New Roman Regular"/>
          <w:kern w:val="2"/>
          <w:sz w:val="24"/>
          <w:szCs w:val="24"/>
          <w:highlight w:val="none"/>
          <w:lang w:val="en-US" w:eastAsia="zh-CN" w:bidi="ar-SA"/>
        </w:rPr>
      </w:pPr>
    </w:p>
    <w:p w14:paraId="4AFC80D8">
      <w:pPr>
        <w:keepNext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auto"/>
        <w:rPr>
          <w:rFonts w:hint="default" w:ascii="Times New Roman Regular" w:hAnsi="Times New Roman Regular" w:eastAsia="宋体" w:cs="Times New Roman Regular"/>
          <w:color w:val="000000"/>
          <w:sz w:val="24"/>
          <w:highlight w:val="none"/>
          <w:lang w:eastAsia="zh-CN"/>
        </w:rPr>
      </w:pPr>
      <w:r>
        <w:rPr>
          <w:rFonts w:hint="default" w:ascii="Times New Roman Regular" w:hAnsi="Times New Roman Regular" w:eastAsia="宋体" w:cs="Times New Roman Regular"/>
          <w:color w:val="000000"/>
          <w:sz w:val="24"/>
          <w:highlight w:val="none"/>
          <w:lang w:eastAsia="zh-CN"/>
        </w:rPr>
        <w:t>（</w:t>
      </w:r>
      <w:r>
        <w:rPr>
          <w:rFonts w:hint="default" w:ascii="Times New Roman Regular" w:hAnsi="Times New Roman Regular" w:eastAsia="宋体" w:cs="Times New Roman Regular"/>
          <w:color w:val="000000"/>
          <w:sz w:val="24"/>
          <w:highlight w:val="none"/>
          <w:lang w:val="en-US" w:eastAsia="zh-CN"/>
        </w:rPr>
        <w:t>以下为《</w:t>
      </w:r>
      <w:r>
        <w:rPr>
          <w:rFonts w:hint="eastAsia" w:ascii="Times New Roman Regular" w:hAnsi="Times New Roman Regular" w:cs="Times New Roman Regular"/>
          <w:color w:val="000000"/>
          <w:sz w:val="24"/>
          <w:highlight w:val="none"/>
          <w:lang w:eastAsia="zh-CN"/>
        </w:rPr>
        <w:t>变频器、液位计、模块及电气元件维修服务</w:t>
      </w:r>
      <w:r>
        <w:rPr>
          <w:rFonts w:hint="eastAsia" w:ascii="Times New Roman Regular" w:hAnsi="Times New Roman Regular" w:eastAsia="宋体" w:cs="Times New Roman Regular"/>
          <w:color w:val="000000"/>
          <w:sz w:val="24"/>
          <w:highlight w:val="none"/>
          <w:lang w:eastAsia="zh-CN"/>
        </w:rPr>
        <w:t>采购项目</w:t>
      </w:r>
      <w:r>
        <w:rPr>
          <w:rFonts w:hint="default" w:ascii="Times New Roman Regular" w:hAnsi="Times New Roman Regular" w:eastAsia="宋体" w:cs="Times New Roman Regular"/>
          <w:color w:val="000000"/>
          <w:sz w:val="24"/>
          <w:highlight w:val="none"/>
          <w:lang w:eastAsia="zh-CN"/>
        </w:rPr>
        <w:t>服务合同》</w:t>
      </w:r>
      <w:r>
        <w:rPr>
          <w:rFonts w:hint="default" w:ascii="Times New Roman Regular" w:hAnsi="Times New Roman Regular" w:eastAsia="宋体" w:cs="Times New Roman Regular"/>
          <w:color w:val="000000"/>
          <w:sz w:val="24"/>
          <w:highlight w:val="none"/>
          <w:lang w:val="en-US" w:eastAsia="zh-CN"/>
        </w:rPr>
        <w:t>签署页，无正文</w:t>
      </w:r>
      <w:r>
        <w:rPr>
          <w:rFonts w:hint="default" w:ascii="Times New Roman Regular" w:hAnsi="Times New Roman Regular" w:eastAsia="宋体" w:cs="Times New Roman Regular"/>
          <w:color w:val="000000"/>
          <w:sz w:val="24"/>
          <w:highlight w:val="none"/>
          <w:lang w:eastAsia="zh-CN"/>
        </w:rPr>
        <w:t>）</w:t>
      </w:r>
    </w:p>
    <w:p w14:paraId="32524E20">
      <w:pPr>
        <w:keepNext w:val="0"/>
        <w:pageBreakBefore w:val="0"/>
        <w:widowControl/>
        <w:kinsoku/>
        <w:wordWrap/>
        <w:overflowPunct/>
        <w:topLinePunct w:val="0"/>
        <w:autoSpaceDE/>
        <w:autoSpaceDN/>
        <w:bidi w:val="0"/>
        <w:adjustRightInd/>
        <w:snapToGrid/>
        <w:spacing w:before="0" w:beforeAutospacing="0" w:after="0" w:afterAutospacing="0" w:line="500" w:lineRule="exact"/>
        <w:ind w:firstLine="480" w:firstLineChars="200"/>
        <w:jc w:val="center"/>
        <w:textAlignment w:val="auto"/>
        <w:rPr>
          <w:rFonts w:hint="default" w:ascii="Times New Roman Regular" w:hAnsi="Times New Roman Regular" w:eastAsia="宋体" w:cs="Times New Roman Regular"/>
          <w:color w:val="000000"/>
          <w:sz w:val="24"/>
          <w:highlight w:val="none"/>
          <w:lang w:eastAsia="zh-CN"/>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89"/>
        <w:gridCol w:w="4389"/>
      </w:tblGrid>
      <w:tr w14:paraId="723D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56DAEA5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委托单位（</w:t>
            </w:r>
            <w:r>
              <w:rPr>
                <w:rFonts w:hint="eastAsia" w:ascii="宋体" w:hAnsi="宋体" w:eastAsia="宋体" w:cs="宋体"/>
                <w:color w:val="000000"/>
                <w:kern w:val="0"/>
                <w:sz w:val="24"/>
                <w:szCs w:val="20"/>
                <w:highlight w:val="none"/>
                <w:lang w:val="en-US" w:eastAsia="zh-Hans"/>
              </w:rPr>
              <w:t>公章/</w:t>
            </w:r>
            <w:r>
              <w:rPr>
                <w:rFonts w:hint="eastAsia" w:ascii="宋体" w:hAnsi="宋体" w:eastAsia="宋体" w:cs="宋体"/>
                <w:color w:val="000000"/>
                <w:kern w:val="0"/>
                <w:sz w:val="24"/>
                <w:szCs w:val="20"/>
                <w:highlight w:val="none"/>
                <w:lang w:val="en-US" w:eastAsia="zh-CN"/>
              </w:rPr>
              <w:t>合同章）：</w:t>
            </w:r>
          </w:p>
        </w:tc>
        <w:tc>
          <w:tcPr>
            <w:tcW w:w="4389" w:type="dxa"/>
            <w:noWrap w:val="0"/>
            <w:vAlign w:val="top"/>
          </w:tcPr>
          <w:p w14:paraId="529A136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lang w:val="en-US" w:eastAsia="zh-CN"/>
              </w:rPr>
              <w:t>受托单位</w:t>
            </w:r>
            <w:r>
              <w:rPr>
                <w:rFonts w:hint="eastAsia" w:ascii="宋体" w:hAnsi="宋体" w:eastAsia="宋体" w:cs="宋体"/>
                <w:color w:val="000000"/>
                <w:kern w:val="0"/>
                <w:sz w:val="24"/>
                <w:szCs w:val="20"/>
                <w:highlight w:val="none"/>
              </w:rPr>
              <w:t>（</w:t>
            </w:r>
            <w:r>
              <w:rPr>
                <w:rFonts w:hint="eastAsia" w:ascii="宋体" w:hAnsi="宋体" w:eastAsia="宋体" w:cs="宋体"/>
                <w:color w:val="000000"/>
                <w:kern w:val="0"/>
                <w:sz w:val="24"/>
                <w:szCs w:val="20"/>
                <w:highlight w:val="none"/>
                <w:lang w:eastAsia="zh-Hans"/>
              </w:rPr>
              <w:t>公章</w:t>
            </w:r>
            <w:r>
              <w:rPr>
                <w:rFonts w:hint="default" w:ascii="宋体" w:hAnsi="宋体" w:eastAsia="宋体" w:cs="宋体"/>
                <w:color w:val="000000"/>
                <w:kern w:val="0"/>
                <w:sz w:val="24"/>
                <w:szCs w:val="20"/>
                <w:highlight w:val="none"/>
                <w:lang w:eastAsia="zh-Hans"/>
              </w:rPr>
              <w:t>/</w:t>
            </w:r>
            <w:r>
              <w:rPr>
                <w:rFonts w:hint="eastAsia" w:ascii="宋体" w:hAnsi="宋体" w:eastAsia="宋体" w:cs="宋体"/>
                <w:color w:val="000000"/>
                <w:kern w:val="0"/>
                <w:sz w:val="24"/>
                <w:szCs w:val="20"/>
                <w:highlight w:val="none"/>
              </w:rPr>
              <w:t>合同章）：</w:t>
            </w:r>
          </w:p>
          <w:p w14:paraId="5A0D5132">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8189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6068D40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5B290FA7">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4389" w:type="dxa"/>
            <w:noWrap w:val="0"/>
            <w:vAlign w:val="top"/>
          </w:tcPr>
          <w:p w14:paraId="707EC58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70FFF26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0ADF3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737B3BE3">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c>
          <w:tcPr>
            <w:tcW w:w="4389" w:type="dxa"/>
            <w:noWrap w:val="0"/>
            <w:vAlign w:val="top"/>
          </w:tcPr>
          <w:p w14:paraId="6DEB32D8">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p>
        </w:tc>
      </w:tr>
      <w:tr w14:paraId="6236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89" w:type="dxa"/>
            <w:noWrap w:val="0"/>
            <w:vAlign w:val="top"/>
          </w:tcPr>
          <w:p w14:paraId="160DD804">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日期：</w:t>
            </w:r>
            <w:r>
              <w:rPr>
                <w:rFonts w:hint="default" w:ascii="宋体" w:hAnsi="宋体" w:eastAsia="宋体" w:cs="宋体"/>
                <w:color w:val="000000"/>
                <w:kern w:val="0"/>
                <w:sz w:val="24"/>
                <w:szCs w:val="20"/>
                <w:highlight w:val="none"/>
              </w:rPr>
              <w:t xml:space="preserve">    </w:t>
            </w:r>
            <w:r>
              <w:rPr>
                <w:rFonts w:hint="eastAsia" w:ascii="宋体" w:hAnsi="宋体" w:eastAsia="宋体" w:cs="宋体"/>
                <w:color w:val="000000"/>
                <w:kern w:val="0"/>
                <w:sz w:val="24"/>
                <w:szCs w:val="20"/>
                <w:highlight w:val="none"/>
                <w:lang w:eastAsia="zh-Hans"/>
              </w:rPr>
              <w:t>年</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月</w:t>
            </w:r>
            <w:r>
              <w:rPr>
                <w:rFonts w:hint="default" w:ascii="宋体" w:hAnsi="宋体" w:eastAsia="宋体" w:cs="宋体"/>
                <w:color w:val="000000"/>
                <w:kern w:val="0"/>
                <w:sz w:val="24"/>
                <w:szCs w:val="20"/>
                <w:highlight w:val="none"/>
                <w:lang w:eastAsia="zh-Hans"/>
              </w:rPr>
              <w:t xml:space="preserve">    </w:t>
            </w:r>
            <w:r>
              <w:rPr>
                <w:rFonts w:hint="eastAsia" w:ascii="宋体" w:hAnsi="宋体" w:eastAsia="宋体" w:cs="宋体"/>
                <w:color w:val="000000"/>
                <w:kern w:val="0"/>
                <w:sz w:val="24"/>
                <w:szCs w:val="20"/>
                <w:highlight w:val="none"/>
                <w:lang w:eastAsia="zh-Hans"/>
              </w:rPr>
              <w:t>日</w:t>
            </w:r>
          </w:p>
        </w:tc>
        <w:tc>
          <w:tcPr>
            <w:tcW w:w="4389" w:type="dxa"/>
            <w:noWrap w:val="0"/>
            <w:vAlign w:val="top"/>
          </w:tcPr>
          <w:p w14:paraId="68C2C0DE">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Times New Roman" w:hAnsi="Times New Roman" w:eastAsia="宋体"/>
                <w:kern w:val="0"/>
                <w:sz w:val="24"/>
                <w:szCs w:val="20"/>
                <w:highlight w:val="none"/>
              </w:rPr>
            </w:pPr>
            <w:r>
              <w:rPr>
                <w:rFonts w:hint="eastAsia" w:ascii="Times New Roman" w:hAnsi="Times New Roman" w:eastAsia="宋体"/>
                <w:kern w:val="0"/>
                <w:sz w:val="24"/>
                <w:szCs w:val="20"/>
                <w:highlight w:val="none"/>
              </w:rPr>
              <w:t>日期：</w:t>
            </w:r>
            <w:r>
              <w:rPr>
                <w:rFonts w:hint="default" w:ascii="Times New Roman" w:hAnsi="Times New Roman" w:eastAsia="宋体"/>
                <w:kern w:val="0"/>
                <w:sz w:val="24"/>
                <w:szCs w:val="20"/>
                <w:highlight w:val="none"/>
              </w:rPr>
              <w:t xml:space="preserve">    </w:t>
            </w:r>
            <w:r>
              <w:rPr>
                <w:rFonts w:hint="eastAsia" w:ascii="Times New Roman" w:hAnsi="Times New Roman" w:eastAsia="宋体"/>
                <w:kern w:val="0"/>
                <w:sz w:val="24"/>
                <w:szCs w:val="20"/>
                <w:highlight w:val="none"/>
                <w:lang w:eastAsia="zh-Hans"/>
              </w:rPr>
              <w:t>年</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月</w:t>
            </w:r>
            <w:r>
              <w:rPr>
                <w:rFonts w:hint="default" w:ascii="Times New Roman" w:hAnsi="Times New Roman" w:eastAsia="宋体"/>
                <w:kern w:val="0"/>
                <w:sz w:val="24"/>
                <w:szCs w:val="20"/>
                <w:highlight w:val="none"/>
                <w:lang w:eastAsia="zh-Hans"/>
              </w:rPr>
              <w:t xml:space="preserve">    </w:t>
            </w:r>
            <w:r>
              <w:rPr>
                <w:rFonts w:hint="eastAsia" w:ascii="Times New Roman" w:hAnsi="Times New Roman" w:eastAsia="宋体"/>
                <w:kern w:val="0"/>
                <w:sz w:val="24"/>
                <w:szCs w:val="20"/>
                <w:highlight w:val="none"/>
                <w:lang w:eastAsia="zh-Hans"/>
              </w:rPr>
              <w:t>日</w:t>
            </w:r>
          </w:p>
        </w:tc>
      </w:tr>
    </w:tbl>
    <w:p w14:paraId="23A9F78D">
      <w:pPr>
        <w:keepNext w:val="0"/>
        <w:keepLines w:val="0"/>
        <w:pageBreakBefore w:val="0"/>
        <w:widowControl/>
        <w:kinsoku/>
        <w:wordWrap/>
        <w:overflowPunct/>
        <w:topLinePunct w:val="0"/>
        <w:autoSpaceDE/>
        <w:autoSpaceDN/>
        <w:bidi w:val="0"/>
        <w:adjustRightInd/>
        <w:snapToGrid/>
        <w:spacing w:afterLines="-2147483648" w:line="360" w:lineRule="auto"/>
        <w:jc w:val="left"/>
        <w:textAlignment w:val="auto"/>
        <w:rPr>
          <w:rFonts w:hint="default" w:ascii="Times New Roman Regular" w:hAnsi="Times New Roman Regular" w:eastAsia="宋体" w:cs="Times New Roman Regular"/>
          <w:color w:val="000000"/>
          <w:kern w:val="0"/>
          <w:sz w:val="24"/>
          <w:szCs w:val="20"/>
          <w:highlight w:val="none"/>
        </w:rPr>
      </w:pPr>
      <w:r>
        <w:rPr>
          <w:rFonts w:hint="default" w:ascii="Times New Roman Regular" w:hAnsi="Times New Roman Regular" w:eastAsia="宋体" w:cs="Times New Roman Regular"/>
          <w:color w:val="000000"/>
          <w:kern w:val="0"/>
          <w:sz w:val="24"/>
          <w:szCs w:val="20"/>
          <w:highlight w:val="none"/>
        </w:rPr>
        <w:br w:type="page"/>
      </w:r>
    </w:p>
    <w:p w14:paraId="4B09597D">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1</w:t>
      </w:r>
      <w:r>
        <w:rPr>
          <w:rFonts w:hint="default" w:ascii="宋体" w:hAnsi="宋体" w:eastAsia="宋体" w:cs="宋体"/>
          <w:b w:val="0"/>
          <w:kern w:val="2"/>
          <w:sz w:val="28"/>
          <w:szCs w:val="28"/>
          <w:highlight w:val="none"/>
          <w:lang w:val="en-US" w:eastAsia="zh-Hans" w:bidi="ar-SA"/>
        </w:rPr>
        <w:t>：安全生产协议书</w:t>
      </w:r>
    </w:p>
    <w:p w14:paraId="0FA00A56">
      <w:pPr>
        <w:spacing w:after="78" w:line="360" w:lineRule="auto"/>
        <w:jc w:val="center"/>
        <w:rPr>
          <w:b/>
          <w:bCs/>
          <w:sz w:val="32"/>
          <w:szCs w:val="32"/>
          <w:highlight w:val="none"/>
        </w:rPr>
      </w:pPr>
      <w:r>
        <w:rPr>
          <w:rFonts w:hint="eastAsia" w:ascii="黑体" w:hAnsi="黑体" w:eastAsia="黑体" w:cs="黑体"/>
          <w:b/>
          <w:bCs/>
          <w:sz w:val="32"/>
          <w:szCs w:val="32"/>
          <w:highlight w:val="none"/>
        </w:rPr>
        <w:t>安全生产协议书</w:t>
      </w:r>
    </w:p>
    <w:p w14:paraId="09B930A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甲方：</w:t>
      </w:r>
    </w:p>
    <w:p w14:paraId="208B4A7C">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lang w:eastAsia="zh-Hans"/>
        </w:rPr>
        <w:t>乙方：</w:t>
      </w:r>
    </w:p>
    <w:p w14:paraId="1AB5412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为认真贯彻执行国家有关安全生产、环境保护的法律、法规、条例，明确相关方安全管理职责与权利，有效对相关方的安全管理措施和人员行为进行督促和统一协调管理，预防各类事故的发生，确保安全生产，经双方协商，同意在签订《</w:t>
      </w:r>
      <w:r>
        <w:rPr>
          <w:rFonts w:hint="eastAsia" w:ascii="宋体" w:hAnsi="宋体" w:cs="宋体"/>
          <w:kern w:val="0"/>
          <w:sz w:val="24"/>
          <w:highlight w:val="none"/>
          <w:lang w:val="en-US" w:eastAsia="zh-CN"/>
        </w:rPr>
        <w:t>变频器、液位计、模块及电气元件维修服务</w:t>
      </w:r>
      <w:r>
        <w:rPr>
          <w:rFonts w:hint="eastAsia" w:ascii="宋体" w:hAnsi="宋体" w:cs="宋体"/>
          <w:kern w:val="0"/>
          <w:sz w:val="24"/>
          <w:highlight w:val="none"/>
          <w:lang w:val="en-US" w:eastAsia="zh-Hans"/>
        </w:rPr>
        <w:t>合同</w:t>
      </w:r>
      <w:r>
        <w:rPr>
          <w:rFonts w:hint="eastAsia" w:ascii="宋体" w:hAnsi="宋体" w:cs="宋体"/>
          <w:kern w:val="0"/>
          <w:sz w:val="24"/>
          <w:highlight w:val="none"/>
          <w:lang w:eastAsia="zh-Hans"/>
        </w:rPr>
        <w:t>》（以下称主合同）的同时，签订本协议，并自觉遵守。</w:t>
      </w:r>
    </w:p>
    <w:p w14:paraId="3691414C">
      <w:pPr>
        <w:pStyle w:val="68"/>
        <w:ind w:firstLine="562"/>
        <w:rPr>
          <w:b/>
          <w:bCs/>
          <w:sz w:val="28"/>
          <w:szCs w:val="28"/>
          <w:highlight w:val="none"/>
        </w:rPr>
      </w:pPr>
      <w:r>
        <w:rPr>
          <w:b/>
          <w:bCs/>
          <w:sz w:val="28"/>
          <w:szCs w:val="28"/>
          <w:highlight w:val="none"/>
          <w:lang w:eastAsia="zh-Hans"/>
        </w:rPr>
        <w:t>一</w:t>
      </w:r>
      <w:r>
        <w:rPr>
          <w:b/>
          <w:bCs/>
          <w:sz w:val="28"/>
          <w:szCs w:val="28"/>
          <w:highlight w:val="none"/>
        </w:rPr>
        <w:t>、双方应当遵循的基本原则</w:t>
      </w:r>
    </w:p>
    <w:p w14:paraId="7D82C91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1.1</w:t>
      </w:r>
      <w:r>
        <w:rPr>
          <w:rFonts w:hint="eastAsia" w:ascii="宋体" w:hAnsi="宋体" w:cs="宋体"/>
          <w:kern w:val="0"/>
          <w:sz w:val="24"/>
          <w:highlight w:val="none"/>
          <w:lang w:eastAsia="zh-Hans"/>
        </w:rPr>
        <w:t>双方安全生产监督管理人员应当坚持原则 ，忠于职守，严格</w:t>
      </w:r>
      <w:r>
        <w:rPr>
          <w:rFonts w:hint="eastAsia" w:ascii="宋体" w:hAnsi="宋体" w:cs="宋体"/>
          <w:kern w:val="0"/>
          <w:sz w:val="24"/>
          <w:highlight w:val="none"/>
        </w:rPr>
        <w:t>按照</w:t>
      </w:r>
      <w:r>
        <w:rPr>
          <w:rFonts w:hint="eastAsia" w:ascii="宋体" w:hAnsi="宋体" w:cs="宋体"/>
          <w:kern w:val="0"/>
          <w:sz w:val="24"/>
          <w:highlight w:val="none"/>
          <w:lang w:eastAsia="zh-Hans"/>
        </w:rPr>
        <w:t>本协议的约定履行各自的权利、义务。</w:t>
      </w:r>
    </w:p>
    <w:p w14:paraId="1D685D7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1.2</w:t>
      </w:r>
      <w:r>
        <w:rPr>
          <w:rFonts w:hint="eastAsia" w:ascii="宋体" w:hAnsi="宋体" w:cs="宋体"/>
          <w:kern w:val="0"/>
          <w:sz w:val="24"/>
          <w:highlight w:val="none"/>
          <w:lang w:eastAsia="zh-Hans"/>
        </w:rPr>
        <w:t>双方应相互配合，支持安检工作的检查和落实。乙方不得拒绝、阻扰甲方安全监督检查工作。</w:t>
      </w:r>
    </w:p>
    <w:p w14:paraId="47D601A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1.3</w:t>
      </w:r>
      <w:r>
        <w:rPr>
          <w:rFonts w:hint="eastAsia" w:ascii="宋体" w:hAnsi="宋体" w:cs="宋体"/>
          <w:kern w:val="0"/>
          <w:sz w:val="24"/>
          <w:highlight w:val="none"/>
          <w:lang w:eastAsia="zh-Hans"/>
        </w:rPr>
        <w:t>乙方应牢固树立“安全第一”的指导思想，建立健全各项安全管理</w:t>
      </w:r>
      <w:r>
        <w:rPr>
          <w:rFonts w:hint="eastAsia" w:ascii="宋体" w:hAnsi="宋体" w:cs="宋体"/>
          <w:kern w:val="0"/>
          <w:sz w:val="24"/>
          <w:highlight w:val="none"/>
        </w:rPr>
        <w:t>规章制度</w:t>
      </w:r>
      <w:r>
        <w:rPr>
          <w:rFonts w:hint="eastAsia" w:ascii="宋体" w:hAnsi="宋体" w:cs="宋体"/>
          <w:kern w:val="0"/>
          <w:sz w:val="24"/>
          <w:highlight w:val="none"/>
          <w:lang w:eastAsia="zh-Hans"/>
        </w:rPr>
        <w:t>，制订并落实各项安全防护措施。</w:t>
      </w:r>
    </w:p>
    <w:p w14:paraId="780B688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1.4</w:t>
      </w:r>
      <w:r>
        <w:rPr>
          <w:rFonts w:hint="eastAsia" w:ascii="宋体" w:hAnsi="宋体" w:cs="宋体"/>
          <w:kern w:val="0"/>
          <w:sz w:val="24"/>
          <w:highlight w:val="none"/>
          <w:lang w:eastAsia="zh-Hans"/>
        </w:rPr>
        <w:t>双方必须严守商业秘密。</w:t>
      </w:r>
    </w:p>
    <w:p w14:paraId="68B691C2">
      <w:pPr>
        <w:pStyle w:val="68"/>
        <w:ind w:firstLine="562"/>
        <w:rPr>
          <w:b/>
          <w:bCs/>
          <w:sz w:val="28"/>
          <w:szCs w:val="28"/>
          <w:highlight w:val="none"/>
          <w:lang w:eastAsia="zh-Hans"/>
        </w:rPr>
      </w:pPr>
      <w:r>
        <w:rPr>
          <w:b/>
          <w:bCs/>
          <w:sz w:val="28"/>
          <w:szCs w:val="28"/>
          <w:highlight w:val="none"/>
          <w:lang w:eastAsia="zh-Hans"/>
        </w:rPr>
        <w:t>二、甲方的权利、义务</w:t>
      </w:r>
    </w:p>
    <w:p w14:paraId="3F02A3A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2.1</w:t>
      </w:r>
      <w:r>
        <w:rPr>
          <w:rFonts w:hint="eastAsia" w:ascii="宋体" w:hAnsi="宋体" w:cs="宋体"/>
          <w:kern w:val="0"/>
          <w:sz w:val="24"/>
          <w:highlight w:val="none"/>
          <w:lang w:eastAsia="zh-Hans"/>
        </w:rPr>
        <w:t>进入现场工作之前，甲方将相关安全管理规章制度告知乙方。</w:t>
      </w:r>
    </w:p>
    <w:p w14:paraId="634D384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2.2</w:t>
      </w:r>
      <w:r>
        <w:rPr>
          <w:rFonts w:hint="eastAsia" w:ascii="宋体" w:hAnsi="宋体" w:cs="宋体"/>
          <w:kern w:val="0"/>
          <w:sz w:val="24"/>
          <w:highlight w:val="none"/>
          <w:lang w:eastAsia="zh-Hans"/>
        </w:rPr>
        <w:t>甲方安全监督管理部门对乙方进行安全检查时，有权向乙方询问有关安全措施落实情况，调阅有关安全措施资料等。</w:t>
      </w:r>
    </w:p>
    <w:p w14:paraId="2473CF6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2.3</w:t>
      </w:r>
      <w:r>
        <w:rPr>
          <w:rFonts w:hint="eastAsia" w:ascii="宋体" w:hAnsi="宋体" w:cs="宋体"/>
          <w:kern w:val="0"/>
          <w:sz w:val="24"/>
          <w:highlight w:val="none"/>
          <w:lang w:eastAsia="zh-Hans"/>
        </w:rPr>
        <w:t>甲方对乙方工作中存在的重大安全隐患，有权责令乙方立即整改、排除。否则有权单方终止与乙方之间的主合同的履行。</w:t>
      </w:r>
    </w:p>
    <w:p w14:paraId="09E7BE2B">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2.4</w:t>
      </w:r>
      <w:r>
        <w:rPr>
          <w:rFonts w:hint="eastAsia" w:ascii="宋体" w:hAnsi="宋体" w:cs="宋体"/>
          <w:kern w:val="0"/>
          <w:sz w:val="24"/>
          <w:highlight w:val="none"/>
          <w:lang w:eastAsia="zh-Hans"/>
        </w:rPr>
        <w:t>甲方对乙方在本项目发生安全事故时，应尽量协助救护、保护事故现场、及时上报，并有权开展或参加对事故的调查处理。</w:t>
      </w:r>
    </w:p>
    <w:p w14:paraId="1A7729C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2.5</w:t>
      </w:r>
      <w:r>
        <w:rPr>
          <w:rFonts w:hint="eastAsia" w:ascii="宋体" w:hAnsi="宋体" w:cs="宋体"/>
          <w:kern w:val="0"/>
          <w:sz w:val="24"/>
          <w:highlight w:val="none"/>
          <w:lang w:eastAsia="zh-Hans"/>
        </w:rPr>
        <w:t>甲方指定部门为项目的现场安全监督管理负责人，代表甲方实施日常监督管理，并协助甲方安全管理部门的监督、考核工作。</w:t>
      </w:r>
    </w:p>
    <w:p w14:paraId="6889721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2.6</w:t>
      </w:r>
      <w:r>
        <w:rPr>
          <w:rFonts w:hint="eastAsia" w:ascii="宋体" w:hAnsi="宋体" w:cs="宋体"/>
          <w:kern w:val="0"/>
          <w:sz w:val="24"/>
          <w:highlight w:val="none"/>
          <w:lang w:eastAsia="zh-Hans"/>
        </w:rPr>
        <w:t>甲方有权对乙方人员进行安全生产培训，乙方应当按照甲方要求组织所有相关工作人员参与。</w:t>
      </w:r>
    </w:p>
    <w:p w14:paraId="7BEA6678">
      <w:pPr>
        <w:pStyle w:val="68"/>
        <w:ind w:firstLine="562"/>
        <w:rPr>
          <w:b/>
          <w:bCs/>
          <w:sz w:val="28"/>
          <w:szCs w:val="28"/>
          <w:highlight w:val="none"/>
          <w:lang w:eastAsia="zh-Hans"/>
        </w:rPr>
      </w:pPr>
      <w:r>
        <w:rPr>
          <w:b/>
          <w:bCs/>
          <w:sz w:val="28"/>
          <w:szCs w:val="28"/>
          <w:highlight w:val="none"/>
          <w:lang w:eastAsia="zh-Hans"/>
        </w:rPr>
        <w:t>三、乙方的权利、义务</w:t>
      </w:r>
    </w:p>
    <w:p w14:paraId="6A69F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w:t>
      </w:r>
      <w:r>
        <w:rPr>
          <w:rFonts w:hint="eastAsia" w:ascii="宋体" w:hAnsi="宋体" w:cs="宋体"/>
          <w:kern w:val="0"/>
          <w:sz w:val="24"/>
          <w:highlight w:val="none"/>
          <w:lang w:eastAsia="zh-Hans"/>
        </w:rPr>
        <w:t>乙方严禁违背</w:t>
      </w:r>
      <w:r>
        <w:rPr>
          <w:rFonts w:hint="eastAsia" w:ascii="宋体" w:hAnsi="宋体" w:cs="宋体"/>
          <w:kern w:val="0"/>
          <w:sz w:val="24"/>
          <w:highlight w:val="none"/>
        </w:rPr>
        <w:t>甲方采购</w:t>
      </w:r>
      <w:r>
        <w:rPr>
          <w:rFonts w:hint="eastAsia" w:ascii="宋体" w:hAnsi="宋体" w:cs="宋体"/>
          <w:kern w:val="0"/>
          <w:sz w:val="24"/>
          <w:highlight w:val="none"/>
          <w:lang w:eastAsia="zh-Hans"/>
        </w:rPr>
        <w:t>文件及合同要求将主合同项下的全部或部分工作转包或者违法分包。否则所发生安全事故，由乙方承担全部安全生产责任。</w:t>
      </w:r>
    </w:p>
    <w:p w14:paraId="7E46689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3.2</w:t>
      </w:r>
      <w:r>
        <w:rPr>
          <w:rFonts w:hint="eastAsia" w:ascii="宋体" w:hAnsi="宋体" w:cs="宋体"/>
          <w:kern w:val="0"/>
          <w:sz w:val="24"/>
          <w:highlight w:val="none"/>
          <w:lang w:eastAsia="zh-Hans"/>
        </w:rPr>
        <w:t>乙方人员应当遵守甲方规章制度，接受甲方安全检查、监督，对违反甲方有关安全管理制度及规定的行为，甲方有权责令乙方立即停止并给予处罚。</w:t>
      </w:r>
    </w:p>
    <w:p w14:paraId="6E284292">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3.3</w:t>
      </w:r>
      <w:r>
        <w:rPr>
          <w:rFonts w:hint="eastAsia" w:ascii="宋体" w:hAnsi="宋体" w:cs="宋体"/>
          <w:kern w:val="0"/>
          <w:sz w:val="24"/>
          <w:highlight w:val="none"/>
          <w:lang w:eastAsia="zh-Hans"/>
        </w:rPr>
        <w:t>乙方应具有安全管理组织体制(对特种作业的项目乙方必须出具有效的资质证书)，在甲方现场作业期间，乙方应指派专(兼)职安全人员，全面负责项目的安全、现场、消防等工作。</w:t>
      </w:r>
    </w:p>
    <w:p w14:paraId="198EDED7">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3.4</w:t>
      </w:r>
      <w:r>
        <w:rPr>
          <w:rFonts w:hint="eastAsia" w:ascii="宋体" w:hAnsi="宋体" w:cs="宋体"/>
          <w:kern w:val="0"/>
          <w:sz w:val="24"/>
          <w:highlight w:val="none"/>
          <w:lang w:eastAsia="zh-Hans"/>
        </w:rPr>
        <w:t>乙方人员进入甲方现场前，乙方必须组织人员开展三级安全教育并考核合格，相应的资料提交甲方备存，同时乙方及其人员需配合甲方组织开展新进场员工安全技术交底和操作规程培训。必须到甲方项目监督管理部门办好一切进场手续，接受安全教育，严禁“三无”人员进入甲方工作区域，乙方人员必须按在甲方登记备案的名册人员进入作业区域，未经甲方认可不得擅自更换，否则所发生安全事故，由乙方承担全部安全生产责任。</w:t>
      </w:r>
    </w:p>
    <w:p w14:paraId="1907A51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3.5</w:t>
      </w:r>
      <w:r>
        <w:rPr>
          <w:rFonts w:hint="eastAsia" w:ascii="宋体" w:hAnsi="宋体" w:cs="宋体"/>
          <w:kern w:val="0"/>
          <w:sz w:val="24"/>
          <w:highlight w:val="none"/>
          <w:lang w:eastAsia="zh-Hans"/>
        </w:rPr>
        <w:t>乙方人员进入甲方现场前，乙方必须与拟进场人员签订安全生产责任书，并提交原件至甲方备份。乙方须确保安全生产责任制层层落实，落实到基层班组及作业工人，甲方有权随时检查乙方的落实情况，乙方应当配合，发现没有落实到位的，应承担违约责任。同时乙方应严格落实责任到个人并进行处罚，并将处罚结果以书面形式报送至甲方。</w:t>
      </w:r>
    </w:p>
    <w:p w14:paraId="5554312D">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3.6</w:t>
      </w:r>
      <w:r>
        <w:rPr>
          <w:rFonts w:hint="eastAsia" w:ascii="宋体" w:hAnsi="宋体" w:cs="宋体"/>
          <w:kern w:val="0"/>
          <w:sz w:val="24"/>
          <w:highlight w:val="none"/>
          <w:lang w:eastAsia="zh-Hans"/>
        </w:rPr>
        <w:t>各类作业人员必须具有相应的安全技术素质及上岗证，特种作业人员必须持有有效的特种作业操作证方准上岗，所使用的特种作业设备必须取得有效的特种作业设备强制安全检验合格证，方准现场使用。</w:t>
      </w:r>
    </w:p>
    <w:p w14:paraId="19EF677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3.7</w:t>
      </w:r>
      <w:r>
        <w:rPr>
          <w:rFonts w:hint="eastAsia" w:ascii="宋体" w:hAnsi="宋体" w:cs="宋体"/>
          <w:kern w:val="0"/>
          <w:sz w:val="24"/>
          <w:highlight w:val="none"/>
          <w:lang w:eastAsia="zh-Hans"/>
        </w:rPr>
        <w:t>乙方人员在甲方作业期间，必须按工种需要正确穿戴好劳保防护用品，同时应严格遵守甲方各项安全生产管理制度。乙方人员在作业期间应当接受甲方的安全监督检查，经查证发现的安全隐患，乙方必须立即采取有效措施予以整改或纠正，否则甲方有权现场勒令停工。</w:t>
      </w:r>
    </w:p>
    <w:p w14:paraId="105FF03C">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3.8</w:t>
      </w:r>
      <w:r>
        <w:rPr>
          <w:rFonts w:hint="eastAsia" w:ascii="宋体" w:hAnsi="宋体" w:cs="宋体"/>
          <w:kern w:val="0"/>
          <w:sz w:val="24"/>
          <w:highlight w:val="none"/>
          <w:lang w:eastAsia="zh-Hans"/>
        </w:rPr>
        <w:t>乙方管理人员在员工作业前应先熟悉现场，并对所处区域的作业环境可能存在的危险因素、预防措施给员工进行交底，同时对使用的设施设备等，负有认真检查和确认的义务，严禁设施、设备等带病作业，否则因此而产生的一切法律后果，由乙方承担。</w:t>
      </w:r>
    </w:p>
    <w:p w14:paraId="4B8FD848">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3.9</w:t>
      </w:r>
      <w:r>
        <w:rPr>
          <w:rFonts w:hint="eastAsia" w:ascii="宋体" w:hAnsi="宋体" w:cs="宋体"/>
          <w:kern w:val="0"/>
          <w:sz w:val="24"/>
          <w:highlight w:val="none"/>
          <w:lang w:eastAsia="zh-Hans"/>
        </w:rPr>
        <w:t>乙方人员在作业现场不得擅自动用或操作甲方的设备和机具，否则按本协议约定视为违约，承担违约金，因此酿成的后果由乙方负责。</w:t>
      </w:r>
    </w:p>
    <w:p w14:paraId="68691B9E">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3.10</w:t>
      </w:r>
      <w:r>
        <w:rPr>
          <w:rFonts w:hint="eastAsia" w:ascii="宋体" w:hAnsi="宋体" w:cs="宋体"/>
          <w:kern w:val="0"/>
          <w:sz w:val="24"/>
          <w:highlight w:val="none"/>
          <w:lang w:eastAsia="zh-Hans"/>
        </w:rPr>
        <w:t>乙方人员在高空作业或涉水作业必须有专人安全监护，不得一人操作。作业人员必须按规定穿戴好劳保防护用品，系好安全绳、安全带（高挂低用），扎好裤脚戴好安全帽;不准穿光滑底、硬鞋底。当需要在石棉瓦等轻型屋面工作或因作业场所环境限制无法系安全带时,乙方必须采取安全行走的技术措施，如铺设木板、跳板并加安全防护绳等和在作业面下部增加安全防护网，严禁在没有安全技术措施的情况下冒险踩踏和作业。</w:t>
      </w:r>
    </w:p>
    <w:p w14:paraId="235577F5">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3.11</w:t>
      </w:r>
      <w:r>
        <w:rPr>
          <w:rFonts w:hint="eastAsia" w:ascii="宋体" w:hAnsi="宋体" w:cs="宋体"/>
          <w:kern w:val="0"/>
          <w:sz w:val="24"/>
          <w:highlight w:val="none"/>
          <w:lang w:eastAsia="zh-Hans"/>
        </w:rPr>
        <w:t>乙方在作业期间自备的设备必须符合安全要求。</w:t>
      </w:r>
    </w:p>
    <w:p w14:paraId="20E7B9A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3.12</w:t>
      </w:r>
      <w:r>
        <w:rPr>
          <w:rFonts w:hint="eastAsia" w:ascii="宋体" w:hAnsi="宋体" w:cs="宋体"/>
          <w:kern w:val="0"/>
          <w:sz w:val="24"/>
          <w:highlight w:val="none"/>
          <w:lang w:eastAsia="zh-Hans"/>
        </w:rPr>
        <w:t>乙方作业期间的用电必须取得甲方同意，将电源接入其作业场所的总配电箱，必须有防止影响上一级电源的过流断路保护，不得私自拉接电源，否则按本协议约定承担违约金。</w:t>
      </w:r>
    </w:p>
    <w:p w14:paraId="74C96E90">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3.13</w:t>
      </w:r>
      <w:r>
        <w:rPr>
          <w:rFonts w:hint="eastAsia" w:ascii="宋体" w:hAnsi="宋体" w:cs="宋体"/>
          <w:kern w:val="0"/>
          <w:sz w:val="24"/>
          <w:highlight w:val="none"/>
          <w:lang w:eastAsia="zh-Hans"/>
        </w:rPr>
        <w:t>在易燃、易爆、有毒有害危险区域进行施工作业，乙方必须严格执行作业审批制度，采取有效的预防措施，并办理相关的开工或动火手续，必须提前将安全预防措施报送甲方监督管理部审核，甲方在收到其报送资料后，应当于48小时内作出是否同意的决定。乙方人员在作业期间发生的伤害事故由乙方负全部责任，与甲方无关。</w:t>
      </w:r>
    </w:p>
    <w:p w14:paraId="6EA38E09">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3.14</w:t>
      </w:r>
      <w:r>
        <w:rPr>
          <w:rFonts w:hint="eastAsia" w:ascii="宋体" w:hAnsi="宋体" w:cs="宋体"/>
          <w:kern w:val="0"/>
          <w:sz w:val="24"/>
          <w:highlight w:val="none"/>
          <w:lang w:eastAsia="zh-Hans"/>
        </w:rPr>
        <w:t>配合做好甲方要求的其他安全生产措施。</w:t>
      </w:r>
    </w:p>
    <w:p w14:paraId="138CD5B3">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3.15乙方内部应当建立完善的安全管理制度，落实安全管理责任，包括但不限于：</w:t>
      </w:r>
      <w:r>
        <w:rPr>
          <w:rFonts w:hint="eastAsia" w:ascii="宋体" w:hAnsi="宋体" w:cs="宋体"/>
          <w:kern w:val="0"/>
          <w:sz w:val="24"/>
          <w:highlight w:val="none"/>
        </w:rPr>
        <w:t>（1）</w:t>
      </w:r>
      <w:r>
        <w:rPr>
          <w:rFonts w:hint="eastAsia" w:ascii="宋体" w:hAnsi="宋体" w:cs="宋体"/>
          <w:kern w:val="0"/>
          <w:sz w:val="24"/>
          <w:highlight w:val="none"/>
          <w:lang w:eastAsia="zh-Hans"/>
        </w:rPr>
        <w:t>配备符合法律法规、规范性文件、国家及地方政策要求的安全人员。</w:t>
      </w:r>
      <w:r>
        <w:rPr>
          <w:rFonts w:hint="eastAsia" w:ascii="宋体" w:hAnsi="宋体" w:cs="宋体"/>
          <w:kern w:val="0"/>
          <w:sz w:val="24"/>
          <w:highlight w:val="none"/>
        </w:rPr>
        <w:t>（2）</w:t>
      </w:r>
      <w:r>
        <w:rPr>
          <w:rFonts w:hint="eastAsia" w:ascii="宋体" w:hAnsi="宋体" w:cs="宋体"/>
          <w:kern w:val="0"/>
          <w:sz w:val="24"/>
          <w:highlight w:val="none"/>
          <w:lang w:eastAsia="zh-Hans"/>
        </w:rPr>
        <w:t>建立安全隐患的排查机制，定期对工作区域进行事故排查。</w:t>
      </w:r>
      <w:r>
        <w:rPr>
          <w:rFonts w:hint="eastAsia" w:ascii="宋体" w:hAnsi="宋体" w:cs="宋体"/>
          <w:kern w:val="0"/>
          <w:sz w:val="24"/>
          <w:highlight w:val="none"/>
        </w:rPr>
        <w:t>（3）</w:t>
      </w:r>
      <w:r>
        <w:rPr>
          <w:rFonts w:hint="eastAsia" w:ascii="宋体" w:hAnsi="宋体" w:cs="宋体"/>
          <w:kern w:val="0"/>
          <w:sz w:val="24"/>
          <w:highlight w:val="none"/>
          <w:lang w:eastAsia="zh-Hans"/>
        </w:rPr>
        <w:t>建立事故报告机制，要求工作人员在发现安全隐患、事故后，依法依约及时报告。</w:t>
      </w:r>
    </w:p>
    <w:p w14:paraId="1CEEF332">
      <w:pPr>
        <w:pStyle w:val="68"/>
        <w:ind w:firstLine="562"/>
        <w:rPr>
          <w:b/>
          <w:bCs/>
          <w:sz w:val="28"/>
          <w:szCs w:val="28"/>
          <w:highlight w:val="none"/>
          <w:lang w:eastAsia="zh-Hans"/>
        </w:rPr>
      </w:pPr>
      <w:r>
        <w:rPr>
          <w:b/>
          <w:bCs/>
          <w:sz w:val="28"/>
          <w:szCs w:val="28"/>
          <w:highlight w:val="none"/>
          <w:lang w:eastAsia="zh-Hans"/>
        </w:rPr>
        <w:t>四、违约责任</w:t>
      </w:r>
    </w:p>
    <w:p w14:paraId="15F47D5D">
      <w:pPr>
        <w:spacing w:after="78" w:line="360" w:lineRule="auto"/>
        <w:ind w:firstLine="480" w:firstLineChars="200"/>
        <w:rPr>
          <w:rFonts w:hint="eastAsia" w:ascii="宋体" w:hAnsi="宋体" w:cs="宋体"/>
          <w:highlight w:val="none"/>
        </w:rPr>
      </w:pPr>
      <w:r>
        <w:rPr>
          <w:rFonts w:hint="eastAsia" w:ascii="宋体" w:hAnsi="宋体" w:cs="宋体"/>
          <w:kern w:val="0"/>
          <w:sz w:val="24"/>
          <w:highlight w:val="none"/>
        </w:rPr>
        <w:t>4.1</w:t>
      </w:r>
      <w:r>
        <w:rPr>
          <w:rFonts w:hint="eastAsia" w:ascii="宋体" w:hAnsi="宋体" w:cs="宋体"/>
          <w:kern w:val="0"/>
          <w:sz w:val="24"/>
          <w:highlight w:val="none"/>
          <w:lang w:eastAsia="zh-Hans"/>
        </w:rPr>
        <w:t>乙方违约给甲方造成损失的，除支付违约金外，还应当另行赔偿给甲方造成的损失。同时，甲方追究乙方法律责任而支付的案件受理费、保全费、执行费、公告费、律师费、保全担保费/保险费、公证费等合理费用，由乙方承担</w:t>
      </w:r>
      <w:r>
        <w:rPr>
          <w:rFonts w:hint="eastAsia" w:ascii="宋体" w:hAnsi="宋体" w:cs="宋体"/>
          <w:kern w:val="0"/>
          <w:sz w:val="24"/>
          <w:highlight w:val="none"/>
        </w:rPr>
        <w:t>。</w:t>
      </w:r>
    </w:p>
    <w:p w14:paraId="5F7A151A">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4.2</w:t>
      </w:r>
      <w:r>
        <w:rPr>
          <w:rFonts w:hint="eastAsia" w:ascii="宋体" w:hAnsi="宋体" w:cs="宋体"/>
          <w:kern w:val="0"/>
          <w:sz w:val="24"/>
          <w:highlight w:val="none"/>
          <w:lang w:eastAsia="zh-Hans"/>
        </w:rPr>
        <w:t>因乙方违约而发生的违约金和赔偿金，甲方可在应付乙方的相关款中予以扣减。</w:t>
      </w:r>
    </w:p>
    <w:p w14:paraId="698868C0">
      <w:pPr>
        <w:pStyle w:val="68"/>
        <w:ind w:firstLine="562"/>
        <w:rPr>
          <w:b/>
          <w:bCs/>
          <w:sz w:val="28"/>
          <w:szCs w:val="28"/>
          <w:highlight w:val="none"/>
          <w:lang w:eastAsia="zh-Hans"/>
        </w:rPr>
      </w:pPr>
      <w:r>
        <w:rPr>
          <w:b/>
          <w:bCs/>
          <w:sz w:val="28"/>
          <w:szCs w:val="28"/>
          <w:highlight w:val="none"/>
          <w:lang w:eastAsia="zh-Hans"/>
        </w:rPr>
        <w:t>五、附则</w:t>
      </w:r>
    </w:p>
    <w:p w14:paraId="3127739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lang w:eastAsia="zh-Hans"/>
        </w:rPr>
        <w:t>本协议与双方所签订的主合同具有同等法律效力。</w:t>
      </w:r>
    </w:p>
    <w:p w14:paraId="5189C8D6">
      <w:pPr>
        <w:pStyle w:val="68"/>
        <w:ind w:firstLine="562"/>
        <w:rPr>
          <w:b/>
          <w:bCs/>
          <w:sz w:val="28"/>
          <w:szCs w:val="28"/>
          <w:highlight w:val="none"/>
          <w:lang w:eastAsia="zh-Hans"/>
        </w:rPr>
      </w:pPr>
      <w:r>
        <w:rPr>
          <w:rFonts w:hint="eastAsia"/>
          <w:b/>
          <w:bCs/>
          <w:sz w:val="28"/>
          <w:szCs w:val="28"/>
          <w:highlight w:val="none"/>
          <w:lang w:eastAsia="zh-Hans"/>
        </w:rPr>
        <w:t>六、其他</w:t>
      </w:r>
    </w:p>
    <w:p w14:paraId="2DEA8BF1">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6.1</w:t>
      </w:r>
      <w:r>
        <w:rPr>
          <w:rFonts w:ascii="宋体" w:hAnsi="宋体" w:cs="宋体"/>
          <w:kern w:val="0"/>
          <w:sz w:val="24"/>
          <w:highlight w:val="none"/>
          <w:lang w:eastAsia="zh-Hans"/>
        </w:rPr>
        <w:t>协议未尽事宜，由双方另行协商处理。</w:t>
      </w:r>
    </w:p>
    <w:p w14:paraId="1A0759FF">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6.2</w:t>
      </w:r>
      <w:r>
        <w:rPr>
          <w:rFonts w:ascii="宋体" w:hAnsi="宋体" w:cs="宋体"/>
          <w:kern w:val="0"/>
          <w:sz w:val="24"/>
          <w:highlight w:val="none"/>
          <w:lang w:eastAsia="zh-Hans"/>
        </w:rPr>
        <w:t>本协议在履行过程中发生争议，由双方协商解决，协商不成可通过司法程序裁决。</w:t>
      </w:r>
    </w:p>
    <w:p w14:paraId="27143D04">
      <w:pPr>
        <w:spacing w:after="78" w:line="360" w:lineRule="auto"/>
        <w:ind w:firstLine="480" w:firstLineChars="200"/>
        <w:rPr>
          <w:rFonts w:hint="eastAsia" w:ascii="宋体" w:hAnsi="宋体" w:cs="宋体"/>
          <w:highlight w:val="none"/>
          <w:lang w:eastAsia="zh-Hans"/>
        </w:rPr>
      </w:pPr>
      <w:r>
        <w:rPr>
          <w:rFonts w:hint="eastAsia" w:ascii="宋体" w:hAnsi="宋体" w:cs="宋体"/>
          <w:kern w:val="0"/>
          <w:sz w:val="24"/>
          <w:highlight w:val="none"/>
        </w:rPr>
        <w:t>6.3</w:t>
      </w:r>
      <w:r>
        <w:rPr>
          <w:rFonts w:ascii="宋体" w:hAnsi="宋体" w:cs="宋体"/>
          <w:kern w:val="0"/>
          <w:sz w:val="24"/>
          <w:highlight w:val="none"/>
          <w:lang w:eastAsia="zh-Hans"/>
        </w:rPr>
        <w:t>本协议一式【</w:t>
      </w:r>
      <w:r>
        <w:rPr>
          <w:rFonts w:hint="eastAsia" w:ascii="宋体" w:hAnsi="宋体" w:cs="宋体"/>
          <w:kern w:val="0"/>
          <w:sz w:val="24"/>
          <w:highlight w:val="none"/>
        </w:rPr>
        <w:t>肆</w:t>
      </w:r>
      <w:r>
        <w:rPr>
          <w:rFonts w:ascii="宋体" w:hAnsi="宋体" w:cs="宋体"/>
          <w:kern w:val="0"/>
          <w:sz w:val="24"/>
          <w:highlight w:val="none"/>
          <w:lang w:eastAsia="zh-Hans"/>
        </w:rPr>
        <w:t>】份，其中甲乙双方各执【</w:t>
      </w:r>
      <w:r>
        <w:rPr>
          <w:rFonts w:hint="eastAsia" w:ascii="宋体" w:hAnsi="宋体" w:cs="宋体"/>
          <w:kern w:val="0"/>
          <w:sz w:val="24"/>
          <w:highlight w:val="none"/>
        </w:rPr>
        <w:t>贰</w:t>
      </w:r>
      <w:r>
        <w:rPr>
          <w:rFonts w:ascii="宋体" w:hAnsi="宋体" w:cs="宋体"/>
          <w:kern w:val="0"/>
          <w:sz w:val="24"/>
          <w:highlight w:val="none"/>
          <w:lang w:eastAsia="zh-Hans"/>
        </w:rPr>
        <w:t>】份，甲乙双方法定代表人或授权代表签字并加盖双方印章后生效。</w:t>
      </w:r>
    </w:p>
    <w:p w14:paraId="4E7590D4">
      <w:pPr>
        <w:spacing w:after="78" w:line="360" w:lineRule="auto"/>
        <w:ind w:firstLine="560" w:firstLineChars="200"/>
        <w:rPr>
          <w:bCs/>
          <w:sz w:val="28"/>
          <w:szCs w:val="28"/>
          <w:highlight w:val="none"/>
        </w:rPr>
      </w:pPr>
    </w:p>
    <w:tbl>
      <w:tblPr>
        <w:tblStyle w:val="22"/>
        <w:tblpPr w:leftFromText="180" w:rightFromText="180" w:vertAnchor="text" w:horzAnchor="page" w:tblpXSpec="center" w:tblpY="400"/>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09"/>
        <w:gridCol w:w="4609"/>
      </w:tblGrid>
      <w:tr w14:paraId="40FA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F6F597D">
            <w:pPr>
              <w:spacing w:before="156" w:beforeLines="50" w:after="156" w:afterLines="50"/>
              <w:rPr>
                <w:highlight w:val="none"/>
              </w:rPr>
            </w:pPr>
            <w:r>
              <w:rPr>
                <w:rFonts w:hint="eastAsia" w:ascii="Times New Roman" w:hAnsi="Times New Roman"/>
                <w:sz w:val="24"/>
                <w:highlight w:val="none"/>
              </w:rPr>
              <w:t>甲方：</w:t>
            </w:r>
          </w:p>
        </w:tc>
        <w:tc>
          <w:tcPr>
            <w:tcW w:w="2500" w:type="pct"/>
            <w:vAlign w:val="center"/>
          </w:tcPr>
          <w:p w14:paraId="1DC8F20B">
            <w:pPr>
              <w:spacing w:before="156" w:beforeLines="50" w:after="156" w:afterLines="50"/>
              <w:rPr>
                <w:highlight w:val="none"/>
              </w:rPr>
            </w:pPr>
            <w:r>
              <w:rPr>
                <w:rFonts w:hint="eastAsia" w:ascii="Times New Roman Regular" w:hAnsi="Times New Roman Regular" w:cs="Times New Roman Regular"/>
                <w:sz w:val="24"/>
                <w:highlight w:val="none"/>
              </w:rPr>
              <w:t>乙方：</w:t>
            </w:r>
          </w:p>
        </w:tc>
      </w:tr>
      <w:tr w14:paraId="5045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2500" w:type="pct"/>
            <w:vAlign w:val="top"/>
          </w:tcPr>
          <w:p w14:paraId="71DE66F6">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012DE911">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w:hAnsi="Times New Roman"/>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c>
          <w:tcPr>
            <w:tcW w:w="2500" w:type="pct"/>
            <w:vAlign w:val="top"/>
          </w:tcPr>
          <w:p w14:paraId="0C6F706A">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right="0"/>
              <w:jc w:val="left"/>
              <w:textAlignment w:val="auto"/>
              <w:rPr>
                <w:rFonts w:hint="default" w:ascii="宋体" w:hAnsi="宋体" w:eastAsia="宋体" w:cs="宋体"/>
                <w:color w:val="000000"/>
                <w:kern w:val="0"/>
                <w:sz w:val="24"/>
                <w:szCs w:val="20"/>
                <w:highlight w:val="none"/>
              </w:rPr>
            </w:pPr>
            <w:r>
              <w:rPr>
                <w:rFonts w:hint="eastAsia" w:ascii="宋体" w:hAnsi="宋体" w:eastAsia="宋体" w:cs="宋体"/>
                <w:color w:val="000000"/>
                <w:kern w:val="0"/>
                <w:sz w:val="24"/>
                <w:szCs w:val="20"/>
                <w:highlight w:val="none"/>
              </w:rPr>
              <w:t>法定代表人</w:t>
            </w:r>
          </w:p>
          <w:p w14:paraId="15DBB640">
            <w:pPr>
              <w:keepNext w:val="0"/>
              <w:keepLines w:val="0"/>
              <w:pageBreakBefore w:val="0"/>
              <w:widowControl/>
              <w:suppressLineNumbers w:val="0"/>
              <w:kinsoku/>
              <w:wordWrap/>
              <w:overflowPunct/>
              <w:topLinePunct w:val="0"/>
              <w:autoSpaceDE/>
              <w:autoSpaceDN/>
              <w:bidi w:val="0"/>
              <w:adjustRightInd/>
              <w:snapToGrid/>
              <w:spacing w:before="156" w:beforeLines="50" w:beforeAutospacing="0" w:after="60" w:afterLines="-2147483648" w:afterAutospacing="0" w:line="360" w:lineRule="auto"/>
              <w:ind w:left="0" w:leftChars="0" w:right="0" w:rightChars="0"/>
              <w:jc w:val="left"/>
              <w:textAlignment w:val="auto"/>
              <w:rPr>
                <w:rFonts w:hint="eastAsia" w:ascii="Times New Roman Regular" w:hAnsi="Times New Roman Regular" w:cs="Times New Roman Regular"/>
                <w:sz w:val="24"/>
                <w:highlight w:val="none"/>
              </w:rPr>
            </w:pPr>
            <w:r>
              <w:rPr>
                <w:rFonts w:hint="eastAsia" w:ascii="宋体" w:hAnsi="宋体" w:eastAsia="宋体" w:cs="宋体"/>
                <w:color w:val="000000"/>
                <w:kern w:val="0"/>
                <w:sz w:val="24"/>
                <w:szCs w:val="20"/>
                <w:highlight w:val="none"/>
              </w:rPr>
              <w:t>或授权</w:t>
            </w:r>
            <w:r>
              <w:rPr>
                <w:rFonts w:hint="eastAsia" w:ascii="宋体" w:hAnsi="宋体" w:eastAsia="宋体" w:cs="宋体"/>
                <w:color w:val="000000"/>
                <w:kern w:val="0"/>
                <w:sz w:val="24"/>
                <w:szCs w:val="20"/>
                <w:highlight w:val="none"/>
                <w:lang w:eastAsia="zh-Hans"/>
              </w:rPr>
              <w:t>代表</w:t>
            </w:r>
            <w:r>
              <w:rPr>
                <w:rFonts w:hint="eastAsia" w:ascii="宋体" w:hAnsi="宋体" w:eastAsia="宋体" w:cs="宋体"/>
                <w:color w:val="000000"/>
                <w:kern w:val="0"/>
                <w:sz w:val="24"/>
                <w:szCs w:val="20"/>
                <w:highlight w:val="none"/>
              </w:rPr>
              <w:t>(签字)：</w:t>
            </w:r>
          </w:p>
        </w:tc>
      </w:tr>
      <w:tr w14:paraId="2528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vAlign w:val="center"/>
          </w:tcPr>
          <w:p w14:paraId="640FD7E4">
            <w:pPr>
              <w:spacing w:before="156" w:beforeLines="50" w:after="156" w:afterLines="50"/>
              <w:ind w:firstLine="840" w:firstLineChars="400"/>
              <w:rPr>
                <w:rFonts w:ascii="Times New Roman Regular" w:hAnsi="Times New Roman Regular" w:cs="Times New Roman Regular"/>
                <w:highlight w:val="none"/>
              </w:rPr>
            </w:pPr>
          </w:p>
        </w:tc>
        <w:tc>
          <w:tcPr>
            <w:tcW w:w="2500" w:type="pct"/>
            <w:vAlign w:val="center"/>
          </w:tcPr>
          <w:p w14:paraId="4EDA3B77">
            <w:pPr>
              <w:spacing w:before="156" w:beforeLines="50" w:after="156" w:afterLines="50"/>
              <w:ind w:firstLine="840" w:firstLineChars="400"/>
              <w:rPr>
                <w:rFonts w:ascii="Times New Roman Regular" w:hAnsi="Times New Roman Regular" w:cs="Times New Roman Regular"/>
                <w:highlight w:val="none"/>
              </w:rPr>
            </w:pPr>
          </w:p>
        </w:tc>
      </w:tr>
      <w:tr w14:paraId="31B6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shd w:val="clear" w:color="auto" w:fill="auto"/>
            <w:vAlign w:val="center"/>
          </w:tcPr>
          <w:p w14:paraId="6F318029">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c>
          <w:tcPr>
            <w:tcW w:w="2500" w:type="pct"/>
            <w:shd w:val="clear" w:color="auto" w:fill="auto"/>
            <w:vAlign w:val="center"/>
          </w:tcPr>
          <w:p w14:paraId="7E766503">
            <w:pPr>
              <w:spacing w:before="156" w:beforeLines="50" w:after="156" w:afterLines="50"/>
              <w:ind w:firstLine="960" w:firstLineChars="400"/>
              <w:jc w:val="right"/>
              <w:rPr>
                <w:rFonts w:hint="eastAsia" w:ascii="Times New Roman Regular" w:hAnsi="Times New Roman Regular" w:eastAsia="宋体" w:cs="Times New Roman Regular"/>
                <w:kern w:val="2"/>
                <w:sz w:val="21"/>
                <w:szCs w:val="24"/>
                <w:highlight w:val="none"/>
                <w:lang w:val="en-US" w:eastAsia="zh-CN" w:bidi="ar-SA"/>
              </w:rPr>
            </w:pPr>
            <w:r>
              <w:rPr>
                <w:rFonts w:hint="eastAsia" w:ascii="Times New Roman Regular" w:hAnsi="Times New Roman Regular" w:cs="Times New Roman Regular"/>
                <w:sz w:val="24"/>
                <w:highlight w:val="none"/>
              </w:rPr>
              <w:t>年    月    日</w:t>
            </w:r>
          </w:p>
        </w:tc>
      </w:tr>
    </w:tbl>
    <w:p w14:paraId="1B488CB8">
      <w:pPr>
        <w:spacing w:after="78"/>
        <w:rPr>
          <w:highlight w:val="none"/>
        </w:rPr>
      </w:pPr>
      <w:r>
        <w:rPr>
          <w:highlight w:val="none"/>
        </w:rPr>
        <w:br w:type="page"/>
      </w:r>
    </w:p>
    <w:p w14:paraId="29FA5A89">
      <w:pPr>
        <w:widowControl w:val="0"/>
        <w:spacing w:after="120" w:line="240" w:lineRule="auto"/>
        <w:ind w:left="0" w:leftChars="0" w:firstLine="0" w:firstLineChars="0"/>
        <w:jc w:val="left"/>
        <w:rPr>
          <w:rFonts w:hint="default" w:ascii="宋体" w:hAnsi="宋体" w:eastAsia="宋体" w:cs="宋体"/>
          <w:b w:val="0"/>
          <w:kern w:val="2"/>
          <w:sz w:val="28"/>
          <w:szCs w:val="28"/>
          <w:highlight w:val="none"/>
          <w:lang w:val="en-US" w:eastAsia="zh-Hans" w:bidi="ar-SA"/>
        </w:rPr>
      </w:pPr>
      <w:r>
        <w:rPr>
          <w:rFonts w:hint="default" w:ascii="宋体" w:hAnsi="宋体" w:eastAsia="宋体" w:cs="宋体"/>
          <w:b w:val="0"/>
          <w:kern w:val="2"/>
          <w:sz w:val="28"/>
          <w:szCs w:val="28"/>
          <w:highlight w:val="none"/>
          <w:lang w:val="en-US" w:eastAsia="zh-Hans" w:bidi="ar-SA"/>
        </w:rPr>
        <w:t>附件</w:t>
      </w:r>
      <w:r>
        <w:rPr>
          <w:rFonts w:hint="default" w:ascii="宋体" w:hAnsi="宋体" w:eastAsia="宋体" w:cs="宋体"/>
          <w:b w:val="0"/>
          <w:kern w:val="2"/>
          <w:sz w:val="28"/>
          <w:szCs w:val="28"/>
          <w:highlight w:val="none"/>
          <w:lang w:val="en-US" w:eastAsia="zh-CN" w:bidi="ar-SA"/>
        </w:rPr>
        <w:t>2</w:t>
      </w:r>
      <w:r>
        <w:rPr>
          <w:rFonts w:hint="default" w:ascii="宋体" w:hAnsi="宋体" w:eastAsia="宋体" w:cs="宋体"/>
          <w:b w:val="0"/>
          <w:kern w:val="2"/>
          <w:sz w:val="28"/>
          <w:szCs w:val="28"/>
          <w:highlight w:val="none"/>
          <w:lang w:val="en-US" w:eastAsia="zh-Hans" w:bidi="ar-SA"/>
        </w:rPr>
        <w:t>：供应商廉</w:t>
      </w:r>
      <w:r>
        <w:rPr>
          <w:rFonts w:hint="default" w:ascii="宋体" w:hAnsi="宋体" w:eastAsia="宋体" w:cs="宋体"/>
          <w:b w:val="0"/>
          <w:kern w:val="2"/>
          <w:sz w:val="28"/>
          <w:szCs w:val="28"/>
          <w:highlight w:val="none"/>
          <w:lang w:val="en-US" w:eastAsia="zh-CN" w:bidi="ar-SA"/>
        </w:rPr>
        <w:t>洁</w:t>
      </w:r>
      <w:r>
        <w:rPr>
          <w:rFonts w:hint="default" w:ascii="宋体" w:hAnsi="宋体" w:eastAsia="宋体" w:cs="宋体"/>
          <w:b w:val="0"/>
          <w:kern w:val="2"/>
          <w:sz w:val="28"/>
          <w:szCs w:val="28"/>
          <w:highlight w:val="none"/>
          <w:lang w:val="en-US" w:eastAsia="zh-Hans" w:bidi="ar-SA"/>
        </w:rPr>
        <w:t>协议书</w:t>
      </w:r>
    </w:p>
    <w:p w14:paraId="2E711FD7">
      <w:pPr>
        <w:widowControl/>
        <w:spacing w:after="240" w:afterLines="0" w:line="360" w:lineRule="auto"/>
        <w:ind w:firstLine="0" w:firstLineChars="0"/>
        <w:jc w:val="center"/>
        <w:rPr>
          <w:rFonts w:hint="default" w:ascii="黑体" w:hAnsi="黑体" w:eastAsia="黑体" w:cs="黑体"/>
          <w:b/>
          <w:bCs/>
          <w:kern w:val="2"/>
          <w:sz w:val="32"/>
          <w:szCs w:val="32"/>
          <w:highlight w:val="none"/>
          <w:lang w:val="en-US" w:eastAsia="zh-CN" w:bidi="ar-SA"/>
        </w:rPr>
      </w:pPr>
      <w:r>
        <w:rPr>
          <w:rFonts w:hint="default" w:ascii="黑体" w:hAnsi="黑体" w:eastAsia="黑体" w:cs="黑体"/>
          <w:b/>
          <w:bCs/>
          <w:kern w:val="2"/>
          <w:sz w:val="32"/>
          <w:szCs w:val="32"/>
          <w:highlight w:val="none"/>
          <w:lang w:val="en-US" w:eastAsia="zh-CN" w:bidi="ar-SA"/>
        </w:rPr>
        <w:t>供应商廉</w:t>
      </w:r>
      <w:r>
        <w:rPr>
          <w:rFonts w:hint="default" w:ascii="黑体" w:hAnsi="黑体" w:eastAsia="黑体" w:cs="黑体"/>
          <w:b/>
          <w:bCs/>
          <w:kern w:val="2"/>
          <w:sz w:val="32"/>
          <w:szCs w:val="32"/>
          <w:highlight w:val="none"/>
          <w:lang w:val="en-US" w:eastAsia="zh-Hans" w:bidi="ar-SA"/>
        </w:rPr>
        <w:t>洁</w:t>
      </w:r>
      <w:r>
        <w:rPr>
          <w:rFonts w:hint="default" w:ascii="黑体" w:hAnsi="黑体" w:eastAsia="黑体" w:cs="黑体"/>
          <w:b/>
          <w:bCs/>
          <w:kern w:val="2"/>
          <w:sz w:val="32"/>
          <w:szCs w:val="32"/>
          <w:highlight w:val="none"/>
          <w:lang w:val="en-US" w:eastAsia="zh-CN" w:bidi="ar-SA"/>
        </w:rPr>
        <w:t>协议书</w:t>
      </w:r>
    </w:p>
    <w:p w14:paraId="27E8B031">
      <w:pPr>
        <w:keepNext w:val="0"/>
        <w:keepLines w:val="0"/>
        <w:pageBreakBefore w:val="0"/>
        <w:widowControl/>
        <w:kinsoku/>
        <w:wordWrap/>
        <w:overflowPunct/>
        <w:topLinePunct w:val="0"/>
        <w:autoSpaceDE/>
        <w:autoSpaceDN/>
        <w:bidi w:val="0"/>
        <w:adjustRightInd/>
        <w:snapToGrid/>
        <w:spacing w:afterLines="-2147483648" w:line="360" w:lineRule="auto"/>
        <w:ind w:firstLine="480" w:firstLineChars="200"/>
        <w:jc w:val="left"/>
        <w:textAlignment w:val="auto"/>
        <w:rPr>
          <w:rFonts w:hint="default" w:ascii="Times New Roman Regular" w:hAnsi="Times New Roman Regular" w:eastAsia="宋体" w:cs="Times New Roman Regular"/>
          <w:kern w:val="0"/>
          <w:sz w:val="24"/>
          <w:szCs w:val="20"/>
          <w:highlight w:val="none"/>
          <w:lang w:eastAsia="zh-Hans"/>
        </w:rPr>
      </w:pPr>
      <w:r>
        <w:rPr>
          <w:rFonts w:hint="default" w:ascii="Times New Roman Regular" w:hAnsi="Times New Roman Regular" w:eastAsia="宋体" w:cs="Times New Roman Regular"/>
          <w:kern w:val="0"/>
          <w:sz w:val="24"/>
          <w:szCs w:val="20"/>
          <w:highlight w:val="none"/>
          <w:lang w:eastAsia="zh-Hans"/>
        </w:rPr>
        <w:t>为倡导</w:t>
      </w:r>
      <w:r>
        <w:rPr>
          <w:rFonts w:hint="eastAsia" w:ascii="Times New Roman Regular" w:hAnsi="Times New Roman Regular" w:eastAsia="宋体" w:cs="Times New Roman Regular"/>
          <w:kern w:val="0"/>
          <w:sz w:val="24"/>
          <w:szCs w:val="20"/>
          <w:highlight w:val="none"/>
          <w:lang w:eastAsia="zh-CN"/>
        </w:rPr>
        <w:t>反腐倡廉</w:t>
      </w:r>
      <w:r>
        <w:rPr>
          <w:rFonts w:hint="default" w:ascii="Times New Roman Regular" w:hAnsi="Times New Roman Regular" w:eastAsia="宋体" w:cs="Times New Roman Regular"/>
          <w:kern w:val="0"/>
          <w:sz w:val="24"/>
          <w:szCs w:val="20"/>
          <w:highlight w:val="none"/>
          <w:lang w:eastAsia="zh-Hans"/>
        </w:rPr>
        <w:t>，诚实守信的经营作风，更好</w:t>
      </w:r>
      <w:r>
        <w:rPr>
          <w:rFonts w:hint="eastAsia" w:ascii="Times New Roman Regular" w:hAnsi="Times New Roman Regular" w:eastAsia="宋体" w:cs="Times New Roman Regular"/>
          <w:kern w:val="0"/>
          <w:sz w:val="24"/>
          <w:szCs w:val="20"/>
          <w:highlight w:val="none"/>
          <w:lang w:eastAsia="zh-CN"/>
        </w:rPr>
        <w:t>地</w:t>
      </w:r>
      <w:r>
        <w:rPr>
          <w:rFonts w:hint="default" w:ascii="Times New Roman Regular" w:hAnsi="Times New Roman Regular" w:eastAsia="宋体" w:cs="Times New Roman Regular"/>
          <w:kern w:val="0"/>
          <w:sz w:val="24"/>
          <w:szCs w:val="20"/>
          <w:highlight w:val="none"/>
          <w:lang w:eastAsia="zh-Hans"/>
        </w:rPr>
        <w:t>维护甲乙双方的合作关系，强化对经营活动的法律约束，规范相关业务人员的廉洁行为。特作如下规定：</w:t>
      </w:r>
    </w:p>
    <w:p w14:paraId="7D109A61">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Hans" w:bidi="ar-SA"/>
        </w:rPr>
      </w:pPr>
      <w:r>
        <w:rPr>
          <w:rFonts w:hint="default" w:ascii="Times New Roman Regular" w:hAnsi="Times New Roman Regular" w:eastAsia="黑体" w:cs="Times New Roman Regular"/>
          <w:kern w:val="0"/>
          <w:sz w:val="32"/>
          <w:szCs w:val="32"/>
          <w:highlight w:val="none"/>
          <w:lang w:val="en-US" w:eastAsia="zh-CN" w:bidi="ar-SA"/>
        </w:rPr>
        <w:t>一、</w:t>
      </w:r>
      <w:r>
        <w:rPr>
          <w:rFonts w:hint="default" w:ascii="Times New Roman Regular" w:hAnsi="Times New Roman Regular" w:eastAsia="黑体" w:cs="Times New Roman Regular"/>
          <w:kern w:val="0"/>
          <w:sz w:val="32"/>
          <w:szCs w:val="32"/>
          <w:highlight w:val="none"/>
          <w:lang w:val="en-US" w:eastAsia="zh-Hans" w:bidi="ar-SA"/>
        </w:rPr>
        <w:t>严禁甲方人员有以下行为：</w:t>
      </w:r>
    </w:p>
    <w:p w14:paraId="010FF823">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1.利用职务便利在经营活动中谋取个人私利，损害甲方利益；</w:t>
      </w:r>
    </w:p>
    <w:p w14:paraId="2B1F83F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2.在经济活动中索取、收受财物。</w:t>
      </w:r>
    </w:p>
    <w:p w14:paraId="30E225A3">
      <w:pPr>
        <w:widowControl/>
        <w:numPr>
          <w:ilvl w:val="0"/>
          <w:numId w:val="0"/>
        </w:numPr>
        <w:adjustRightInd w:val="0"/>
        <w:spacing w:before="240" w:after="0" w:afterLines="-2147483648" w:line="360" w:lineRule="auto"/>
        <w:ind w:leftChars="0" w:firstLine="640" w:firstLineChars="200"/>
        <w:jc w:val="both"/>
        <w:outlineLvl w:val="0"/>
        <w:rPr>
          <w:rFonts w:hint="default" w:ascii="Times New Roman Regular" w:hAnsi="Times New Roman Regular" w:eastAsia="黑体" w:cs="Times New Roman Regular"/>
          <w:kern w:val="0"/>
          <w:sz w:val="32"/>
          <w:szCs w:val="32"/>
          <w:highlight w:val="none"/>
          <w:lang w:val="en-US" w:eastAsia="zh-CN" w:bidi="ar-SA"/>
        </w:rPr>
      </w:pPr>
      <w:r>
        <w:rPr>
          <w:rFonts w:hint="default" w:ascii="Times New Roman Regular" w:hAnsi="Times New Roman Regular" w:eastAsia="黑体" w:cs="Times New Roman Regular"/>
          <w:kern w:val="0"/>
          <w:sz w:val="32"/>
          <w:szCs w:val="32"/>
          <w:highlight w:val="none"/>
          <w:lang w:val="en-US" w:eastAsia="zh-CN" w:bidi="ar-SA"/>
        </w:rPr>
        <w:t>二、乙方不可以有以下行为：</w:t>
      </w:r>
    </w:p>
    <w:p w14:paraId="105C5284">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1.向甲方人员行贿或变相行贿；</w:t>
      </w:r>
    </w:p>
    <w:p w14:paraId="44438647">
      <w:pPr>
        <w:widowControl/>
        <w:adjustRightInd/>
        <w:snapToGrid/>
        <w:spacing w:afterLines="-2147483648" w:line="360" w:lineRule="auto"/>
        <w:ind w:left="0" w:leftChars="0"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2.向甲方人员赠送现金、购物卡、贵重礼品</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利益交换</w:t>
      </w:r>
      <w:r>
        <w:rPr>
          <w:rFonts w:hint="default" w:ascii="Times New Roman Regular" w:hAnsi="Times New Roman Regular" w:eastAsia="宋体" w:cs="Times New Roman Regular"/>
          <w:kern w:val="0"/>
          <w:sz w:val="24"/>
          <w:szCs w:val="20"/>
          <w:highlight w:val="none"/>
        </w:rPr>
        <w:t>等</w:t>
      </w:r>
      <w:r>
        <w:rPr>
          <w:rFonts w:hint="default" w:ascii="Times New Roman Regular" w:hAnsi="Times New Roman Regular" w:eastAsia="宋体" w:cs="Times New Roman Regular"/>
          <w:kern w:val="0"/>
          <w:sz w:val="24"/>
          <w:szCs w:val="20"/>
          <w:highlight w:val="none"/>
          <w:lang w:eastAsia="zh-Hans"/>
        </w:rPr>
        <w:t>。</w:t>
      </w:r>
    </w:p>
    <w:p w14:paraId="4958B48A">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以上规定的执行希望得到甲乙双方的支持和配合，若甲方人员有违反上述规定的行为，乙方须告知甲方，甲方将严肃处理，绝不姑息。</w:t>
      </w:r>
    </w:p>
    <w:p w14:paraId="6F052E4E">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val="en-US" w:eastAsia="zh-CN"/>
        </w:rPr>
      </w:pPr>
      <w:r>
        <w:rPr>
          <w:rFonts w:hint="default" w:ascii="Times New Roman Regular" w:hAnsi="Times New Roman Regular" w:eastAsia="宋体" w:cs="Times New Roman Regular"/>
          <w:kern w:val="0"/>
          <w:sz w:val="24"/>
          <w:szCs w:val="20"/>
          <w:highlight w:val="none"/>
        </w:rPr>
        <w:t>如乙方人员有违反上述规定的行为，</w:t>
      </w:r>
      <w:r>
        <w:rPr>
          <w:rFonts w:hint="default" w:ascii="Times New Roman Regular" w:hAnsi="Times New Roman Regular" w:eastAsia="宋体" w:cs="Times New Roman Regular"/>
          <w:kern w:val="0"/>
          <w:sz w:val="24"/>
          <w:szCs w:val="20"/>
          <w:highlight w:val="none"/>
          <w:lang w:val="en-US" w:eastAsia="zh-CN"/>
        </w:rPr>
        <w:t>视为乙方违约，</w:t>
      </w:r>
      <w:r>
        <w:rPr>
          <w:rFonts w:hint="default" w:ascii="Times New Roman Regular" w:hAnsi="Times New Roman Regular" w:eastAsia="宋体" w:cs="Times New Roman Regular"/>
          <w:kern w:val="0"/>
          <w:sz w:val="24"/>
          <w:szCs w:val="20"/>
          <w:highlight w:val="none"/>
        </w:rPr>
        <w:t>甲方有权终止与乙方的合作</w:t>
      </w:r>
      <w:r>
        <w:rPr>
          <w:rFonts w:hint="default" w:ascii="Times New Roman Regular" w:hAnsi="Times New Roman Regular" w:eastAsia="宋体" w:cs="Times New Roman Regular"/>
          <w:kern w:val="0"/>
          <w:sz w:val="24"/>
          <w:szCs w:val="20"/>
          <w:highlight w:val="none"/>
          <w:lang w:eastAsia="zh-CN"/>
        </w:rPr>
        <w:t>，</w:t>
      </w:r>
      <w:r>
        <w:rPr>
          <w:rFonts w:hint="default" w:ascii="Times New Roman Regular" w:hAnsi="Times New Roman Regular" w:eastAsia="宋体" w:cs="Times New Roman Regular"/>
          <w:kern w:val="0"/>
          <w:sz w:val="24"/>
          <w:szCs w:val="20"/>
          <w:highlight w:val="none"/>
          <w:lang w:val="en-US" w:eastAsia="zh-CN"/>
        </w:rPr>
        <w:t>并有权采取以下措施：</w:t>
      </w:r>
    </w:p>
    <w:p w14:paraId="2B489807">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1.甲方</w:t>
      </w:r>
      <w:r>
        <w:rPr>
          <w:rFonts w:hint="default" w:ascii="Times New Roman Regular" w:hAnsi="Times New Roman Regular" w:eastAsia="宋体" w:cs="Times New Roman Regular"/>
          <w:kern w:val="0"/>
          <w:sz w:val="24"/>
          <w:szCs w:val="20"/>
          <w:highlight w:val="none"/>
        </w:rPr>
        <w:t>有权单方面立即终止合作，对尚未付清的款项不负有任何违约责任</w:t>
      </w:r>
      <w:r>
        <w:rPr>
          <w:rFonts w:hint="default" w:ascii="Times New Roman Regular" w:hAnsi="Times New Roman Regular" w:eastAsia="宋体" w:cs="Times New Roman Regular"/>
          <w:kern w:val="0"/>
          <w:sz w:val="24"/>
          <w:szCs w:val="20"/>
          <w:highlight w:val="none"/>
          <w:lang w:eastAsia="zh-CN"/>
        </w:rPr>
        <w:t>。</w:t>
      </w:r>
    </w:p>
    <w:p w14:paraId="4232B2D0">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2.</w:t>
      </w:r>
      <w:r>
        <w:rPr>
          <w:rFonts w:hint="default" w:ascii="Times New Roman Regular" w:hAnsi="Times New Roman Regular" w:eastAsia="宋体" w:cs="Times New Roman Regular"/>
          <w:kern w:val="0"/>
          <w:sz w:val="24"/>
          <w:szCs w:val="20"/>
          <w:highlight w:val="none"/>
          <w:lang w:eastAsia="zh-Hans"/>
        </w:rPr>
        <w:t>要求乙方按照</w:t>
      </w:r>
      <w:r>
        <w:rPr>
          <w:rFonts w:hint="eastAsia" w:ascii="Times New Roman Regular" w:hAnsi="Times New Roman Regular" w:eastAsia="宋体" w:cs="Times New Roman Regular"/>
          <w:kern w:val="0"/>
          <w:sz w:val="24"/>
          <w:szCs w:val="20"/>
          <w:highlight w:val="none"/>
          <w:lang w:val="en-US" w:eastAsia="zh-CN"/>
        </w:rPr>
        <w:t>已支付</w:t>
      </w:r>
      <w:r>
        <w:rPr>
          <w:rFonts w:hint="default" w:ascii="Times New Roman Regular" w:hAnsi="Times New Roman Regular" w:eastAsia="宋体" w:cs="Times New Roman Regular"/>
          <w:kern w:val="0"/>
          <w:sz w:val="24"/>
          <w:szCs w:val="20"/>
          <w:highlight w:val="none"/>
        </w:rPr>
        <w:t>合同</w:t>
      </w:r>
      <w:r>
        <w:rPr>
          <w:rFonts w:hint="eastAsia" w:ascii="Times New Roman Regular" w:hAnsi="Times New Roman Regular" w:cs="Times New Roman Regular"/>
          <w:kern w:val="0"/>
          <w:sz w:val="24"/>
          <w:szCs w:val="20"/>
          <w:highlight w:val="none"/>
          <w:lang w:val="en-US" w:eastAsia="zh-CN"/>
        </w:rPr>
        <w:t>已发生</w:t>
      </w:r>
      <w:r>
        <w:rPr>
          <w:rFonts w:hint="default" w:ascii="Times New Roman Regular" w:hAnsi="Times New Roman Regular" w:eastAsia="宋体" w:cs="Times New Roman Regular"/>
          <w:kern w:val="0"/>
          <w:sz w:val="24"/>
          <w:szCs w:val="20"/>
          <w:highlight w:val="none"/>
        </w:rPr>
        <w:t>金额的</w:t>
      </w:r>
      <w:r>
        <w:rPr>
          <w:rFonts w:hint="eastAsia" w:ascii="Times New Roman Regular" w:hAnsi="Times New Roman Regular" w:eastAsia="宋体" w:cs="Times New Roman Regular"/>
          <w:kern w:val="0"/>
          <w:sz w:val="24"/>
          <w:szCs w:val="20"/>
          <w:highlight w:val="none"/>
          <w:u w:val="single"/>
          <w:lang w:val="en-US" w:eastAsia="zh-CN"/>
        </w:rPr>
        <w:t>20</w:t>
      </w:r>
      <w:r>
        <w:rPr>
          <w:rFonts w:hint="default" w:ascii="Times New Roman Regular" w:hAnsi="Times New Roman Regular" w:eastAsia="宋体" w:cs="Times New Roman Regular"/>
          <w:kern w:val="0"/>
          <w:sz w:val="24"/>
          <w:szCs w:val="20"/>
          <w:highlight w:val="none"/>
        </w:rPr>
        <w:t>%</w:t>
      </w:r>
      <w:r>
        <w:rPr>
          <w:rFonts w:hint="default" w:ascii="Times New Roman Regular" w:hAnsi="Times New Roman Regular" w:eastAsia="宋体" w:cs="Times New Roman Regular"/>
          <w:kern w:val="0"/>
          <w:sz w:val="24"/>
          <w:szCs w:val="20"/>
          <w:highlight w:val="none"/>
          <w:lang w:eastAsia="zh-Hans"/>
        </w:rPr>
        <w:t>支付违约金</w:t>
      </w:r>
      <w:r>
        <w:rPr>
          <w:rFonts w:hint="default" w:ascii="Times New Roman Regular" w:hAnsi="Times New Roman Regular" w:eastAsia="宋体" w:cs="Times New Roman Regular"/>
          <w:kern w:val="0"/>
          <w:sz w:val="24"/>
          <w:szCs w:val="20"/>
          <w:highlight w:val="none"/>
        </w:rPr>
        <w:t>，由此造成的后果，包括甲方的损失将由乙方承担，必要时甲方将追究乙方的</w:t>
      </w:r>
      <w:r>
        <w:rPr>
          <w:rFonts w:hint="default" w:ascii="Times New Roman Regular" w:hAnsi="Times New Roman Regular" w:eastAsia="宋体" w:cs="Times New Roman Regular"/>
          <w:kern w:val="0"/>
          <w:sz w:val="24"/>
          <w:szCs w:val="20"/>
          <w:highlight w:val="none"/>
          <w:lang w:eastAsia="zh-Hans"/>
        </w:rPr>
        <w:t>其他</w:t>
      </w:r>
      <w:r>
        <w:rPr>
          <w:rFonts w:hint="default" w:ascii="Times New Roman Regular" w:hAnsi="Times New Roman Regular" w:eastAsia="宋体" w:cs="Times New Roman Regular"/>
          <w:kern w:val="0"/>
          <w:sz w:val="24"/>
          <w:szCs w:val="20"/>
          <w:highlight w:val="none"/>
        </w:rPr>
        <w:t>法律责任</w:t>
      </w:r>
      <w:r>
        <w:rPr>
          <w:rFonts w:hint="default" w:ascii="Times New Roman Regular" w:hAnsi="Times New Roman Regular" w:eastAsia="宋体" w:cs="Times New Roman Regular"/>
          <w:kern w:val="0"/>
          <w:sz w:val="24"/>
          <w:szCs w:val="20"/>
          <w:highlight w:val="none"/>
          <w:lang w:eastAsia="zh-CN"/>
        </w:rPr>
        <w:t>。</w:t>
      </w:r>
    </w:p>
    <w:p w14:paraId="594AD4E4">
      <w:pPr>
        <w:widowControl/>
        <w:numPr>
          <w:ilvl w:val="0"/>
          <w:numId w:val="0"/>
        </w:numPr>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lang w:eastAsia="zh-CN"/>
        </w:rPr>
      </w:pPr>
      <w:r>
        <w:rPr>
          <w:rFonts w:hint="default" w:ascii="Times New Roman Regular" w:hAnsi="Times New Roman Regular" w:eastAsia="宋体" w:cs="Times New Roman Regular"/>
          <w:kern w:val="0"/>
          <w:sz w:val="24"/>
          <w:szCs w:val="20"/>
          <w:highlight w:val="none"/>
          <w:lang w:val="en-US" w:eastAsia="zh-CN"/>
        </w:rPr>
        <w:t>3.甲方</w:t>
      </w:r>
      <w:r>
        <w:rPr>
          <w:rFonts w:hint="default" w:ascii="Times New Roman Regular" w:hAnsi="Times New Roman Regular" w:eastAsia="宋体" w:cs="Times New Roman Regular"/>
          <w:kern w:val="0"/>
          <w:sz w:val="24"/>
          <w:szCs w:val="20"/>
          <w:highlight w:val="none"/>
        </w:rPr>
        <w:t>有权就</w:t>
      </w:r>
      <w:r>
        <w:rPr>
          <w:rFonts w:hint="default" w:ascii="Times New Roman Regular" w:hAnsi="Times New Roman Regular" w:eastAsia="宋体" w:cs="Times New Roman Regular"/>
          <w:kern w:val="0"/>
          <w:sz w:val="24"/>
          <w:szCs w:val="20"/>
          <w:highlight w:val="none"/>
          <w:lang w:val="en-US" w:eastAsia="zh-CN"/>
        </w:rPr>
        <w:t>乙方</w:t>
      </w:r>
      <w:r>
        <w:rPr>
          <w:rFonts w:hint="default" w:ascii="Times New Roman Regular" w:hAnsi="Times New Roman Regular" w:eastAsia="宋体" w:cs="Times New Roman Regular"/>
          <w:kern w:val="0"/>
          <w:sz w:val="24"/>
          <w:szCs w:val="20"/>
          <w:highlight w:val="none"/>
        </w:rPr>
        <w:t>贿赂行为向</w:t>
      </w:r>
      <w:r>
        <w:rPr>
          <w:rFonts w:hint="default" w:ascii="Times New Roman Regular" w:hAnsi="Times New Roman Regular" w:eastAsia="宋体" w:cs="Times New Roman Regular"/>
          <w:kern w:val="0"/>
          <w:sz w:val="24"/>
          <w:szCs w:val="20"/>
          <w:highlight w:val="none"/>
          <w:lang w:val="en-US" w:eastAsia="zh-CN"/>
        </w:rPr>
        <w:t>工程</w:t>
      </w:r>
      <w:r>
        <w:rPr>
          <w:rFonts w:hint="default" w:ascii="Times New Roman Regular" w:hAnsi="Times New Roman Regular" w:eastAsia="宋体" w:cs="Times New Roman Regular"/>
          <w:kern w:val="0"/>
          <w:sz w:val="24"/>
          <w:szCs w:val="20"/>
          <w:highlight w:val="none"/>
        </w:rPr>
        <w:t>所在地公安/司法机关检举报案操作</w:t>
      </w:r>
      <w:r>
        <w:rPr>
          <w:rFonts w:hint="default" w:ascii="Times New Roman Regular" w:hAnsi="Times New Roman Regular" w:eastAsia="宋体" w:cs="Times New Roman Regular"/>
          <w:kern w:val="0"/>
          <w:sz w:val="24"/>
          <w:szCs w:val="20"/>
          <w:highlight w:val="none"/>
          <w:lang w:eastAsia="zh-CN"/>
        </w:rPr>
        <w:t>。</w:t>
      </w:r>
    </w:p>
    <w:p w14:paraId="5DD7FF67">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kern w:val="0"/>
          <w:sz w:val="24"/>
          <w:szCs w:val="20"/>
          <w:highlight w:val="none"/>
        </w:rPr>
      </w:pPr>
      <w:r>
        <w:rPr>
          <w:rFonts w:hint="default" w:ascii="Times New Roman Regular" w:hAnsi="Times New Roman Regular" w:eastAsia="宋体" w:cs="Times New Roman Regular"/>
          <w:kern w:val="0"/>
          <w:sz w:val="24"/>
          <w:szCs w:val="20"/>
          <w:highlight w:val="none"/>
        </w:rPr>
        <w:t>为了互惠互利的长期发展关系，敬请互相配合。</w:t>
      </w:r>
    </w:p>
    <w:p w14:paraId="0B32D310">
      <w:pPr>
        <w:widowControl/>
        <w:adjustRightInd/>
        <w:snapToGrid/>
        <w:spacing w:afterLines="-2147483648" w:line="360" w:lineRule="auto"/>
        <w:ind w:firstLine="480" w:firstLineChars="200"/>
        <w:jc w:val="left"/>
        <w:rPr>
          <w:rFonts w:hint="default" w:ascii="Times New Roman Regular" w:hAnsi="Times New Roman Regular" w:eastAsia="宋体" w:cs="Times New Roman Regular"/>
          <w:bCs/>
          <w:kern w:val="0"/>
          <w:sz w:val="24"/>
          <w:szCs w:val="24"/>
          <w:highlight w:val="none"/>
        </w:rPr>
      </w:pPr>
    </w:p>
    <w:p w14:paraId="3FE20196">
      <w:pPr>
        <w:pStyle w:val="4"/>
        <w:rPr>
          <w:rFonts w:hint="default"/>
          <w:highlight w:val="none"/>
        </w:rPr>
      </w:pPr>
    </w:p>
    <w:p w14:paraId="78E80623">
      <w:pPr>
        <w:widowControl/>
        <w:spacing w:afterLines="-2147483648" w:line="240" w:lineRule="auto"/>
        <w:jc w:val="left"/>
        <w:rPr>
          <w:rFonts w:hint="default" w:ascii="Times New Roman" w:hAnsi="Times New Roman" w:eastAsia="宋体"/>
          <w:kern w:val="0"/>
          <w:sz w:val="24"/>
          <w:szCs w:val="20"/>
          <w:highlight w:val="none"/>
        </w:rPr>
      </w:pPr>
    </w:p>
    <w:p w14:paraId="26736F7A">
      <w:pPr>
        <w:pageBreakBefore w:val="0"/>
        <w:widowControl/>
        <w:kinsoku/>
        <w:wordWrap/>
        <w:overflowPunct/>
        <w:topLinePunct w:val="0"/>
        <w:bidi w:val="0"/>
        <w:spacing w:after="60" w:afterLines="-2147483648" w:line="360" w:lineRule="auto"/>
        <w:ind w:left="561" w:leftChars="267"/>
        <w:jc w:val="left"/>
        <w:textAlignment w:val="auto"/>
        <w:rPr>
          <w:rFonts w:ascii="宋体" w:hAnsi="宋体" w:eastAsia="宋体"/>
          <w:kern w:val="0"/>
          <w:sz w:val="24"/>
          <w:szCs w:val="20"/>
          <w:highlight w:val="none"/>
        </w:rPr>
      </w:pPr>
      <w:r>
        <w:rPr>
          <w:rFonts w:hint="eastAsia" w:ascii="宋体" w:hAnsi="宋体" w:eastAsia="宋体"/>
          <w:kern w:val="0"/>
          <w:sz w:val="24"/>
          <w:szCs w:val="20"/>
          <w:highlight w:val="none"/>
        </w:rPr>
        <w:t xml:space="preserve">甲方：                         </w:t>
      </w:r>
      <w:r>
        <w:rPr>
          <w:rFonts w:ascii="宋体" w:hAnsi="宋体" w:eastAsia="宋体"/>
          <w:kern w:val="0"/>
          <w:sz w:val="24"/>
          <w:szCs w:val="20"/>
          <w:highlight w:val="none"/>
        </w:rPr>
        <w:t xml:space="preserve">   </w:t>
      </w:r>
      <w:r>
        <w:rPr>
          <w:rFonts w:hint="eastAsia" w:ascii="宋体" w:hAnsi="宋体" w:eastAsia="宋体"/>
          <w:kern w:val="0"/>
          <w:sz w:val="24"/>
          <w:szCs w:val="20"/>
          <w:highlight w:val="none"/>
        </w:rPr>
        <w:t>乙方：</w:t>
      </w:r>
    </w:p>
    <w:p w14:paraId="722B8D32">
      <w:pPr>
        <w:pageBreakBefore w:val="0"/>
        <w:kinsoku/>
        <w:wordWrap/>
        <w:overflowPunct/>
        <w:topLinePunct w:val="0"/>
        <w:bidi w:val="0"/>
        <w:spacing w:after="60" w:line="360" w:lineRule="auto"/>
        <w:ind w:left="420" w:leftChars="200" w:firstLine="480" w:firstLineChars="200"/>
        <w:textAlignment w:val="auto"/>
        <w:rPr>
          <w:rFonts w:hint="default" w:ascii="宋体" w:hAnsi="宋体" w:eastAsia="宋体" w:cs="Times New Roman"/>
          <w:sz w:val="52"/>
          <w:szCs w:val="24"/>
          <w:highlight w:val="none"/>
          <w:lang w:val="en-US" w:eastAsia="zh-CN"/>
        </w:rPr>
      </w:pPr>
      <w:r>
        <w:rPr>
          <w:rFonts w:hint="eastAsia" w:ascii="宋体" w:hAnsi="宋体" w:eastAsia="宋体" w:cs="Times New Roman"/>
          <w:sz w:val="24"/>
          <w:szCs w:val="24"/>
          <w:highlight w:val="none"/>
        </w:rPr>
        <w:t>年</w:t>
      </w:r>
      <w:r>
        <w:rPr>
          <w:rFonts w:ascii="宋体" w:hAnsi="宋体" w:eastAsia="宋体" w:cs="Times New Roman"/>
          <w:sz w:val="24"/>
          <w:szCs w:val="24"/>
          <w:highlight w:val="none"/>
        </w:rPr>
        <w:t xml:space="preserve">  月   日                                年     月   日</w:t>
      </w:r>
    </w:p>
    <w:p w14:paraId="03D132D4">
      <w:pPr>
        <w:tabs>
          <w:tab w:val="left" w:pos="426"/>
        </w:tabs>
        <w:spacing w:after="78"/>
        <w:ind w:firstLine="1440" w:firstLineChars="600"/>
        <w:rPr>
          <w:rFonts w:hint="eastAsia"/>
          <w:sz w:val="24"/>
        </w:rPr>
      </w:pPr>
    </w:p>
    <w:p w14:paraId="0B97ADA9">
      <w:pPr>
        <w:tabs>
          <w:tab w:val="left" w:pos="426"/>
        </w:tabs>
        <w:spacing w:after="78"/>
        <w:ind w:firstLine="840" w:firstLineChars="400"/>
        <w:jc w:val="left"/>
        <w:rPr>
          <w:rFonts w:ascii="Times New Roman" w:hAnsi="Times New Roman"/>
        </w:rPr>
        <w:sectPr>
          <w:headerReference r:id="rId6" w:type="default"/>
          <w:footerReference r:id="rId7" w:type="default"/>
          <w:pgSz w:w="11906" w:h="16838"/>
          <w:pgMar w:top="1202" w:right="1452" w:bottom="1202" w:left="1452" w:header="794" w:footer="567" w:gutter="0"/>
          <w:cols w:space="720" w:num="1"/>
          <w:docGrid w:type="lines" w:linePitch="312" w:charSpace="0"/>
        </w:sectPr>
      </w:pPr>
    </w:p>
    <w:p w14:paraId="3B542EF9">
      <w:pPr>
        <w:pStyle w:val="2"/>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6ACE28D9">
      <w:pPr>
        <w:spacing w:after="78"/>
      </w:pPr>
    </w:p>
    <w:p w14:paraId="3D4B3A58">
      <w:pPr>
        <w:pStyle w:val="61"/>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sz w:val="24"/>
                <w:szCs w:val="20"/>
                <w:lang w:eastAsia="zh-CN"/>
              </w:rPr>
              <w:t>（</w:t>
            </w:r>
            <w:r>
              <w:rPr>
                <w:rFonts w:hint="eastAsia" w:ascii="仿宋" w:hAnsi="仿宋" w:eastAsia="仿宋" w:cs="仿宋"/>
                <w:sz w:val="24"/>
                <w:szCs w:val="20"/>
                <w:lang w:val="en-US" w:eastAsia="zh-CN"/>
              </w:rPr>
              <w:t>盖章</w:t>
            </w:r>
            <w:r>
              <w:rPr>
                <w:rFonts w:hint="eastAsia" w:ascii="仿宋" w:hAnsi="仿宋" w:eastAsia="仿宋" w:cs="仿宋"/>
                <w:sz w:val="24"/>
                <w:szCs w:val="20"/>
                <w:lang w:eastAsia="zh-CN"/>
              </w:rPr>
              <w:t>）</w:t>
            </w:r>
          </w:p>
        </w:tc>
        <w:tc>
          <w:tcPr>
            <w:tcW w:w="6693" w:type="dxa"/>
            <w:gridSpan w:val="5"/>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3"/>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6230454">
            <w:pPr>
              <w:widowControl/>
              <w:spacing w:after="78" w:line="360" w:lineRule="atLeast"/>
              <w:jc w:val="center"/>
              <w:rPr>
                <w:rFonts w:ascii="仿宋" w:hAnsi="仿宋" w:eastAsia="仿宋" w:cs="仿宋"/>
                <w:sz w:val="24"/>
                <w:szCs w:val="20"/>
              </w:rPr>
            </w:pPr>
          </w:p>
        </w:tc>
      </w:tr>
    </w:tbl>
    <w:p w14:paraId="6097F89D">
      <w:pPr>
        <w:spacing w:after="78"/>
        <w:ind w:firstLine="560"/>
      </w:pPr>
    </w:p>
    <w:p w14:paraId="50AE9708">
      <w:pPr>
        <w:spacing w:after="78"/>
        <w:ind w:firstLine="560"/>
      </w:pPr>
    </w:p>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1CCBFEEC">
      <w:pPr>
        <w:pStyle w:val="61"/>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资质文件、承诺函</w:t>
      </w:r>
    </w:p>
    <w:p w14:paraId="297EF8DB">
      <w:pPr>
        <w:tabs>
          <w:tab w:val="left" w:pos="630"/>
        </w:tabs>
        <w:spacing w:after="78" w:line="276" w:lineRule="auto"/>
        <w:rPr>
          <w:rFonts w:ascii="仿宋" w:hAnsi="仿宋" w:eastAsia="仿宋"/>
          <w:color w:val="000000"/>
          <w:szCs w:val="21"/>
        </w:rPr>
      </w:pPr>
      <w:r>
        <w:rPr>
          <w:rFonts w:hint="eastAsia" w:ascii="仿宋" w:hAnsi="仿宋" w:eastAsia="仿宋"/>
          <w:color w:val="000000"/>
          <w:kern w:val="0"/>
          <w:szCs w:val="21"/>
        </w:rPr>
        <w:t>深圳市深水</w:t>
      </w:r>
      <w:r>
        <w:rPr>
          <w:rFonts w:hint="eastAsia" w:ascii="仿宋" w:hAnsi="仿宋" w:eastAsia="仿宋"/>
          <w:color w:val="000000"/>
          <w:kern w:val="0"/>
          <w:szCs w:val="21"/>
          <w:lang w:val="en-US" w:eastAsia="zh-CN"/>
        </w:rPr>
        <w:t>横岗水务</w:t>
      </w:r>
      <w:r>
        <w:rPr>
          <w:rFonts w:hint="eastAsia" w:ascii="仿宋" w:hAnsi="仿宋" w:eastAsia="仿宋"/>
          <w:color w:val="000000"/>
          <w:kern w:val="0"/>
          <w:szCs w:val="21"/>
        </w:rPr>
        <w:t>有限公司</w:t>
      </w:r>
      <w:r>
        <w:rPr>
          <w:rFonts w:ascii="仿宋" w:hAnsi="仿宋" w:eastAsia="仿宋"/>
          <w:color w:val="000000"/>
          <w:szCs w:val="21"/>
        </w:rPr>
        <w:t>：</w:t>
      </w:r>
    </w:p>
    <w:p w14:paraId="2F81F656">
      <w:pPr>
        <w:spacing w:after="78" w:line="276" w:lineRule="auto"/>
        <w:ind w:firstLine="560"/>
        <w:rPr>
          <w:rFonts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rPr>
        <w:t>变频器、</w:t>
      </w:r>
      <w:r>
        <w:rPr>
          <w:rFonts w:hint="eastAsia" w:ascii="仿宋" w:hAnsi="仿宋" w:eastAsia="仿宋"/>
          <w:bCs/>
          <w:color w:val="000000"/>
          <w:szCs w:val="21"/>
          <w:u w:val="single"/>
          <w:lang w:val="en-US" w:eastAsia="zh-CN"/>
        </w:rPr>
        <w:t>液位计、</w:t>
      </w:r>
      <w:r>
        <w:rPr>
          <w:rFonts w:hint="eastAsia" w:ascii="仿宋" w:hAnsi="仿宋" w:eastAsia="仿宋"/>
          <w:bCs/>
          <w:color w:val="000000"/>
          <w:szCs w:val="21"/>
          <w:u w:val="single"/>
        </w:rPr>
        <w:t>模块及电气</w:t>
      </w:r>
      <w:r>
        <w:rPr>
          <w:rFonts w:hint="eastAsia" w:ascii="仿宋" w:hAnsi="仿宋" w:eastAsia="仿宋"/>
          <w:bCs/>
          <w:color w:val="000000"/>
          <w:szCs w:val="21"/>
          <w:u w:val="single"/>
          <w:lang w:val="en-US" w:eastAsia="zh-CN"/>
        </w:rPr>
        <w:t>元件</w:t>
      </w:r>
      <w:r>
        <w:rPr>
          <w:rFonts w:hint="eastAsia" w:ascii="仿宋" w:hAnsi="仿宋" w:eastAsia="仿宋"/>
          <w:bCs/>
          <w:color w:val="000000"/>
          <w:szCs w:val="21"/>
          <w:u w:val="single"/>
        </w:rPr>
        <w:t>维修服务采购项目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color w:val="000000"/>
          <w:szCs w:val="21"/>
          <w:u w:val="single"/>
        </w:rPr>
        <w:t>变频器、</w:t>
      </w:r>
      <w:r>
        <w:rPr>
          <w:rFonts w:hint="eastAsia" w:ascii="仿宋" w:hAnsi="仿宋" w:eastAsia="仿宋"/>
          <w:color w:val="000000"/>
          <w:szCs w:val="21"/>
          <w:u w:val="single"/>
          <w:lang w:val="en-US" w:eastAsia="zh-CN"/>
        </w:rPr>
        <w:t>液位计、</w:t>
      </w:r>
      <w:r>
        <w:rPr>
          <w:rFonts w:hint="eastAsia" w:ascii="仿宋" w:hAnsi="仿宋" w:eastAsia="仿宋"/>
          <w:color w:val="000000"/>
          <w:szCs w:val="21"/>
          <w:u w:val="single"/>
        </w:rPr>
        <w:t>模块及电气</w:t>
      </w:r>
      <w:r>
        <w:rPr>
          <w:rFonts w:hint="eastAsia" w:ascii="仿宋" w:hAnsi="仿宋" w:eastAsia="仿宋"/>
          <w:color w:val="000000"/>
          <w:szCs w:val="21"/>
          <w:u w:val="single"/>
          <w:lang w:val="en-US" w:eastAsia="zh-CN"/>
        </w:rPr>
        <w:t>元件</w:t>
      </w:r>
      <w:r>
        <w:rPr>
          <w:rFonts w:hint="eastAsia" w:ascii="仿宋" w:hAnsi="仿宋" w:eastAsia="仿宋"/>
          <w:color w:val="000000"/>
          <w:szCs w:val="21"/>
          <w:u w:val="single"/>
        </w:rPr>
        <w:t>维修服务采购项目</w:t>
      </w:r>
      <w:r>
        <w:rPr>
          <w:rFonts w:hint="eastAsia" w:ascii="仿宋" w:hAnsi="仿宋" w:eastAsia="仿宋"/>
          <w:bCs/>
          <w:color w:val="000000"/>
          <w:szCs w:val="21"/>
        </w:rPr>
        <w:t>报价</w:t>
      </w:r>
      <w:r>
        <w:rPr>
          <w:rFonts w:ascii="仿宋" w:hAnsi="仿宋" w:eastAsia="仿宋"/>
          <w:color w:val="000000"/>
          <w:szCs w:val="21"/>
        </w:rPr>
        <w:t>，作出以下承诺：</w:t>
      </w:r>
    </w:p>
    <w:p w14:paraId="7630D239">
      <w:pPr>
        <w:pStyle w:val="63"/>
        <w:numPr>
          <w:ilvl w:val="0"/>
          <w:numId w:val="4"/>
        </w:numPr>
        <w:spacing w:line="276" w:lineRule="auto"/>
        <w:ind w:firstLine="422" w:firstLineChars="200"/>
        <w:jc w:val="both"/>
        <w:rPr>
          <w:rFonts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382181CA">
      <w:pPr>
        <w:pStyle w:val="63"/>
        <w:spacing w:line="276" w:lineRule="auto"/>
        <w:ind w:firstLine="420" w:firstLineChars="200"/>
        <w:jc w:val="both"/>
        <w:rPr>
          <w:rFonts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66D4AE6A">
      <w:pPr>
        <w:tabs>
          <w:tab w:val="left" w:pos="945"/>
          <w:tab w:val="left" w:pos="1260"/>
        </w:tabs>
        <w:spacing w:after="78" w:line="276" w:lineRule="auto"/>
        <w:ind w:firstLine="420" w:firstLineChars="200"/>
        <w:rPr>
          <w:rFonts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33C054B">
      <w:pPr>
        <w:spacing w:after="78" w:line="276" w:lineRule="auto"/>
        <w:ind w:firstLine="420" w:firstLineChars="200"/>
        <w:rPr>
          <w:rFonts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326F7CB6">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0A06AF13">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68CB611F">
      <w:pPr>
        <w:tabs>
          <w:tab w:val="left" w:pos="1110"/>
        </w:tabs>
        <w:spacing w:after="78" w:line="276" w:lineRule="auto"/>
        <w:ind w:firstLine="420" w:firstLineChars="200"/>
        <w:rPr>
          <w:rFonts w:ascii="仿宋" w:hAnsi="仿宋" w:eastAsia="仿宋"/>
          <w:color w:val="000000"/>
          <w:szCs w:val="21"/>
        </w:rPr>
      </w:pPr>
      <w:r>
        <w:rPr>
          <w:rFonts w:ascii="仿宋" w:hAnsi="仿宋" w:eastAsia="仿宋"/>
          <w:color w:val="000000"/>
          <w:szCs w:val="21"/>
        </w:rPr>
        <w:t>6.我们完全理解贵方不一定接受最低报价或收到的任何报价。</w:t>
      </w:r>
    </w:p>
    <w:p w14:paraId="2E07D97F">
      <w:pPr>
        <w:tabs>
          <w:tab w:val="left" w:pos="1110"/>
        </w:tabs>
        <w:spacing w:after="78" w:line="276" w:lineRule="auto"/>
        <w:ind w:firstLine="420" w:firstLineChars="200"/>
        <w:rPr>
          <w:rFonts w:ascii="仿宋" w:hAnsi="仿宋" w:eastAsia="仿宋"/>
          <w:szCs w:val="21"/>
        </w:rPr>
      </w:pPr>
      <w:r>
        <w:rPr>
          <w:rFonts w:ascii="仿宋" w:hAnsi="仿宋" w:eastAsia="仿宋"/>
          <w:szCs w:val="21"/>
        </w:rPr>
        <w:t>7.我公司承诺不将本项目转包或分包给其他任何机构。</w:t>
      </w:r>
    </w:p>
    <w:p w14:paraId="6761C2AA">
      <w:pPr>
        <w:tabs>
          <w:tab w:val="left" w:pos="1110"/>
        </w:tabs>
        <w:spacing w:after="78" w:line="276" w:lineRule="auto"/>
        <w:ind w:firstLine="420" w:firstLineChars="200"/>
        <w:rPr>
          <w:rFonts w:ascii="仿宋" w:hAnsi="仿宋" w:eastAsia="仿宋"/>
          <w:szCs w:val="21"/>
        </w:rPr>
      </w:pPr>
      <w:r>
        <w:rPr>
          <w:rFonts w:ascii="仿宋" w:hAnsi="仿宋" w:eastAsia="仿宋"/>
          <w:szCs w:val="21"/>
        </w:rPr>
        <w:t>8.我公司承诺符合以下要求：</w:t>
      </w:r>
      <w:r>
        <w:rPr>
          <w:rFonts w:hint="eastAsia" w:ascii="仿宋" w:hAnsi="仿宋" w:eastAsia="仿宋"/>
          <w:szCs w:val="21"/>
        </w:rPr>
        <w:t xml:space="preserve"> </w:t>
      </w:r>
    </w:p>
    <w:p w14:paraId="528A61E2">
      <w:pPr>
        <w:tabs>
          <w:tab w:val="left" w:pos="7665"/>
        </w:tabs>
        <w:spacing w:after="78" w:line="276" w:lineRule="auto"/>
        <w:ind w:firstLine="420" w:firstLineChars="200"/>
        <w:rPr>
          <w:rFonts w:hint="eastAsia" w:ascii="仿宋" w:hAnsi="仿宋" w:eastAsia="仿宋"/>
          <w:szCs w:val="21"/>
        </w:rPr>
      </w:pPr>
      <w:bookmarkStart w:id="8" w:name="_Hlk173334961"/>
      <w:r>
        <w:rPr>
          <w:rFonts w:hint="eastAsia" w:ascii="仿宋" w:hAnsi="仿宋" w:eastAsia="仿宋"/>
          <w:szCs w:val="21"/>
        </w:rPr>
        <w:t>（1）具有良好的商业信誉、未被列入工商系统经营异常名录或严重违法失信企业名单，未被列入人民法院公布的失信被执行人名单（由供应商在《承诺函》中作出声明）；</w:t>
      </w:r>
    </w:p>
    <w:p w14:paraId="21D9EBF4">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403DA2BE">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3</w:t>
      </w:r>
      <w:r>
        <w:rPr>
          <w:rFonts w:hint="eastAsia" w:ascii="仿宋" w:hAnsi="仿宋" w:eastAsia="仿宋"/>
          <w:szCs w:val="21"/>
        </w:rPr>
        <w:t>月至今）或成立至今（成立不足两年的单位）至少具备一项正在实施或已完成的类似业绩；</w:t>
      </w:r>
    </w:p>
    <w:p w14:paraId="17992838">
      <w:pPr>
        <w:tabs>
          <w:tab w:val="left" w:pos="7665"/>
        </w:tabs>
        <w:spacing w:after="78" w:line="276" w:lineRule="auto"/>
        <w:ind w:firstLine="42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719781B1">
      <w:pPr>
        <w:tabs>
          <w:tab w:val="left" w:pos="7665"/>
        </w:tabs>
        <w:spacing w:after="78" w:line="276" w:lineRule="auto"/>
        <w:ind w:firstLine="420" w:firstLineChars="200"/>
        <w:rPr>
          <w:rFonts w:ascii="仿宋" w:hAnsi="仿宋" w:eastAsia="仿宋"/>
          <w:szCs w:val="21"/>
        </w:rPr>
      </w:pPr>
      <w:r>
        <w:rPr>
          <w:rFonts w:hint="eastAsia" w:ascii="仿宋" w:hAnsi="仿宋" w:eastAsia="仿宋"/>
          <w:szCs w:val="21"/>
        </w:rPr>
        <w:t>（5）未组成联合体参选。</w:t>
      </w:r>
    </w:p>
    <w:bookmarkEnd w:id="8"/>
    <w:p w14:paraId="080D4A2D">
      <w:pPr>
        <w:pStyle w:val="63"/>
        <w:numPr>
          <w:ilvl w:val="0"/>
          <w:numId w:val="4"/>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0E35759">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变频器、</w:t>
      </w:r>
      <w:r>
        <w:rPr>
          <w:rFonts w:hint="eastAsia" w:ascii="仿宋" w:hAnsi="仿宋" w:eastAsia="仿宋"/>
          <w:szCs w:val="21"/>
          <w:u w:val="single"/>
          <w:lang w:val="en-US" w:eastAsia="zh-CN"/>
        </w:rPr>
        <w:t>液位计、</w:t>
      </w:r>
      <w:r>
        <w:rPr>
          <w:rFonts w:hint="eastAsia" w:ascii="仿宋" w:hAnsi="仿宋" w:eastAsia="仿宋"/>
          <w:szCs w:val="21"/>
          <w:u w:val="single"/>
          <w:lang w:eastAsia="zh-CN"/>
        </w:rPr>
        <w:t>模块及电气</w:t>
      </w:r>
      <w:r>
        <w:rPr>
          <w:rFonts w:hint="eastAsia" w:ascii="仿宋" w:hAnsi="仿宋" w:eastAsia="仿宋"/>
          <w:szCs w:val="21"/>
          <w:u w:val="single"/>
          <w:lang w:val="en-US" w:eastAsia="zh-CN"/>
        </w:rPr>
        <w:t>元件</w:t>
      </w:r>
      <w:r>
        <w:rPr>
          <w:rFonts w:hint="eastAsia" w:ascii="仿宋" w:hAnsi="仿宋" w:eastAsia="仿宋"/>
          <w:szCs w:val="21"/>
          <w:u w:val="single"/>
          <w:lang w:eastAsia="zh-CN"/>
        </w:rPr>
        <w:t>维修服务采购项目</w:t>
      </w:r>
      <w:r>
        <w:rPr>
          <w:rFonts w:ascii="仿宋" w:hAnsi="仿宋" w:eastAsia="仿宋"/>
          <w:szCs w:val="21"/>
        </w:rPr>
        <w:t>选聘，特承诺如下：</w:t>
      </w:r>
    </w:p>
    <w:p w14:paraId="2C9AB13F">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458E9567">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0A067BC2">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35C6697D">
      <w:pPr>
        <w:tabs>
          <w:tab w:val="left" w:pos="7665"/>
        </w:tabs>
        <w:spacing w:after="78"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F928407">
      <w:pPr>
        <w:tabs>
          <w:tab w:val="left" w:pos="1110"/>
        </w:tabs>
        <w:spacing w:after="78" w:line="276" w:lineRule="auto"/>
        <w:ind w:firstLine="420" w:firstLineChars="200"/>
        <w:rPr>
          <w:rFonts w:ascii="仿宋" w:hAnsi="仿宋" w:eastAsia="仿宋"/>
          <w:color w:val="000000"/>
          <w:szCs w:val="21"/>
        </w:rPr>
      </w:pPr>
    </w:p>
    <w:p w14:paraId="061BF2A7">
      <w:pPr>
        <w:spacing w:after="78" w:line="276" w:lineRule="auto"/>
        <w:ind w:left="525"/>
        <w:rPr>
          <w:rFonts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65AE0C46">
      <w:pPr>
        <w:spacing w:after="78" w:line="276" w:lineRule="auto"/>
        <w:ind w:firstLine="630" w:firstLineChars="300"/>
        <w:rPr>
          <w:rFonts w:ascii="仿宋" w:hAnsi="仿宋" w:eastAsia="仿宋"/>
          <w:b/>
          <w:szCs w:val="21"/>
        </w:rPr>
      </w:pPr>
      <w:r>
        <w:rPr>
          <w:rFonts w:ascii="仿宋" w:hAnsi="仿宋" w:eastAsia="仿宋"/>
          <w:color w:val="000000"/>
          <w:szCs w:val="21"/>
        </w:rPr>
        <w:t>年    月    日</w:t>
      </w:r>
    </w:p>
    <w:p w14:paraId="2572E944">
      <w:pPr>
        <w:spacing w:after="78" w:line="288" w:lineRule="auto"/>
        <w:rPr>
          <w:rFonts w:ascii="仿宋" w:hAnsi="仿宋" w:eastAsia="仿宋"/>
          <w:b/>
          <w:szCs w:val="21"/>
        </w:rPr>
      </w:pPr>
    </w:p>
    <w:p w14:paraId="10B36E37">
      <w:pPr>
        <w:pStyle w:val="4"/>
        <w:spacing w:afterLines="0"/>
        <w:rPr>
          <w:rFonts w:hint="eastAsia" w:eastAsia="宋体"/>
          <w:sz w:val="24"/>
          <w:szCs w:val="24"/>
          <w:lang w:eastAsia="zh-CN"/>
        </w:rPr>
      </w:pPr>
      <w:r>
        <w:rPr>
          <w:rFonts w:ascii="仿宋" w:hAnsi="仿宋" w:eastAsia="仿宋"/>
          <w:b/>
          <w:szCs w:val="21"/>
        </w:rPr>
        <w:br w:type="page"/>
      </w:r>
      <w:bookmarkStart w:id="9"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4E97DC71">
      <w:pPr>
        <w:tabs>
          <w:tab w:val="left" w:pos="1110"/>
        </w:tabs>
        <w:spacing w:after="60" w:afterLines="0" w:line="276" w:lineRule="auto"/>
        <w:ind w:firstLine="420" w:firstLineChars="200"/>
        <w:rPr>
          <w:rFonts w:hint="eastAsia" w:ascii="仿宋" w:hAnsi="仿宋" w:eastAsia="仿宋" w:cs="宋体"/>
          <w:color w:val="000000"/>
          <w:sz w:val="24"/>
          <w:szCs w:val="21"/>
        </w:rPr>
      </w:pPr>
      <w: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8B49D1D">
                            <w:pPr>
                              <w:spacing w:after="60" w:afterLines="0"/>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18B49D1D">
                      <w:pPr>
                        <w:spacing w:after="60" w:afterLines="0"/>
                      </w:pPr>
                    </w:p>
                  </w:txbxContent>
                </v:textbox>
              </v:shape>
            </w:pict>
          </mc:Fallback>
        </mc:AlternateContent>
      </w:r>
    </w:p>
    <w:p w14:paraId="32F0B83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D6DAC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68951B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B3CACF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1C4BD1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13965BF8">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A52F950">
      <w:pPr>
        <w:tabs>
          <w:tab w:val="left" w:pos="1110"/>
        </w:tabs>
        <w:spacing w:after="60" w:afterLines="0" w:line="276" w:lineRule="auto"/>
        <w:ind w:firstLine="480" w:firstLineChars="200"/>
        <w:rPr>
          <w:rFonts w:hint="eastAsia" w:ascii="仿宋" w:hAnsi="仿宋" w:eastAsia="仿宋" w:cs="宋体"/>
          <w:color w:val="000000"/>
          <w:sz w:val="24"/>
          <w:szCs w:val="21"/>
        </w:rPr>
      </w:pPr>
    </w:p>
    <w:p w14:paraId="2C3318BA">
      <w:pPr>
        <w:tabs>
          <w:tab w:val="left" w:pos="1110"/>
        </w:tabs>
        <w:spacing w:after="60" w:afterLines="0" w:line="276" w:lineRule="auto"/>
        <w:ind w:firstLine="480" w:firstLineChars="200"/>
        <w:rPr>
          <w:rFonts w:hint="eastAsia" w:ascii="仿宋" w:hAnsi="仿宋" w:eastAsia="仿宋" w:cs="宋体"/>
          <w:color w:val="000000"/>
          <w:sz w:val="24"/>
          <w:szCs w:val="21"/>
        </w:rPr>
      </w:pPr>
    </w:p>
    <w:p w14:paraId="3F4866EB">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7A12CEC">
      <w:pPr>
        <w:tabs>
          <w:tab w:val="left" w:pos="1110"/>
        </w:tabs>
        <w:spacing w:after="60" w:afterLines="0" w:line="276" w:lineRule="auto"/>
        <w:ind w:firstLine="480" w:firstLineChars="200"/>
        <w:rPr>
          <w:rFonts w:hint="eastAsia" w:ascii="仿宋" w:hAnsi="仿宋" w:eastAsia="仿宋" w:cs="宋体"/>
          <w:color w:val="000000"/>
          <w:sz w:val="24"/>
          <w:szCs w:val="21"/>
        </w:rPr>
      </w:pPr>
    </w:p>
    <w:p w14:paraId="5D45349F">
      <w:pPr>
        <w:tabs>
          <w:tab w:val="left" w:pos="1110"/>
        </w:tabs>
        <w:spacing w:after="60" w:afterLines="0" w:line="276" w:lineRule="auto"/>
        <w:ind w:firstLine="480" w:firstLineChars="200"/>
        <w:rPr>
          <w:rFonts w:hint="eastAsia" w:ascii="仿宋" w:hAnsi="仿宋" w:eastAsia="仿宋" w:cs="宋体"/>
          <w:color w:val="000000"/>
          <w:sz w:val="24"/>
          <w:szCs w:val="21"/>
        </w:rPr>
      </w:pPr>
    </w:p>
    <w:p w14:paraId="43009E44">
      <w:pPr>
        <w:tabs>
          <w:tab w:val="left" w:pos="1110"/>
        </w:tabs>
        <w:spacing w:after="60" w:afterLines="0" w:line="276" w:lineRule="auto"/>
        <w:ind w:firstLine="480" w:firstLineChars="200"/>
        <w:rPr>
          <w:rFonts w:hint="eastAsia" w:ascii="仿宋" w:hAnsi="仿宋" w:eastAsia="仿宋" w:cs="宋体"/>
          <w:color w:val="000000"/>
          <w:sz w:val="24"/>
          <w:szCs w:val="21"/>
        </w:rPr>
      </w:pPr>
    </w:p>
    <w:p w14:paraId="09C45CC4">
      <w:r>
        <w:br w:type="page"/>
      </w:r>
    </w:p>
    <w:bookmarkEnd w:id="9"/>
    <w:p w14:paraId="2C4DD3BE">
      <w:pPr>
        <w:pStyle w:val="4"/>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现场踏勘确认表及踏勘照片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F0A1518">
      <w:pPr>
        <w:pStyle w:val="68"/>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rPr>
        <w:tab/>
      </w:r>
      <w:r>
        <w:rPr>
          <w:rFonts w:hint="eastAsia" w:ascii="仿宋" w:hAnsi="仿宋" w:eastAsia="仿宋"/>
          <w:b/>
          <w:bCs/>
          <w:sz w:val="36"/>
          <w:szCs w:val="36"/>
          <w:lang w:eastAsia="zh-CN"/>
        </w:rPr>
        <w:t>变频器、</w:t>
      </w:r>
      <w:r>
        <w:rPr>
          <w:rFonts w:hint="eastAsia" w:ascii="仿宋" w:hAnsi="仿宋" w:eastAsia="仿宋"/>
          <w:b/>
          <w:bCs/>
          <w:sz w:val="36"/>
          <w:szCs w:val="36"/>
          <w:lang w:val="en-US" w:eastAsia="zh-CN"/>
        </w:rPr>
        <w:t>液位计、</w:t>
      </w:r>
      <w:r>
        <w:rPr>
          <w:rFonts w:hint="eastAsia" w:ascii="仿宋" w:hAnsi="仿宋" w:eastAsia="仿宋"/>
          <w:b/>
          <w:bCs/>
          <w:sz w:val="36"/>
          <w:szCs w:val="36"/>
          <w:lang w:eastAsia="zh-CN"/>
        </w:rPr>
        <w:t>模块及电气</w:t>
      </w:r>
      <w:r>
        <w:rPr>
          <w:rFonts w:hint="eastAsia" w:ascii="仿宋" w:hAnsi="仿宋" w:eastAsia="仿宋"/>
          <w:b/>
          <w:bCs/>
          <w:sz w:val="36"/>
          <w:szCs w:val="36"/>
          <w:lang w:val="en-US" w:eastAsia="zh-CN"/>
        </w:rPr>
        <w:t>元件</w:t>
      </w:r>
      <w:r>
        <w:rPr>
          <w:rFonts w:hint="eastAsia" w:ascii="仿宋" w:hAnsi="仿宋" w:eastAsia="仿宋"/>
          <w:b/>
          <w:bCs/>
          <w:sz w:val="36"/>
          <w:szCs w:val="36"/>
          <w:lang w:eastAsia="zh-CN"/>
        </w:rPr>
        <w:t>维修服务采购项目</w:t>
      </w:r>
      <w:r>
        <w:rPr>
          <w:rFonts w:hint="eastAsia" w:ascii="仿宋" w:hAnsi="仿宋" w:eastAsia="仿宋"/>
          <w:b/>
          <w:bCs/>
          <w:sz w:val="36"/>
          <w:szCs w:val="36"/>
        </w:rPr>
        <w:t>现场踏勘确认单</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53BC7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07567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79926C96">
            <w:pPr>
              <w:spacing w:after="78" w:line="640" w:lineRule="exact"/>
              <w:jc w:val="center"/>
              <w:rPr>
                <w:rFonts w:eastAsia="仿宋_GB2312"/>
                <w:b/>
                <w:bCs/>
                <w:sz w:val="32"/>
                <w:szCs w:val="32"/>
              </w:rPr>
            </w:pPr>
          </w:p>
        </w:tc>
      </w:tr>
      <w:tr w14:paraId="1046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49B63710">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6497E1DC">
            <w:pPr>
              <w:spacing w:after="78" w:line="640" w:lineRule="exact"/>
              <w:jc w:val="center"/>
              <w:rPr>
                <w:rFonts w:eastAsia="仿宋_GB2312"/>
                <w:b/>
                <w:bCs/>
                <w:sz w:val="32"/>
                <w:szCs w:val="32"/>
              </w:rPr>
            </w:pPr>
          </w:p>
        </w:tc>
      </w:tr>
      <w:tr w14:paraId="064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40D556B2">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4CF5953C">
            <w:pPr>
              <w:spacing w:after="78" w:line="640" w:lineRule="exact"/>
              <w:rPr>
                <w:rFonts w:eastAsia="仿宋_GB2312"/>
                <w:b/>
                <w:bCs/>
                <w:sz w:val="32"/>
                <w:szCs w:val="32"/>
              </w:rPr>
            </w:pPr>
          </w:p>
        </w:tc>
      </w:tr>
      <w:tr w14:paraId="0C07A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365A02B3">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7C26F08E">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34ADA999">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73927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238E8A0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1F30BDB9">
            <w:pPr>
              <w:spacing w:after="78" w:line="640" w:lineRule="exact"/>
              <w:jc w:val="center"/>
              <w:rPr>
                <w:rFonts w:eastAsia="仿宋_GB2312"/>
                <w:b/>
                <w:bCs/>
                <w:sz w:val="32"/>
                <w:szCs w:val="32"/>
              </w:rPr>
            </w:pPr>
          </w:p>
        </w:tc>
      </w:tr>
      <w:tr w14:paraId="54C5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67834452">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465BE28B">
            <w:pPr>
              <w:spacing w:after="78" w:line="640" w:lineRule="exact"/>
              <w:jc w:val="center"/>
              <w:rPr>
                <w:rFonts w:eastAsia="仿宋_GB2312"/>
                <w:b/>
                <w:bCs/>
                <w:sz w:val="32"/>
                <w:szCs w:val="32"/>
              </w:rPr>
            </w:pPr>
          </w:p>
        </w:tc>
      </w:tr>
      <w:tr w14:paraId="5941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072063CB">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0FFA957F">
            <w:pPr>
              <w:spacing w:after="78" w:line="640" w:lineRule="exact"/>
              <w:jc w:val="center"/>
              <w:rPr>
                <w:rFonts w:eastAsia="仿宋_GB2312"/>
                <w:b/>
                <w:bCs/>
                <w:sz w:val="32"/>
                <w:szCs w:val="32"/>
              </w:rPr>
            </w:pPr>
          </w:p>
        </w:tc>
      </w:tr>
      <w:tr w14:paraId="3772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4C16D0B2">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121346B1">
            <w:pPr>
              <w:spacing w:after="78" w:line="640" w:lineRule="exact"/>
              <w:jc w:val="center"/>
              <w:rPr>
                <w:rFonts w:eastAsia="仿宋_GB2312"/>
                <w:b/>
                <w:bCs/>
                <w:sz w:val="32"/>
                <w:szCs w:val="32"/>
              </w:rPr>
            </w:pPr>
          </w:p>
        </w:tc>
      </w:tr>
    </w:tbl>
    <w:p w14:paraId="5E9DB5E8">
      <w:pPr>
        <w:spacing w:after="78"/>
      </w:pPr>
      <w:r>
        <w:rPr>
          <w:rFonts w:hint="eastAsia"/>
        </w:rPr>
        <w:t>注：（1）《现场踏勘确认单》需附参选单位到项目现场踏勘的照片，</w:t>
      </w:r>
      <w:r>
        <w:rPr>
          <w:rFonts w:hint="eastAsia"/>
          <w:b/>
          <w:bCs/>
          <w:color w:val="FF0000"/>
        </w:rPr>
        <w:t>照片内应有参选单位人员及项目人员。</w:t>
      </w:r>
    </w:p>
    <w:p w14:paraId="637864D3">
      <w:pPr>
        <w:spacing w:after="78"/>
      </w:pPr>
      <w:r>
        <w:rPr>
          <w:rFonts w:hint="eastAsia"/>
        </w:rPr>
        <w:t>（2）未提供或提供的踏勘确认单填写不全、照片不完整、确认单未经采购人确认的情形，均为无效，评审专家有权不予采纳，并将视为无效报价。</w:t>
      </w:r>
    </w:p>
    <w:p w14:paraId="7E90A95F">
      <w:pPr>
        <w:spacing w:after="78"/>
        <w:rPr>
          <w:rFonts w:ascii="仿宋_GB2312" w:eastAsia="仿宋_GB2312"/>
          <w:b/>
          <w:bCs/>
          <w:sz w:val="22"/>
          <w:szCs w:val="28"/>
        </w:rPr>
      </w:pPr>
      <w:r>
        <w:rPr>
          <w:rFonts w:hint="eastAsia" w:ascii="仿宋_GB2312" w:eastAsia="仿宋_GB2312"/>
          <w:b/>
          <w:bCs/>
          <w:sz w:val="22"/>
          <w:szCs w:val="28"/>
        </w:rPr>
        <w:t>附：现场踏勘照片</w:t>
      </w:r>
    </w:p>
    <w:p w14:paraId="34F81447">
      <w:pPr>
        <w:spacing w:after="78"/>
      </w:pPr>
      <w:r>
        <w:br w:type="page"/>
      </w:r>
    </w:p>
    <w:p w14:paraId="6DDA201B">
      <w:pPr>
        <w:pStyle w:val="68"/>
        <w:ind w:firstLine="0" w:firstLineChars="0"/>
        <w:rPr>
          <w:rFonts w:hint="eastAsia" w:eastAsia="仿宋_GB2312"/>
          <w:lang w:eastAsia="zh-CN"/>
        </w:rPr>
      </w:pPr>
      <w:r>
        <w:rPr>
          <w:rFonts w:hint="eastAsia" w:ascii="仿宋_GB2312" w:eastAsia="仿宋_GB2312"/>
          <w:b/>
          <w:bCs/>
          <w:sz w:val="22"/>
          <w:szCs w:val="28"/>
        </w:rPr>
        <w:t>现场踏勘照片</w:t>
      </w:r>
      <w:r>
        <w:rPr>
          <w:rFonts w:hint="eastAsia" w:ascii="仿宋_GB2312" w:eastAsia="仿宋_GB2312"/>
          <w:b/>
          <w:bCs/>
          <w:sz w:val="22"/>
          <w:szCs w:val="28"/>
          <w:lang w:eastAsia="zh-CN"/>
        </w:rPr>
        <w:t>（</w:t>
      </w:r>
      <w:r>
        <w:rPr>
          <w:rFonts w:hint="eastAsia" w:ascii="仿宋_GB2312" w:eastAsia="仿宋_GB2312"/>
          <w:b/>
          <w:bCs/>
          <w:sz w:val="22"/>
          <w:szCs w:val="28"/>
          <w:lang w:val="en-US" w:eastAsia="zh-CN"/>
        </w:rPr>
        <w:t>需盖章</w:t>
      </w:r>
      <w:r>
        <w:rPr>
          <w:rFonts w:hint="eastAsia" w:ascii="仿宋_GB2312" w:eastAsia="仿宋_GB2312"/>
          <w:b/>
          <w:bCs/>
          <w:sz w:val="22"/>
          <w:szCs w:val="28"/>
          <w:lang w:eastAsia="zh-CN"/>
        </w:rPr>
        <w:t>）</w:t>
      </w:r>
    </w:p>
    <w:p w14:paraId="595CAEBF">
      <w:pPr>
        <w:pStyle w:val="68"/>
        <w:ind w:firstLine="0" w:firstLineChars="0"/>
      </w:pPr>
      <w:r>
        <w:rPr>
          <w:rFonts w:ascii="仿宋" w:hAnsi="仿宋" w:eastAsia="仿宋" w:cs="宋体"/>
          <w:color w:val="000000"/>
          <w:szCs w:val="21"/>
        </w:rPr>
        <mc:AlternateContent>
          <mc:Choice Requires="wps">
            <w:drawing>
              <wp:anchor distT="0" distB="0" distL="114300" distR="114300" simplePos="0" relativeHeight="251661312" behindDoc="0" locked="0" layoutInCell="1" allowOverlap="1">
                <wp:simplePos x="0" y="0"/>
                <wp:positionH relativeFrom="column">
                  <wp:posOffset>23495</wp:posOffset>
                </wp:positionH>
                <wp:positionV relativeFrom="paragraph">
                  <wp:posOffset>42545</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C671D62">
                            <w:pPr>
                              <w:pStyle w:val="68"/>
                              <w:ind w:firstLine="480"/>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1.85pt;margin-top:3.35pt;height:282pt;width:425.25pt;z-index:251661312;mso-width-relative:page;mso-height-relative:page;" fillcolor="#FFFFFF [3201]" filled="t" stroked="t" coordsize="21600,21600" o:gfxdata="UEsDBAoAAAAAAIdO4kAAAAAAAAAAAAAAAAAEAAAAZHJzL1BLAwQUAAAACACHTuJA98RRTdUAAAAH&#10;AQAADwAAAGRycy9kb3ducmV2LnhtbE2OwU7DMBBE70j8g7VI3KjdhCZViFMJJCTEjTYXbm68TSLi&#10;dWS7Tfl7lhOcRqMZzbx6d3WTuGCIoycN65UCgdR5O1KvoT28PmxBxGTImskTavjGCLvm9qY2lfUL&#10;feBln3rBIxQro2FIaa6kjN2AzsSVn5E4O/ngTGIbemmDWXjcTTJTqpDOjMQPg5nxZcDua392Gt6K&#10;5/SJrX23eZb7pZVdOE1R6/u7tXoCkfCa/srwi8/o0DDT0Z/JRjFpyEsuaihYON1uHjMQRw2bUpUg&#10;m1r+529+AFBLAwQUAAAACACHTuJAckXVSV0CAADCBAAADgAAAGRycy9lMm9Eb2MueG1srVTNbtsw&#10;DL4P2DsIuq92ftsGcYqsRYYBxVqgG3ZWZDkWIImapMTuHmB7g5522X3P1ecYJTtt2u7Qw3xQSJH6&#10;SH4kMz9rtSI74bwEU9DBUU6JMBxKaTYF/fJ59e6EEh+YKZkCIwp6Kzw9W7x9M2/sTAyhBlUKRxDE&#10;+FljC1qHYGdZ5nktNPNHYIVBYwVOs4Cq22SlYw2ia5UN83yaNeBK64AL7/H2ojPSHtG9BhCqSnJx&#10;AXyrhQkdqhOKBSzJ19J6ukjZVpXg4aqqvAhEFRQrDenEICiv45kt5my2cczWkvcpsNek8KwmzaTB&#10;oA9QFywwsnXyBZSW3IGHKhxx0FlXSGIEqxjkz7i5qZkVqRak2tsH0v3/g+WfdteOyBInIZ9OJyfD&#10;0Sn23zCNnb+/+3n/68/97x9kEHlqrJ+h+43FB6F9Dy2+2d97vIzlt5XT8RcLI2hHlm8fWBZtIBwv&#10;J2OcguMJJRxto8nJAPWIkz0+t86HDwI0iUJBHbYxsct2lz50rnuXGM2DkuVKKpUUt1mfK0d2DFu+&#10;Sl+P/sRNGdIUdDqa5An5ic0fQuTpewmB6SqDWUdauvKjFNp123O1hvIWqXLQDZ23fCWxnEvmwzVz&#10;OGXIDu5huMKjUoDZQC9RUoP7/q/76I/NRyslDU5tQf23LXOCEvXR4FicDsbjOOZJGU+Oh6i4Q8v6&#10;0GK2+hyQpQFuvOVJjP5B7cXKgf6K67qMUdHEDMfYBQ178Tx0u4TrzsVymZxwsC0Ll+bG8ggde2Jg&#10;uQ1QydS7SFPHTc8ejnbqfr+GcXcO9eT1+Nez+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3xFFN&#10;1QAAAAcBAAAPAAAAAAAAAAEAIAAAACIAAABkcnMvZG93bnJldi54bWxQSwECFAAUAAAACACHTuJA&#10;ckXVSV0CAADCBAAADgAAAAAAAAABACAAAAAkAQAAZHJzL2Uyb0RvYy54bWxQSwUGAAAAAAYABgBZ&#10;AQAA8wUAAAAA&#10;">
                <v:fill on="t" focussize="0,0"/>
                <v:stroke weight="0.5pt" color="#000000 [3213]" joinstyle="round"/>
                <v:imagedata o:title=""/>
                <o:lock v:ext="edit" aspectratio="f"/>
                <v:textbox>
                  <w:txbxContent>
                    <w:p w14:paraId="6C671D62">
                      <w:pPr>
                        <w:pStyle w:val="68"/>
                        <w:ind w:firstLine="480"/>
                      </w:pPr>
                    </w:p>
                  </w:txbxContent>
                </v:textbox>
              </v:shape>
            </w:pict>
          </mc:Fallback>
        </mc:AlternateContent>
      </w:r>
      <w:r>
        <w:rPr>
          <w:rFonts w:cs="宋体"/>
          <w:color w:val="000000"/>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6B7E609">
                      <w:pPr>
                        <w:spacing w:after="78"/>
                      </w:pPr>
                    </w:p>
                    <w:p w14:paraId="4C174D50">
                      <w:pPr>
                        <w:spacing w:after="78"/>
                      </w:pPr>
                    </w:p>
                    <w:p w14:paraId="2BF4079B">
                      <w:pPr>
                        <w:spacing w:after="78"/>
                      </w:pPr>
                    </w:p>
                    <w:p w14:paraId="25D58FF2">
                      <w:pPr>
                        <w:spacing w:after="78"/>
                      </w:pPr>
                    </w:p>
                    <w:p w14:paraId="3BD83428">
                      <w:pPr>
                        <w:spacing w:after="78"/>
                      </w:pPr>
                    </w:p>
                    <w:p w14:paraId="0E9FC121">
                      <w:pPr>
                        <w:spacing w:after="78"/>
                      </w:pPr>
                    </w:p>
                    <w:p w14:paraId="1B5E6F68">
                      <w:pPr>
                        <w:spacing w:after="78"/>
                      </w:pPr>
                    </w:p>
                    <w:p w14:paraId="02A7EEA7">
                      <w:pPr>
                        <w:spacing w:after="78"/>
                      </w:pPr>
                    </w:p>
                    <w:p w14:paraId="25A14494">
                      <w:pPr>
                        <w:spacing w:after="78"/>
                      </w:pPr>
                    </w:p>
                    <w:p w14:paraId="2243877A">
                      <w:pPr>
                        <w:spacing w:after="78"/>
                      </w:pPr>
                    </w:p>
                    <w:p w14:paraId="2037348C">
                      <w:pPr>
                        <w:spacing w:after="78"/>
                      </w:pPr>
                    </w:p>
                    <w:p w14:paraId="66D26317">
                      <w:pPr>
                        <w:spacing w:after="78"/>
                      </w:pPr>
                    </w:p>
                    <w:p w14:paraId="764E82D3">
                      <w:pPr>
                        <w:spacing w:after="78"/>
                      </w:pPr>
                    </w:p>
                    <w:p w14:paraId="289CCEDB">
                      <w:pPr>
                        <w:spacing w:after="78"/>
                      </w:pPr>
                    </w:p>
                    <w:p w14:paraId="5B8CCCD9">
                      <w:pPr>
                        <w:spacing w:after="78"/>
                      </w:pPr>
                    </w:p>
                    <w:p w14:paraId="65B599BD">
                      <w:pPr>
                        <w:spacing w:after="78"/>
                      </w:pPr>
                    </w:p>
                  </w:txbxContent>
                </v:textbox>
              </v:shape>
            </w:pict>
          </mc:Fallback>
        </mc:AlternateContent>
      </w:r>
      <w:r>
        <w:br w:type="page"/>
      </w:r>
    </w:p>
    <w:p w14:paraId="6F8E846F">
      <w:pPr>
        <w:pStyle w:val="61"/>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变频器、</w:t>
      </w:r>
      <w:r>
        <w:rPr>
          <w:rFonts w:hint="eastAsia" w:ascii="仿宋" w:hAnsi="仿宋" w:eastAsia="仿宋"/>
          <w:b/>
          <w:bCs/>
          <w:kern w:val="0"/>
          <w:sz w:val="24"/>
          <w:lang w:val="en-US" w:eastAsia="zh-CN"/>
        </w:rPr>
        <w:t>液位计、</w:t>
      </w:r>
      <w:r>
        <w:rPr>
          <w:rFonts w:hint="eastAsia" w:ascii="仿宋" w:hAnsi="仿宋" w:eastAsia="仿宋"/>
          <w:b/>
          <w:bCs/>
          <w:kern w:val="0"/>
          <w:sz w:val="24"/>
        </w:rPr>
        <w:t>模块及电气</w:t>
      </w:r>
      <w:r>
        <w:rPr>
          <w:rFonts w:hint="eastAsia" w:ascii="仿宋" w:hAnsi="仿宋" w:eastAsia="仿宋"/>
          <w:b/>
          <w:bCs/>
          <w:kern w:val="0"/>
          <w:sz w:val="24"/>
          <w:lang w:val="en-US" w:eastAsia="zh-CN"/>
        </w:rPr>
        <w:t>元件</w:t>
      </w:r>
      <w:r>
        <w:rPr>
          <w:rFonts w:hint="eastAsia" w:ascii="仿宋" w:hAnsi="仿宋" w:eastAsia="仿宋"/>
          <w:b/>
          <w:bCs/>
          <w:kern w:val="0"/>
          <w:sz w:val="24"/>
        </w:rPr>
        <w:t>维修服务采购项目报价一览表</w:t>
      </w:r>
    </w:p>
    <w:p w14:paraId="5E222BD2">
      <w:pPr>
        <w:pStyle w:val="9"/>
        <w:jc w:val="center"/>
        <w:rPr>
          <w:rFonts w:ascii="仿宋" w:hAnsi="仿宋"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504"/>
        <w:gridCol w:w="1998"/>
        <w:gridCol w:w="693"/>
        <w:gridCol w:w="54"/>
        <w:gridCol w:w="847"/>
        <w:gridCol w:w="52"/>
        <w:gridCol w:w="1303"/>
        <w:gridCol w:w="1207"/>
        <w:gridCol w:w="960"/>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jc w:val="center"/>
        </w:trPr>
        <w:tc>
          <w:tcPr>
            <w:tcW w:w="1129" w:type="dxa"/>
            <w:vAlign w:val="center"/>
          </w:tcPr>
          <w:p w14:paraId="32BDB199">
            <w:pPr>
              <w:spacing w:afterLines="0" w:line="300" w:lineRule="exact"/>
              <w:jc w:val="center"/>
              <w:rPr>
                <w:rFonts w:ascii="仿宋" w:hAnsi="仿宋" w:eastAsia="仿宋"/>
                <w:szCs w:val="21"/>
              </w:rPr>
            </w:pPr>
            <w:r>
              <w:rPr>
                <w:rFonts w:hint="eastAsia" w:ascii="仿宋" w:hAnsi="仿宋" w:eastAsia="仿宋"/>
                <w:szCs w:val="21"/>
              </w:rPr>
              <w:t>报价内容</w:t>
            </w:r>
          </w:p>
        </w:tc>
        <w:tc>
          <w:tcPr>
            <w:tcW w:w="8618" w:type="dxa"/>
            <w:gridSpan w:val="9"/>
            <w:vAlign w:val="center"/>
          </w:tcPr>
          <w:p w14:paraId="5A9ADBC1">
            <w:pPr>
              <w:spacing w:afterLines="0" w:line="300" w:lineRule="exact"/>
              <w:jc w:val="center"/>
              <w:rPr>
                <w:rFonts w:ascii="仿宋" w:hAnsi="仿宋" w:eastAsia="仿宋"/>
                <w:b/>
                <w:szCs w:val="21"/>
              </w:rPr>
            </w:pPr>
            <w:r>
              <w:rPr>
                <w:rFonts w:hint="eastAsia" w:ascii="仿宋" w:hAnsi="仿宋" w:eastAsia="仿宋"/>
                <w:b/>
                <w:szCs w:val="21"/>
              </w:rPr>
              <w:t>变频器、</w:t>
            </w:r>
            <w:r>
              <w:rPr>
                <w:rFonts w:hint="eastAsia" w:ascii="仿宋" w:hAnsi="仿宋" w:eastAsia="仿宋"/>
                <w:b/>
                <w:szCs w:val="21"/>
                <w:lang w:val="en-US" w:eastAsia="zh-CN"/>
              </w:rPr>
              <w:t>液位计、</w:t>
            </w:r>
            <w:r>
              <w:rPr>
                <w:rFonts w:hint="eastAsia" w:ascii="仿宋" w:hAnsi="仿宋" w:eastAsia="仿宋"/>
                <w:b/>
                <w:szCs w:val="21"/>
              </w:rPr>
              <w:t>模块及电气</w:t>
            </w:r>
            <w:r>
              <w:rPr>
                <w:rFonts w:hint="eastAsia" w:ascii="仿宋" w:hAnsi="仿宋" w:eastAsia="仿宋"/>
                <w:b/>
                <w:szCs w:val="21"/>
                <w:lang w:val="en-US" w:eastAsia="zh-CN"/>
              </w:rPr>
              <w:t>元件</w:t>
            </w:r>
            <w:r>
              <w:rPr>
                <w:rFonts w:hint="eastAsia" w:ascii="仿宋" w:hAnsi="仿宋" w:eastAsia="仿宋"/>
                <w:b/>
                <w:szCs w:val="21"/>
              </w:rPr>
              <w:t>维修服务采购项目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Merge w:val="restart"/>
            <w:vAlign w:val="center"/>
          </w:tcPr>
          <w:p w14:paraId="34E3BAF7">
            <w:pPr>
              <w:spacing w:afterLines="0" w:line="300" w:lineRule="exact"/>
              <w:jc w:val="center"/>
              <w:rPr>
                <w:rFonts w:ascii="仿宋" w:hAnsi="仿宋" w:eastAsia="仿宋"/>
                <w:szCs w:val="21"/>
              </w:rPr>
            </w:pPr>
            <w:r>
              <w:rPr>
                <w:rFonts w:hint="eastAsia" w:ascii="仿宋" w:hAnsi="仿宋" w:eastAsia="仿宋"/>
                <w:szCs w:val="21"/>
              </w:rPr>
              <w:t>采购单位</w:t>
            </w:r>
          </w:p>
        </w:tc>
        <w:tc>
          <w:tcPr>
            <w:tcW w:w="4195" w:type="dxa"/>
            <w:gridSpan w:val="3"/>
            <w:vMerge w:val="restart"/>
            <w:vAlign w:val="center"/>
          </w:tcPr>
          <w:p w14:paraId="75C8E565">
            <w:pPr>
              <w:spacing w:afterLines="0" w:line="300" w:lineRule="exact"/>
              <w:jc w:val="center"/>
              <w:rPr>
                <w:rFonts w:ascii="仿宋" w:hAnsi="仿宋" w:eastAsia="仿宋"/>
                <w:szCs w:val="21"/>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01" w:type="dxa"/>
            <w:gridSpan w:val="2"/>
            <w:vAlign w:val="center"/>
          </w:tcPr>
          <w:p w14:paraId="6EC27A8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报价方</w:t>
            </w:r>
          </w:p>
        </w:tc>
        <w:tc>
          <w:tcPr>
            <w:tcW w:w="3522" w:type="dxa"/>
            <w:gridSpan w:val="4"/>
          </w:tcPr>
          <w:p w14:paraId="13BCF02C">
            <w:pPr>
              <w:spacing w:afterLines="0"/>
              <w:jc w:val="center"/>
              <w:rPr>
                <w:rFonts w:ascii="仿宋" w:hAnsi="仿宋" w:eastAsia="仿宋"/>
                <w:szCs w:val="21"/>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29" w:type="dxa"/>
            <w:vMerge w:val="continue"/>
            <w:vAlign w:val="center"/>
          </w:tcPr>
          <w:p w14:paraId="4D23C2BC">
            <w:pPr>
              <w:spacing w:afterLines="0" w:line="300" w:lineRule="exact"/>
              <w:jc w:val="center"/>
              <w:rPr>
                <w:rFonts w:ascii="仿宋" w:hAnsi="仿宋" w:eastAsia="仿宋"/>
                <w:szCs w:val="21"/>
              </w:rPr>
            </w:pPr>
          </w:p>
        </w:tc>
        <w:tc>
          <w:tcPr>
            <w:tcW w:w="4195" w:type="dxa"/>
            <w:gridSpan w:val="3"/>
            <w:vMerge w:val="continue"/>
            <w:vAlign w:val="center"/>
          </w:tcPr>
          <w:p w14:paraId="56346BA5">
            <w:pPr>
              <w:spacing w:afterLines="0" w:line="300" w:lineRule="exact"/>
              <w:jc w:val="center"/>
              <w:rPr>
                <w:rFonts w:ascii="仿宋" w:hAnsi="仿宋" w:eastAsia="仿宋"/>
                <w:szCs w:val="21"/>
              </w:rPr>
            </w:pPr>
          </w:p>
        </w:tc>
        <w:tc>
          <w:tcPr>
            <w:tcW w:w="901" w:type="dxa"/>
            <w:gridSpan w:val="2"/>
            <w:vAlign w:val="center"/>
          </w:tcPr>
          <w:p w14:paraId="04965F84">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联系人</w:t>
            </w:r>
          </w:p>
        </w:tc>
        <w:tc>
          <w:tcPr>
            <w:tcW w:w="3522" w:type="dxa"/>
            <w:gridSpan w:val="4"/>
          </w:tcPr>
          <w:p w14:paraId="09FEE6D9">
            <w:pPr>
              <w:spacing w:afterLines="0"/>
              <w:jc w:val="center"/>
              <w:rPr>
                <w:rFonts w:ascii="仿宋" w:hAnsi="仿宋" w:eastAsia="仿宋"/>
                <w:szCs w:val="21"/>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29" w:type="dxa"/>
            <w:vAlign w:val="center"/>
          </w:tcPr>
          <w:p w14:paraId="3280531F">
            <w:pPr>
              <w:spacing w:afterLines="0" w:line="300" w:lineRule="exact"/>
              <w:jc w:val="center"/>
              <w:rPr>
                <w:rFonts w:ascii="仿宋" w:hAnsi="仿宋" w:eastAsia="仿宋"/>
                <w:szCs w:val="21"/>
              </w:rPr>
            </w:pPr>
            <w:r>
              <w:rPr>
                <w:rFonts w:hint="eastAsia" w:ascii="仿宋" w:hAnsi="仿宋" w:eastAsia="仿宋"/>
                <w:szCs w:val="21"/>
              </w:rPr>
              <w:t>送货地址</w:t>
            </w:r>
          </w:p>
        </w:tc>
        <w:tc>
          <w:tcPr>
            <w:tcW w:w="4195" w:type="dxa"/>
            <w:gridSpan w:val="3"/>
            <w:vAlign w:val="center"/>
          </w:tcPr>
          <w:p w14:paraId="6A569920">
            <w:pPr>
              <w:spacing w:afterLines="0" w:line="300" w:lineRule="exact"/>
              <w:jc w:val="center"/>
              <w:rPr>
                <w:rFonts w:hint="default" w:ascii="仿宋" w:hAnsi="仿宋" w:eastAsia="仿宋"/>
                <w:szCs w:val="21"/>
                <w:lang w:val="en-US" w:eastAsia="zh-CN"/>
              </w:rPr>
            </w:pPr>
            <w:r>
              <w:rPr>
                <w:rFonts w:hint="eastAsia" w:ascii="仿宋" w:hAnsi="仿宋" w:eastAsia="仿宋"/>
                <w:szCs w:val="21"/>
                <w:highlight w:val="none"/>
                <w:lang w:val="en-US" w:eastAsia="zh-CN"/>
              </w:rPr>
              <w:t>深圳市龙岗区龙城街道留丰路9号横岗水质净化厂（一期）</w:t>
            </w:r>
          </w:p>
        </w:tc>
        <w:tc>
          <w:tcPr>
            <w:tcW w:w="901" w:type="dxa"/>
            <w:gridSpan w:val="2"/>
            <w:vAlign w:val="center"/>
          </w:tcPr>
          <w:p w14:paraId="3BCA9681">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电话</w:t>
            </w:r>
          </w:p>
        </w:tc>
        <w:tc>
          <w:tcPr>
            <w:tcW w:w="3522" w:type="dxa"/>
            <w:gridSpan w:val="4"/>
          </w:tcPr>
          <w:p w14:paraId="0E27DEA3">
            <w:pPr>
              <w:spacing w:afterLines="0"/>
              <w:jc w:val="center"/>
              <w:rPr>
                <w:rFonts w:ascii="仿宋" w:hAnsi="仿宋" w:eastAsia="仿宋"/>
                <w:szCs w:val="21"/>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ascii="仿宋" w:hAnsi="仿宋" w:eastAsia="仿宋"/>
                <w:b/>
                <w:sz w:val="28"/>
                <w:szCs w:val="28"/>
              </w:rPr>
            </w:pPr>
            <w:r>
              <w:rPr>
                <w:rFonts w:hint="eastAsia" w:ascii="仿宋" w:hAnsi="仿宋" w:eastAsia="仿宋"/>
                <w:szCs w:val="21"/>
              </w:rPr>
              <w:t>*</w:t>
            </w:r>
            <w:r>
              <w:rPr>
                <w:rFonts w:ascii="仿宋" w:hAnsi="仿宋" w:eastAsia="仿宋"/>
                <w:b/>
                <w:sz w:val="28"/>
                <w:szCs w:val="28"/>
              </w:rPr>
              <w:t>明</w:t>
            </w:r>
            <w:r>
              <w:rPr>
                <w:rFonts w:hint="eastAsia" w:ascii="仿宋" w:hAnsi="仿宋" w:eastAsia="仿宋"/>
                <w:b/>
                <w:sz w:val="28"/>
                <w:szCs w:val="28"/>
              </w:rPr>
              <w:t xml:space="preserve"> </w:t>
            </w:r>
            <w:r>
              <w:rPr>
                <w:rFonts w:ascii="仿宋" w:hAnsi="仿宋" w:eastAsia="仿宋"/>
                <w:b/>
                <w:sz w:val="28"/>
                <w:szCs w:val="28"/>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7818B63">
            <w:pPr>
              <w:spacing w:afterLines="0" w:line="440" w:lineRule="exact"/>
              <w:jc w:val="center"/>
              <w:rPr>
                <w:rFonts w:ascii="仿宋" w:hAnsi="仿宋" w:eastAsia="仿宋"/>
                <w:b/>
                <w:szCs w:val="21"/>
              </w:rPr>
            </w:pPr>
            <w:r>
              <w:rPr>
                <w:rFonts w:ascii="仿宋" w:hAnsi="仿宋" w:eastAsia="仿宋"/>
                <w:b/>
                <w:szCs w:val="21"/>
              </w:rPr>
              <w:t>序号</w:t>
            </w:r>
          </w:p>
        </w:tc>
        <w:tc>
          <w:tcPr>
            <w:tcW w:w="1504" w:type="dxa"/>
            <w:vAlign w:val="center"/>
          </w:tcPr>
          <w:p w14:paraId="03525D91">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名称</w:t>
            </w:r>
          </w:p>
        </w:tc>
        <w:tc>
          <w:tcPr>
            <w:tcW w:w="1998" w:type="dxa"/>
            <w:vAlign w:val="center"/>
          </w:tcPr>
          <w:p w14:paraId="005DA8EE">
            <w:pPr>
              <w:spacing w:afterLines="0" w:line="440" w:lineRule="exact"/>
              <w:jc w:val="center"/>
              <w:rPr>
                <w:rFonts w:ascii="仿宋" w:hAnsi="仿宋" w:eastAsia="仿宋"/>
                <w:b/>
                <w:szCs w:val="21"/>
              </w:rPr>
            </w:pPr>
            <w:r>
              <w:rPr>
                <w:rFonts w:hint="eastAsia" w:ascii="仿宋" w:hAnsi="仿宋" w:eastAsia="仿宋"/>
                <w:b/>
                <w:szCs w:val="21"/>
              </w:rPr>
              <w:t>*</w:t>
            </w:r>
            <w:r>
              <w:rPr>
                <w:rFonts w:ascii="仿宋" w:hAnsi="仿宋" w:eastAsia="仿宋"/>
                <w:b/>
                <w:szCs w:val="21"/>
              </w:rPr>
              <w:t>规格型号</w:t>
            </w:r>
          </w:p>
        </w:tc>
        <w:tc>
          <w:tcPr>
            <w:tcW w:w="693" w:type="dxa"/>
            <w:vAlign w:val="center"/>
          </w:tcPr>
          <w:p w14:paraId="68A8FD38">
            <w:pPr>
              <w:spacing w:afterLines="0" w:line="440" w:lineRule="exact"/>
              <w:jc w:val="center"/>
              <w:rPr>
                <w:rFonts w:ascii="仿宋" w:hAnsi="仿宋" w:eastAsia="仿宋"/>
                <w:b/>
                <w:szCs w:val="21"/>
              </w:rPr>
            </w:pPr>
            <w:r>
              <w:rPr>
                <w:rFonts w:ascii="仿宋" w:hAnsi="仿宋" w:eastAsia="仿宋"/>
                <w:b/>
                <w:szCs w:val="21"/>
              </w:rPr>
              <w:t>单位</w:t>
            </w:r>
          </w:p>
        </w:tc>
        <w:tc>
          <w:tcPr>
            <w:tcW w:w="901" w:type="dxa"/>
            <w:gridSpan w:val="2"/>
            <w:vAlign w:val="center"/>
          </w:tcPr>
          <w:p w14:paraId="25A8751C">
            <w:pPr>
              <w:spacing w:afterLines="0" w:line="440" w:lineRule="exact"/>
              <w:jc w:val="center"/>
              <w:rPr>
                <w:rFonts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暂估</w:t>
            </w:r>
            <w:r>
              <w:rPr>
                <w:rFonts w:ascii="仿宋" w:hAnsi="仿宋" w:eastAsia="仿宋"/>
                <w:b/>
                <w:szCs w:val="21"/>
              </w:rPr>
              <w:t>数量</w:t>
            </w:r>
          </w:p>
        </w:tc>
        <w:tc>
          <w:tcPr>
            <w:tcW w:w="1355" w:type="dxa"/>
            <w:gridSpan w:val="2"/>
            <w:vAlign w:val="center"/>
          </w:tcPr>
          <w:p w14:paraId="6FF30FE9">
            <w:pPr>
              <w:spacing w:afterLines="0" w:line="440" w:lineRule="exact"/>
              <w:jc w:val="center"/>
              <w:rPr>
                <w:rFonts w:ascii="仿宋" w:hAnsi="仿宋" w:eastAsia="仿宋"/>
                <w:b/>
                <w:szCs w:val="21"/>
              </w:rPr>
            </w:pPr>
            <w:r>
              <w:rPr>
                <w:rFonts w:hint="eastAsia" w:ascii="仿宋" w:hAnsi="仿宋" w:eastAsia="仿宋"/>
                <w:b/>
                <w:szCs w:val="21"/>
              </w:rPr>
              <w:t>*</w:t>
            </w:r>
            <w:r>
              <w:rPr>
                <w:rFonts w:hint="eastAsia" w:ascii="仿宋" w:hAnsi="仿宋" w:eastAsia="仿宋"/>
                <w:b/>
                <w:szCs w:val="21"/>
                <w:lang w:val="en-US" w:eastAsia="zh-CN"/>
              </w:rPr>
              <w:t>含税</w:t>
            </w:r>
            <w:r>
              <w:rPr>
                <w:rFonts w:ascii="仿宋" w:hAnsi="仿宋" w:eastAsia="仿宋"/>
                <w:b/>
                <w:szCs w:val="21"/>
              </w:rPr>
              <w:t>单价</w:t>
            </w:r>
            <w:r>
              <w:rPr>
                <w:rFonts w:hint="eastAsia" w:ascii="仿宋" w:hAnsi="仿宋" w:eastAsia="仿宋"/>
                <w:b/>
                <w:szCs w:val="21"/>
              </w:rPr>
              <w:t>（元）</w:t>
            </w:r>
          </w:p>
        </w:tc>
        <w:tc>
          <w:tcPr>
            <w:tcW w:w="1207" w:type="dxa"/>
            <w:vAlign w:val="center"/>
          </w:tcPr>
          <w:p w14:paraId="1222AEF3">
            <w:pPr>
              <w:spacing w:afterLines="0" w:line="440" w:lineRule="exact"/>
              <w:jc w:val="center"/>
              <w:rPr>
                <w:rFonts w:ascii="仿宋" w:hAnsi="仿宋" w:eastAsia="仿宋"/>
                <w:b/>
                <w:szCs w:val="21"/>
              </w:rPr>
            </w:pPr>
            <w:r>
              <w:rPr>
                <w:rFonts w:ascii="仿宋" w:hAnsi="仿宋" w:eastAsia="仿宋"/>
                <w:b/>
                <w:szCs w:val="21"/>
              </w:rPr>
              <w:t>小计</w:t>
            </w:r>
            <w:r>
              <w:rPr>
                <w:rFonts w:hint="eastAsia" w:ascii="仿宋" w:hAnsi="仿宋" w:eastAsia="仿宋"/>
                <w:b/>
                <w:szCs w:val="21"/>
              </w:rPr>
              <w:t>（元）</w:t>
            </w:r>
          </w:p>
        </w:tc>
        <w:tc>
          <w:tcPr>
            <w:tcW w:w="960" w:type="dxa"/>
            <w:vAlign w:val="center"/>
          </w:tcPr>
          <w:p w14:paraId="46B57631">
            <w:pPr>
              <w:spacing w:afterLines="0" w:line="440" w:lineRule="exact"/>
              <w:jc w:val="center"/>
              <w:rPr>
                <w:rFonts w:ascii="仿宋" w:hAnsi="仿宋" w:eastAsia="仿宋"/>
                <w:b/>
                <w:szCs w:val="21"/>
              </w:rPr>
            </w:pPr>
            <w:r>
              <w:rPr>
                <w:rFonts w:ascii="仿宋" w:hAnsi="仿宋" w:eastAsia="仿宋"/>
                <w:b/>
                <w:szCs w:val="21"/>
              </w:rPr>
              <w:t>备注</w:t>
            </w:r>
          </w:p>
        </w:tc>
      </w:tr>
      <w:tr w14:paraId="42CF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29" w:type="dxa"/>
            <w:vAlign w:val="center"/>
          </w:tcPr>
          <w:p w14:paraId="7EFDA896">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5B927186">
            <w:pPr>
              <w:pStyle w:val="41"/>
              <w:spacing w:after="78" w:line="640" w:lineRule="exact"/>
              <w:ind w:firstLine="0" w:firstLineChars="0"/>
              <w:jc w:val="center"/>
              <w:rPr>
                <w:rFonts w:hint="eastAsia" w:ascii="Times New Roman" w:hAnsi="Times New Roman" w:eastAsia="仿宋_GB2312" w:cs="Times New Roman"/>
                <w:bCs/>
                <w:color w:val="000000"/>
                <w:kern w:val="2"/>
                <w:sz w:val="18"/>
                <w:szCs w:val="18"/>
                <w:lang w:val="en-US" w:eastAsia="zh-CN" w:bidi="ar-SA"/>
              </w:rPr>
            </w:pPr>
            <w:r>
              <w:rPr>
                <w:rFonts w:hint="eastAsia" w:ascii="Times New Roman" w:hAnsi="Times New Roman" w:eastAsia="仿宋_GB2312" w:cs="Times New Roman"/>
                <w:bCs/>
                <w:color w:val="000000"/>
                <w:kern w:val="2"/>
                <w:sz w:val="18"/>
                <w:szCs w:val="18"/>
                <w:lang w:val="en-US" w:eastAsia="zh-CN" w:bidi="ar-SA"/>
              </w:rPr>
              <w:t>ABB变频器132KW</w:t>
            </w:r>
          </w:p>
        </w:tc>
        <w:tc>
          <w:tcPr>
            <w:tcW w:w="1998" w:type="dxa"/>
            <w:vAlign w:val="top"/>
          </w:tcPr>
          <w:p w14:paraId="69E3D657">
            <w:pPr>
              <w:pStyle w:val="41"/>
              <w:spacing w:after="78" w:line="640" w:lineRule="exact"/>
              <w:ind w:firstLine="0" w:firstLineChars="0"/>
              <w:jc w:val="center"/>
              <w:rPr>
                <w:rFonts w:hint="eastAsia" w:ascii="Times New Roman" w:hAnsi="Times New Roman" w:eastAsia="仿宋_GB2312" w:cs="Times New Roman"/>
                <w:bCs/>
                <w:color w:val="000000"/>
                <w:kern w:val="2"/>
                <w:sz w:val="18"/>
                <w:szCs w:val="18"/>
                <w:lang w:val="en-US" w:eastAsia="zh-CN" w:bidi="ar-SA"/>
              </w:rPr>
            </w:pPr>
            <w:r>
              <w:rPr>
                <w:rFonts w:hint="eastAsia" w:ascii="Times New Roman" w:hAnsi="Times New Roman" w:eastAsia="仿宋_GB2312" w:cs="Times New Roman"/>
                <w:bCs/>
                <w:color w:val="000000"/>
                <w:kern w:val="2"/>
                <w:sz w:val="18"/>
                <w:szCs w:val="18"/>
                <w:lang w:val="en-US" w:eastAsia="zh-CN" w:bidi="ar-SA"/>
              </w:rPr>
              <w:t xml:space="preserve">ACS510-01 </w:t>
            </w:r>
            <w:r>
              <w:rPr>
                <w:rFonts w:hint="default" w:ascii="Times New Roman" w:hAnsi="Times New Roman" w:eastAsia="仿宋_GB2312" w:cs="Times New Roman"/>
                <w:bCs/>
                <w:color w:val="000000"/>
                <w:kern w:val="2"/>
                <w:sz w:val="18"/>
                <w:szCs w:val="18"/>
                <w:lang w:val="en-US" w:eastAsia="zh-CN" w:bidi="ar-SA"/>
              </w:rPr>
              <w:t>-246A-4</w:t>
            </w:r>
          </w:p>
        </w:tc>
        <w:tc>
          <w:tcPr>
            <w:tcW w:w="693" w:type="dxa"/>
            <w:vAlign w:val="center"/>
          </w:tcPr>
          <w:p w14:paraId="21BFDC83">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901" w:type="dxa"/>
            <w:gridSpan w:val="2"/>
            <w:vAlign w:val="center"/>
          </w:tcPr>
          <w:p w14:paraId="4D340194">
            <w:pPr>
              <w:pStyle w:val="41"/>
              <w:spacing w:after="78" w:line="64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lang w:val="en-US" w:eastAsia="zh-CN"/>
              </w:rPr>
              <w:t>2</w:t>
            </w:r>
          </w:p>
        </w:tc>
        <w:tc>
          <w:tcPr>
            <w:tcW w:w="1355" w:type="dxa"/>
            <w:gridSpan w:val="2"/>
            <w:vAlign w:val="center"/>
          </w:tcPr>
          <w:p w14:paraId="42AEA6ED">
            <w:pPr>
              <w:spacing w:afterLines="0" w:line="440" w:lineRule="exact"/>
              <w:jc w:val="center"/>
              <w:rPr>
                <w:rFonts w:ascii="仿宋" w:hAnsi="仿宋" w:eastAsia="仿宋"/>
                <w:szCs w:val="21"/>
              </w:rPr>
            </w:pPr>
          </w:p>
        </w:tc>
        <w:tc>
          <w:tcPr>
            <w:tcW w:w="1207" w:type="dxa"/>
            <w:vAlign w:val="center"/>
          </w:tcPr>
          <w:p w14:paraId="05975699">
            <w:pPr>
              <w:spacing w:afterLines="0" w:line="440" w:lineRule="exact"/>
              <w:jc w:val="center"/>
              <w:rPr>
                <w:rFonts w:ascii="仿宋" w:hAnsi="仿宋" w:eastAsia="仿宋"/>
                <w:szCs w:val="21"/>
              </w:rPr>
            </w:pPr>
          </w:p>
        </w:tc>
        <w:tc>
          <w:tcPr>
            <w:tcW w:w="960" w:type="dxa"/>
            <w:vAlign w:val="center"/>
          </w:tcPr>
          <w:p w14:paraId="3D88AB30">
            <w:pPr>
              <w:spacing w:afterLines="0" w:line="440" w:lineRule="exact"/>
              <w:jc w:val="center"/>
              <w:rPr>
                <w:rFonts w:ascii="仿宋" w:hAnsi="仿宋" w:eastAsia="仿宋"/>
                <w:szCs w:val="21"/>
              </w:rPr>
            </w:pPr>
          </w:p>
        </w:tc>
      </w:tr>
      <w:tr w14:paraId="42B0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29" w:type="dxa"/>
            <w:vAlign w:val="center"/>
          </w:tcPr>
          <w:p w14:paraId="1AAE5556">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7F1A61C4">
            <w:pPr>
              <w:pStyle w:val="41"/>
              <w:spacing w:after="78" w:line="640" w:lineRule="exact"/>
              <w:ind w:firstLine="0" w:firstLineChars="0"/>
              <w:jc w:val="center"/>
              <w:rPr>
                <w:rFonts w:hint="eastAsia" w:ascii="Times New Roman" w:hAnsi="Times New Roman" w:eastAsia="仿宋_GB2312" w:cs="Times New Roman"/>
                <w:bCs/>
                <w:color w:val="000000"/>
                <w:kern w:val="2"/>
                <w:sz w:val="18"/>
                <w:szCs w:val="18"/>
                <w:lang w:val="en-US" w:eastAsia="zh-CN" w:bidi="ar-SA"/>
              </w:rPr>
            </w:pPr>
            <w:r>
              <w:rPr>
                <w:rFonts w:hint="eastAsia" w:ascii="Times New Roman" w:hAnsi="Times New Roman" w:eastAsia="仿宋_GB2312" w:cs="Times New Roman"/>
                <w:bCs/>
                <w:color w:val="000000"/>
                <w:kern w:val="2"/>
                <w:sz w:val="18"/>
                <w:szCs w:val="18"/>
                <w:lang w:val="en-US" w:eastAsia="zh-CN" w:bidi="ar-SA"/>
              </w:rPr>
              <w:t>ABB变频器55KW</w:t>
            </w:r>
          </w:p>
        </w:tc>
        <w:tc>
          <w:tcPr>
            <w:tcW w:w="1998" w:type="dxa"/>
            <w:vAlign w:val="top"/>
          </w:tcPr>
          <w:p w14:paraId="4789A9A2">
            <w:pPr>
              <w:pStyle w:val="41"/>
              <w:spacing w:after="78" w:line="640" w:lineRule="exact"/>
              <w:ind w:firstLine="0" w:firstLineChars="0"/>
              <w:jc w:val="center"/>
              <w:rPr>
                <w:rFonts w:hint="eastAsia" w:ascii="Times New Roman" w:hAnsi="Times New Roman" w:eastAsia="仿宋_GB2312" w:cs="Times New Roman"/>
                <w:bCs/>
                <w:color w:val="000000"/>
                <w:kern w:val="2"/>
                <w:sz w:val="18"/>
                <w:szCs w:val="18"/>
                <w:lang w:val="en-US" w:eastAsia="zh-CN" w:bidi="ar-SA"/>
              </w:rPr>
            </w:pPr>
            <w:r>
              <w:rPr>
                <w:rFonts w:hint="eastAsia" w:ascii="Times New Roman" w:hAnsi="Times New Roman" w:eastAsia="仿宋_GB2312" w:cs="Times New Roman"/>
                <w:bCs/>
                <w:color w:val="000000"/>
                <w:kern w:val="2"/>
                <w:sz w:val="18"/>
                <w:szCs w:val="18"/>
                <w:lang w:val="en-US" w:eastAsia="zh-CN" w:bidi="ar-SA"/>
              </w:rPr>
              <w:t xml:space="preserve">ACS510-01- </w:t>
            </w:r>
          </w:p>
          <w:p w14:paraId="20D118AB">
            <w:pPr>
              <w:pStyle w:val="41"/>
              <w:spacing w:after="78" w:line="640" w:lineRule="exact"/>
              <w:ind w:firstLine="0" w:firstLineChars="0"/>
              <w:jc w:val="center"/>
              <w:rPr>
                <w:rFonts w:hint="eastAsia" w:ascii="Times New Roman" w:hAnsi="Times New Roman" w:eastAsia="仿宋_GB2312" w:cs="Times New Roman"/>
                <w:bCs/>
                <w:color w:val="000000"/>
                <w:kern w:val="2"/>
                <w:sz w:val="18"/>
                <w:szCs w:val="18"/>
                <w:lang w:val="en-US" w:eastAsia="zh-CN" w:bidi="ar-SA"/>
              </w:rPr>
            </w:pPr>
            <w:r>
              <w:rPr>
                <w:rFonts w:hint="eastAsia" w:ascii="Times New Roman" w:hAnsi="Times New Roman" w:eastAsia="仿宋_GB2312" w:cs="Times New Roman"/>
                <w:bCs/>
                <w:color w:val="000000"/>
                <w:kern w:val="2"/>
                <w:sz w:val="18"/>
                <w:szCs w:val="18"/>
                <w:lang w:val="en-US" w:eastAsia="zh-CN" w:bidi="ar-SA"/>
              </w:rPr>
              <w:t>125A-4</w:t>
            </w:r>
          </w:p>
        </w:tc>
        <w:tc>
          <w:tcPr>
            <w:tcW w:w="693" w:type="dxa"/>
            <w:vAlign w:val="center"/>
          </w:tcPr>
          <w:p w14:paraId="2E1CF54B">
            <w:pPr>
              <w:spacing w:afterLines="0" w:line="440" w:lineRule="exact"/>
              <w:jc w:val="center"/>
              <w:rPr>
                <w:rFonts w:hint="eastAsia" w:ascii="仿宋" w:hAnsi="仿宋" w:eastAsia="仿宋"/>
                <w:szCs w:val="21"/>
                <w:lang w:val="en-US" w:eastAsia="zh-CN"/>
              </w:rPr>
            </w:pPr>
            <w:r>
              <w:rPr>
                <w:rFonts w:hint="eastAsia" w:ascii="仿宋" w:hAnsi="仿宋" w:eastAsia="仿宋"/>
                <w:szCs w:val="21"/>
                <w:lang w:val="en-US" w:eastAsia="zh-CN"/>
              </w:rPr>
              <w:t>台</w:t>
            </w:r>
          </w:p>
        </w:tc>
        <w:tc>
          <w:tcPr>
            <w:tcW w:w="901" w:type="dxa"/>
            <w:gridSpan w:val="2"/>
            <w:vAlign w:val="center"/>
          </w:tcPr>
          <w:p w14:paraId="589D40D0">
            <w:pPr>
              <w:pStyle w:val="41"/>
              <w:spacing w:after="78" w:line="640" w:lineRule="exact"/>
              <w:ind w:firstLine="0" w:firstLineChars="0"/>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w:t>
            </w:r>
          </w:p>
        </w:tc>
        <w:tc>
          <w:tcPr>
            <w:tcW w:w="1355" w:type="dxa"/>
            <w:gridSpan w:val="2"/>
            <w:vAlign w:val="center"/>
          </w:tcPr>
          <w:p w14:paraId="18EAEC1A">
            <w:pPr>
              <w:spacing w:afterLines="0" w:line="440" w:lineRule="exact"/>
              <w:jc w:val="center"/>
              <w:rPr>
                <w:rFonts w:ascii="仿宋" w:hAnsi="仿宋" w:eastAsia="仿宋"/>
                <w:szCs w:val="21"/>
              </w:rPr>
            </w:pPr>
          </w:p>
        </w:tc>
        <w:tc>
          <w:tcPr>
            <w:tcW w:w="1207" w:type="dxa"/>
            <w:vAlign w:val="center"/>
          </w:tcPr>
          <w:p w14:paraId="38AB8DE3">
            <w:pPr>
              <w:spacing w:afterLines="0" w:line="440" w:lineRule="exact"/>
              <w:jc w:val="center"/>
              <w:rPr>
                <w:rFonts w:ascii="仿宋" w:hAnsi="仿宋" w:eastAsia="仿宋"/>
                <w:szCs w:val="21"/>
              </w:rPr>
            </w:pPr>
          </w:p>
        </w:tc>
        <w:tc>
          <w:tcPr>
            <w:tcW w:w="960" w:type="dxa"/>
            <w:vAlign w:val="center"/>
          </w:tcPr>
          <w:p w14:paraId="07EA44C2">
            <w:pPr>
              <w:spacing w:afterLines="0" w:line="440" w:lineRule="exact"/>
              <w:jc w:val="center"/>
              <w:rPr>
                <w:rFonts w:ascii="仿宋" w:hAnsi="仿宋" w:eastAsia="仿宋"/>
                <w:szCs w:val="21"/>
              </w:rPr>
            </w:pPr>
          </w:p>
        </w:tc>
      </w:tr>
      <w:tr w14:paraId="00DA2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40739993">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2B8873F4">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斯耐德IO模拟量模块</w:t>
            </w:r>
          </w:p>
        </w:tc>
        <w:tc>
          <w:tcPr>
            <w:tcW w:w="1998" w:type="dxa"/>
            <w:vAlign w:val="top"/>
          </w:tcPr>
          <w:p w14:paraId="7E3AB56E">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BMXDRA0805</w:t>
            </w:r>
          </w:p>
        </w:tc>
        <w:tc>
          <w:tcPr>
            <w:tcW w:w="693" w:type="dxa"/>
            <w:vAlign w:val="center"/>
          </w:tcPr>
          <w:p w14:paraId="0ADF7341">
            <w:pPr>
              <w:spacing w:afterLines="0" w:line="440" w:lineRule="exact"/>
              <w:jc w:val="center"/>
              <w:rPr>
                <w:rFonts w:ascii="仿宋" w:hAnsi="仿宋" w:eastAsia="仿宋"/>
                <w:szCs w:val="21"/>
              </w:rPr>
            </w:pPr>
            <w:r>
              <w:rPr>
                <w:rFonts w:hint="eastAsia" w:ascii="仿宋" w:hAnsi="仿宋" w:eastAsia="仿宋"/>
                <w:szCs w:val="21"/>
                <w:lang w:val="en-US" w:eastAsia="zh-CN"/>
              </w:rPr>
              <w:t>台</w:t>
            </w:r>
          </w:p>
        </w:tc>
        <w:tc>
          <w:tcPr>
            <w:tcW w:w="901" w:type="dxa"/>
            <w:gridSpan w:val="2"/>
            <w:vAlign w:val="center"/>
          </w:tcPr>
          <w:p w14:paraId="2A741A6A">
            <w:pPr>
              <w:pStyle w:val="41"/>
              <w:spacing w:after="78" w:line="640" w:lineRule="exact"/>
              <w:ind w:firstLine="0" w:firstLineChars="0"/>
              <w:jc w:val="center"/>
              <w:rPr>
                <w:rFonts w:hint="eastAsia" w:ascii="宋体" w:hAnsi="宋体" w:eastAsia="宋体" w:cs="宋体"/>
                <w:sz w:val="24"/>
                <w:szCs w:val="24"/>
              </w:rPr>
            </w:pPr>
            <w:r>
              <w:rPr>
                <w:rFonts w:hint="eastAsia" w:ascii="宋体" w:hAnsi="宋体" w:cs="宋体"/>
                <w:bCs/>
                <w:color w:val="000000"/>
                <w:kern w:val="2"/>
                <w:sz w:val="24"/>
                <w:szCs w:val="24"/>
                <w:lang w:val="en-US" w:eastAsia="zh-CN" w:bidi="ar-SA"/>
              </w:rPr>
              <w:t>5</w:t>
            </w:r>
          </w:p>
        </w:tc>
        <w:tc>
          <w:tcPr>
            <w:tcW w:w="1355" w:type="dxa"/>
            <w:gridSpan w:val="2"/>
            <w:vAlign w:val="center"/>
          </w:tcPr>
          <w:p w14:paraId="3DD0277D">
            <w:pPr>
              <w:spacing w:afterLines="0" w:line="440" w:lineRule="exact"/>
              <w:jc w:val="center"/>
              <w:rPr>
                <w:rFonts w:ascii="仿宋" w:hAnsi="仿宋" w:eastAsia="仿宋"/>
                <w:szCs w:val="21"/>
              </w:rPr>
            </w:pPr>
          </w:p>
        </w:tc>
        <w:tc>
          <w:tcPr>
            <w:tcW w:w="1207" w:type="dxa"/>
            <w:vAlign w:val="center"/>
          </w:tcPr>
          <w:p w14:paraId="6E66632E">
            <w:pPr>
              <w:spacing w:afterLines="0" w:line="440" w:lineRule="exact"/>
              <w:jc w:val="center"/>
              <w:rPr>
                <w:rFonts w:ascii="仿宋" w:hAnsi="仿宋" w:eastAsia="仿宋"/>
                <w:szCs w:val="21"/>
              </w:rPr>
            </w:pPr>
          </w:p>
        </w:tc>
        <w:tc>
          <w:tcPr>
            <w:tcW w:w="960" w:type="dxa"/>
            <w:vAlign w:val="center"/>
          </w:tcPr>
          <w:p w14:paraId="665E9171">
            <w:pPr>
              <w:spacing w:afterLines="0" w:line="440" w:lineRule="exact"/>
              <w:jc w:val="center"/>
              <w:rPr>
                <w:rFonts w:ascii="仿宋" w:hAnsi="仿宋" w:eastAsia="仿宋"/>
                <w:szCs w:val="21"/>
              </w:rPr>
            </w:pPr>
          </w:p>
        </w:tc>
      </w:tr>
      <w:tr w14:paraId="5577F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9678E2B">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1393B852">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斯耐德量子模块</w:t>
            </w:r>
          </w:p>
        </w:tc>
        <w:tc>
          <w:tcPr>
            <w:tcW w:w="1998" w:type="dxa"/>
            <w:vAlign w:val="top"/>
          </w:tcPr>
          <w:p w14:paraId="10479604">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TSXCPS11410</w:t>
            </w:r>
          </w:p>
        </w:tc>
        <w:tc>
          <w:tcPr>
            <w:tcW w:w="693" w:type="dxa"/>
            <w:vAlign w:val="center"/>
          </w:tcPr>
          <w:p w14:paraId="7E4F1055">
            <w:pPr>
              <w:spacing w:afterLines="0" w:line="440" w:lineRule="exact"/>
              <w:jc w:val="center"/>
              <w:rPr>
                <w:rFonts w:ascii="仿宋" w:hAnsi="仿宋" w:eastAsia="仿宋"/>
                <w:szCs w:val="21"/>
              </w:rPr>
            </w:pPr>
            <w:r>
              <w:rPr>
                <w:rFonts w:hint="eastAsia" w:ascii="仿宋" w:hAnsi="仿宋" w:eastAsia="仿宋"/>
                <w:szCs w:val="21"/>
                <w:lang w:val="en-US" w:eastAsia="zh-CN"/>
              </w:rPr>
              <w:t>台</w:t>
            </w:r>
          </w:p>
        </w:tc>
        <w:tc>
          <w:tcPr>
            <w:tcW w:w="901" w:type="dxa"/>
            <w:gridSpan w:val="2"/>
            <w:vAlign w:val="center"/>
          </w:tcPr>
          <w:p w14:paraId="13C4D9B2">
            <w:pPr>
              <w:pStyle w:val="41"/>
              <w:spacing w:after="78" w:line="640" w:lineRule="exact"/>
              <w:ind w:firstLine="0" w:firstLineChars="0"/>
              <w:jc w:val="center"/>
              <w:rPr>
                <w:rFonts w:hint="eastAsia" w:ascii="宋体" w:hAnsi="宋体" w:eastAsia="宋体" w:cs="宋体"/>
                <w:sz w:val="24"/>
                <w:szCs w:val="24"/>
              </w:rPr>
            </w:pPr>
            <w:r>
              <w:rPr>
                <w:rFonts w:hint="eastAsia" w:ascii="宋体" w:hAnsi="宋体" w:cs="宋体"/>
                <w:bCs/>
                <w:color w:val="000000"/>
                <w:kern w:val="2"/>
                <w:sz w:val="24"/>
                <w:szCs w:val="24"/>
                <w:lang w:val="en-US" w:eastAsia="zh-CN" w:bidi="ar-SA"/>
              </w:rPr>
              <w:t>5</w:t>
            </w:r>
          </w:p>
        </w:tc>
        <w:tc>
          <w:tcPr>
            <w:tcW w:w="1355" w:type="dxa"/>
            <w:gridSpan w:val="2"/>
            <w:vAlign w:val="center"/>
          </w:tcPr>
          <w:p w14:paraId="533C506B">
            <w:pPr>
              <w:spacing w:afterLines="0" w:line="440" w:lineRule="exact"/>
              <w:jc w:val="center"/>
              <w:rPr>
                <w:rFonts w:ascii="仿宋" w:hAnsi="仿宋" w:eastAsia="仿宋"/>
                <w:szCs w:val="21"/>
              </w:rPr>
            </w:pPr>
          </w:p>
        </w:tc>
        <w:tc>
          <w:tcPr>
            <w:tcW w:w="1207" w:type="dxa"/>
            <w:vAlign w:val="center"/>
          </w:tcPr>
          <w:p w14:paraId="28AC1572">
            <w:pPr>
              <w:spacing w:afterLines="0" w:line="440" w:lineRule="exact"/>
              <w:jc w:val="center"/>
              <w:rPr>
                <w:rFonts w:ascii="仿宋" w:hAnsi="仿宋" w:eastAsia="仿宋"/>
                <w:szCs w:val="21"/>
              </w:rPr>
            </w:pPr>
          </w:p>
        </w:tc>
        <w:tc>
          <w:tcPr>
            <w:tcW w:w="960" w:type="dxa"/>
            <w:vAlign w:val="center"/>
          </w:tcPr>
          <w:p w14:paraId="3E6BB231">
            <w:pPr>
              <w:spacing w:afterLines="0" w:line="440" w:lineRule="exact"/>
              <w:jc w:val="center"/>
              <w:rPr>
                <w:rFonts w:ascii="仿宋" w:hAnsi="仿宋" w:eastAsia="仿宋"/>
                <w:szCs w:val="21"/>
              </w:rPr>
            </w:pPr>
          </w:p>
        </w:tc>
      </w:tr>
      <w:tr w14:paraId="5C97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307F0BE9">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03F94AC7">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斯耐德CPU模块</w:t>
            </w:r>
          </w:p>
        </w:tc>
        <w:tc>
          <w:tcPr>
            <w:tcW w:w="1998" w:type="dxa"/>
            <w:vAlign w:val="top"/>
          </w:tcPr>
          <w:p w14:paraId="582B4BBD">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BMXCPS3500</w:t>
            </w:r>
          </w:p>
        </w:tc>
        <w:tc>
          <w:tcPr>
            <w:tcW w:w="693" w:type="dxa"/>
            <w:vAlign w:val="center"/>
          </w:tcPr>
          <w:p w14:paraId="1D03DD47">
            <w:pPr>
              <w:spacing w:afterLines="0" w:line="440" w:lineRule="exact"/>
              <w:jc w:val="center"/>
              <w:rPr>
                <w:rFonts w:ascii="仿宋" w:hAnsi="仿宋" w:eastAsia="仿宋"/>
                <w:szCs w:val="21"/>
              </w:rPr>
            </w:pPr>
            <w:r>
              <w:rPr>
                <w:rFonts w:hint="eastAsia" w:ascii="仿宋" w:hAnsi="仿宋" w:eastAsia="仿宋"/>
                <w:szCs w:val="21"/>
                <w:lang w:val="en-US" w:eastAsia="zh-CN"/>
              </w:rPr>
              <w:t>台</w:t>
            </w:r>
          </w:p>
        </w:tc>
        <w:tc>
          <w:tcPr>
            <w:tcW w:w="901" w:type="dxa"/>
            <w:gridSpan w:val="2"/>
            <w:vAlign w:val="center"/>
          </w:tcPr>
          <w:p w14:paraId="43DFBDD5">
            <w:pPr>
              <w:pStyle w:val="41"/>
              <w:spacing w:after="78" w:line="640" w:lineRule="exact"/>
              <w:ind w:firstLine="0" w:firstLineChars="0"/>
              <w:jc w:val="center"/>
              <w:rPr>
                <w:rFonts w:hint="eastAsia" w:ascii="宋体" w:hAnsi="宋体" w:eastAsia="宋体" w:cs="宋体"/>
                <w:sz w:val="24"/>
                <w:szCs w:val="24"/>
              </w:rPr>
            </w:pPr>
            <w:r>
              <w:rPr>
                <w:rFonts w:hint="eastAsia" w:ascii="宋体" w:hAnsi="宋体" w:cs="宋体"/>
                <w:bCs/>
                <w:color w:val="000000"/>
                <w:kern w:val="2"/>
                <w:sz w:val="24"/>
                <w:szCs w:val="24"/>
                <w:lang w:val="en-US" w:eastAsia="zh-CN" w:bidi="ar-SA"/>
              </w:rPr>
              <w:t>5</w:t>
            </w:r>
          </w:p>
        </w:tc>
        <w:tc>
          <w:tcPr>
            <w:tcW w:w="1355" w:type="dxa"/>
            <w:gridSpan w:val="2"/>
            <w:vAlign w:val="center"/>
          </w:tcPr>
          <w:p w14:paraId="13EB0AD1">
            <w:pPr>
              <w:spacing w:afterLines="0" w:line="440" w:lineRule="exact"/>
              <w:jc w:val="center"/>
              <w:rPr>
                <w:rFonts w:ascii="仿宋" w:hAnsi="仿宋" w:eastAsia="仿宋"/>
                <w:szCs w:val="21"/>
              </w:rPr>
            </w:pPr>
          </w:p>
        </w:tc>
        <w:tc>
          <w:tcPr>
            <w:tcW w:w="1207" w:type="dxa"/>
            <w:vAlign w:val="center"/>
          </w:tcPr>
          <w:p w14:paraId="237DD125">
            <w:pPr>
              <w:spacing w:afterLines="0" w:line="440" w:lineRule="exact"/>
              <w:jc w:val="center"/>
              <w:rPr>
                <w:rFonts w:ascii="仿宋" w:hAnsi="仿宋" w:eastAsia="仿宋"/>
                <w:szCs w:val="21"/>
              </w:rPr>
            </w:pPr>
          </w:p>
        </w:tc>
        <w:tc>
          <w:tcPr>
            <w:tcW w:w="960" w:type="dxa"/>
            <w:vAlign w:val="center"/>
          </w:tcPr>
          <w:p w14:paraId="63F274A3">
            <w:pPr>
              <w:spacing w:afterLines="0" w:line="440" w:lineRule="exact"/>
              <w:jc w:val="center"/>
              <w:rPr>
                <w:rFonts w:ascii="仿宋" w:hAnsi="仿宋" w:eastAsia="仿宋"/>
                <w:szCs w:val="21"/>
              </w:rPr>
            </w:pPr>
          </w:p>
        </w:tc>
      </w:tr>
      <w:tr w14:paraId="0B9B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67E10946">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531EBB59">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三相四线模拟量表头</w:t>
            </w:r>
          </w:p>
        </w:tc>
        <w:tc>
          <w:tcPr>
            <w:tcW w:w="1998" w:type="dxa"/>
            <w:vAlign w:val="top"/>
          </w:tcPr>
          <w:p w14:paraId="32FED998">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PZ72L-E4/KC</w:t>
            </w:r>
          </w:p>
        </w:tc>
        <w:tc>
          <w:tcPr>
            <w:tcW w:w="693" w:type="dxa"/>
            <w:vAlign w:val="center"/>
          </w:tcPr>
          <w:p w14:paraId="2D74D62C">
            <w:pPr>
              <w:spacing w:afterLines="0" w:line="440" w:lineRule="exact"/>
              <w:jc w:val="center"/>
              <w:rPr>
                <w:rFonts w:ascii="仿宋" w:hAnsi="仿宋" w:eastAsia="仿宋"/>
                <w:szCs w:val="21"/>
              </w:rPr>
            </w:pPr>
            <w:r>
              <w:rPr>
                <w:rFonts w:hint="eastAsia" w:ascii="仿宋" w:hAnsi="仿宋" w:eastAsia="仿宋"/>
                <w:szCs w:val="21"/>
                <w:lang w:val="en-US" w:eastAsia="zh-CN"/>
              </w:rPr>
              <w:t>台</w:t>
            </w:r>
          </w:p>
        </w:tc>
        <w:tc>
          <w:tcPr>
            <w:tcW w:w="901" w:type="dxa"/>
            <w:gridSpan w:val="2"/>
            <w:vAlign w:val="center"/>
          </w:tcPr>
          <w:p w14:paraId="19C13132">
            <w:pPr>
              <w:pStyle w:val="41"/>
              <w:spacing w:after="78" w:line="640" w:lineRule="exact"/>
              <w:ind w:firstLine="0" w:firstLineChars="0"/>
              <w:jc w:val="center"/>
              <w:rPr>
                <w:rFonts w:hint="eastAsia" w:ascii="宋体" w:hAnsi="宋体" w:eastAsia="宋体" w:cs="宋体"/>
                <w:sz w:val="24"/>
                <w:szCs w:val="24"/>
              </w:rPr>
            </w:pPr>
            <w:r>
              <w:rPr>
                <w:rFonts w:hint="eastAsia" w:ascii="宋体" w:hAnsi="宋体" w:cs="宋体"/>
                <w:bCs/>
                <w:color w:val="000000"/>
                <w:kern w:val="2"/>
                <w:sz w:val="24"/>
                <w:szCs w:val="24"/>
                <w:lang w:val="en-US" w:eastAsia="zh-CN" w:bidi="ar-SA"/>
              </w:rPr>
              <w:t>5</w:t>
            </w:r>
          </w:p>
        </w:tc>
        <w:tc>
          <w:tcPr>
            <w:tcW w:w="1355" w:type="dxa"/>
            <w:gridSpan w:val="2"/>
            <w:vAlign w:val="center"/>
          </w:tcPr>
          <w:p w14:paraId="0B49B220">
            <w:pPr>
              <w:spacing w:afterLines="0" w:line="440" w:lineRule="exact"/>
              <w:jc w:val="center"/>
              <w:rPr>
                <w:rFonts w:ascii="仿宋" w:hAnsi="仿宋" w:eastAsia="仿宋"/>
                <w:szCs w:val="21"/>
              </w:rPr>
            </w:pPr>
          </w:p>
        </w:tc>
        <w:tc>
          <w:tcPr>
            <w:tcW w:w="1207" w:type="dxa"/>
            <w:vAlign w:val="center"/>
          </w:tcPr>
          <w:p w14:paraId="65F37149">
            <w:pPr>
              <w:spacing w:afterLines="0" w:line="440" w:lineRule="exact"/>
              <w:jc w:val="center"/>
              <w:rPr>
                <w:rFonts w:ascii="仿宋" w:hAnsi="仿宋" w:eastAsia="仿宋"/>
                <w:szCs w:val="21"/>
              </w:rPr>
            </w:pPr>
          </w:p>
        </w:tc>
        <w:tc>
          <w:tcPr>
            <w:tcW w:w="960" w:type="dxa"/>
            <w:vAlign w:val="center"/>
          </w:tcPr>
          <w:p w14:paraId="5DF57BED">
            <w:pPr>
              <w:spacing w:afterLines="0" w:line="440" w:lineRule="exact"/>
              <w:jc w:val="center"/>
              <w:rPr>
                <w:rFonts w:ascii="仿宋" w:hAnsi="仿宋" w:eastAsia="仿宋"/>
                <w:szCs w:val="21"/>
              </w:rPr>
            </w:pPr>
          </w:p>
        </w:tc>
      </w:tr>
      <w:tr w14:paraId="725E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7ADA8851">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326FAE0F">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液位计</w:t>
            </w:r>
          </w:p>
        </w:tc>
        <w:tc>
          <w:tcPr>
            <w:tcW w:w="1998" w:type="dxa"/>
            <w:vAlign w:val="top"/>
          </w:tcPr>
          <w:p w14:paraId="3E46ABA7">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FMU30AAHEABGHF</w:t>
            </w:r>
          </w:p>
        </w:tc>
        <w:tc>
          <w:tcPr>
            <w:tcW w:w="693" w:type="dxa"/>
            <w:vAlign w:val="center"/>
          </w:tcPr>
          <w:p w14:paraId="5372EF60">
            <w:pPr>
              <w:spacing w:afterLines="0" w:line="440" w:lineRule="exact"/>
              <w:jc w:val="center"/>
              <w:rPr>
                <w:rFonts w:ascii="仿宋" w:hAnsi="仿宋" w:eastAsia="仿宋"/>
                <w:szCs w:val="21"/>
              </w:rPr>
            </w:pPr>
            <w:r>
              <w:rPr>
                <w:rFonts w:hint="eastAsia" w:ascii="仿宋" w:hAnsi="仿宋" w:eastAsia="仿宋"/>
                <w:szCs w:val="21"/>
                <w:lang w:val="en-US" w:eastAsia="zh-CN"/>
              </w:rPr>
              <w:t>台</w:t>
            </w:r>
          </w:p>
        </w:tc>
        <w:tc>
          <w:tcPr>
            <w:tcW w:w="901" w:type="dxa"/>
            <w:gridSpan w:val="2"/>
            <w:vAlign w:val="center"/>
          </w:tcPr>
          <w:p w14:paraId="1A338830">
            <w:pPr>
              <w:pStyle w:val="41"/>
              <w:spacing w:after="78" w:line="640" w:lineRule="exact"/>
              <w:ind w:firstLine="0" w:firstLineChars="0"/>
              <w:jc w:val="center"/>
              <w:rPr>
                <w:rFonts w:hint="eastAsia" w:ascii="宋体" w:hAnsi="宋体" w:eastAsia="宋体" w:cs="宋体"/>
                <w:sz w:val="24"/>
                <w:szCs w:val="24"/>
              </w:rPr>
            </w:pPr>
            <w:r>
              <w:rPr>
                <w:rFonts w:hint="eastAsia" w:ascii="宋体" w:hAnsi="宋体" w:cs="宋体"/>
                <w:bCs/>
                <w:color w:val="000000"/>
                <w:kern w:val="2"/>
                <w:sz w:val="24"/>
                <w:szCs w:val="24"/>
                <w:lang w:val="en-US" w:eastAsia="zh-CN" w:bidi="ar-SA"/>
              </w:rPr>
              <w:t>3</w:t>
            </w:r>
          </w:p>
        </w:tc>
        <w:tc>
          <w:tcPr>
            <w:tcW w:w="1355" w:type="dxa"/>
            <w:gridSpan w:val="2"/>
            <w:vAlign w:val="center"/>
          </w:tcPr>
          <w:p w14:paraId="247CE0CE">
            <w:pPr>
              <w:spacing w:afterLines="0" w:line="440" w:lineRule="exact"/>
              <w:jc w:val="center"/>
              <w:rPr>
                <w:rFonts w:ascii="仿宋" w:hAnsi="仿宋" w:eastAsia="仿宋"/>
                <w:szCs w:val="21"/>
              </w:rPr>
            </w:pPr>
          </w:p>
        </w:tc>
        <w:tc>
          <w:tcPr>
            <w:tcW w:w="1207" w:type="dxa"/>
            <w:vAlign w:val="center"/>
          </w:tcPr>
          <w:p w14:paraId="20B86715">
            <w:pPr>
              <w:spacing w:afterLines="0" w:line="440" w:lineRule="exact"/>
              <w:jc w:val="center"/>
              <w:rPr>
                <w:rFonts w:ascii="仿宋" w:hAnsi="仿宋" w:eastAsia="仿宋"/>
                <w:szCs w:val="21"/>
              </w:rPr>
            </w:pPr>
          </w:p>
        </w:tc>
        <w:tc>
          <w:tcPr>
            <w:tcW w:w="960" w:type="dxa"/>
            <w:vAlign w:val="center"/>
          </w:tcPr>
          <w:p w14:paraId="0D08C764">
            <w:pPr>
              <w:spacing w:afterLines="0" w:line="440" w:lineRule="exact"/>
              <w:jc w:val="center"/>
              <w:rPr>
                <w:rFonts w:ascii="仿宋" w:hAnsi="仿宋" w:eastAsia="仿宋"/>
                <w:szCs w:val="21"/>
              </w:rPr>
            </w:pPr>
          </w:p>
        </w:tc>
      </w:tr>
      <w:tr w14:paraId="3868C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9" w:type="dxa"/>
            <w:vAlign w:val="center"/>
          </w:tcPr>
          <w:p w14:paraId="55F8D69E">
            <w:pPr>
              <w:pStyle w:val="58"/>
              <w:numPr>
                <w:ilvl w:val="0"/>
                <w:numId w:val="1"/>
              </w:numPr>
              <w:spacing w:afterLines="0" w:line="300" w:lineRule="exact"/>
              <w:ind w:firstLineChars="0"/>
              <w:jc w:val="center"/>
              <w:rPr>
                <w:rFonts w:ascii="仿宋" w:hAnsi="仿宋" w:eastAsia="仿宋"/>
                <w:szCs w:val="21"/>
              </w:rPr>
            </w:pPr>
          </w:p>
        </w:tc>
        <w:tc>
          <w:tcPr>
            <w:tcW w:w="1504" w:type="dxa"/>
            <w:vAlign w:val="center"/>
          </w:tcPr>
          <w:p w14:paraId="5BF774B2">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液位计</w:t>
            </w:r>
          </w:p>
        </w:tc>
        <w:tc>
          <w:tcPr>
            <w:tcW w:w="1998" w:type="dxa"/>
            <w:vAlign w:val="top"/>
          </w:tcPr>
          <w:p w14:paraId="39C5B2E5">
            <w:pPr>
              <w:pStyle w:val="41"/>
              <w:spacing w:after="78" w:line="640" w:lineRule="exact"/>
              <w:ind w:firstLine="0" w:firstLineChars="0"/>
              <w:jc w:val="center"/>
              <w:rPr>
                <w:rFonts w:ascii="仿宋" w:hAnsi="仿宋" w:eastAsia="仿宋"/>
                <w:sz w:val="18"/>
                <w:szCs w:val="18"/>
              </w:rPr>
            </w:pPr>
            <w:r>
              <w:rPr>
                <w:rFonts w:hint="eastAsia" w:ascii="Times New Roman" w:hAnsi="Times New Roman" w:eastAsia="仿宋_GB2312" w:cs="Times New Roman"/>
                <w:bCs/>
                <w:color w:val="000000"/>
                <w:kern w:val="2"/>
                <w:sz w:val="18"/>
                <w:szCs w:val="18"/>
                <w:lang w:val="en-US" w:eastAsia="zh-CN" w:bidi="ar-SA"/>
              </w:rPr>
              <w:t>E+H-FMU90</w:t>
            </w:r>
          </w:p>
        </w:tc>
        <w:tc>
          <w:tcPr>
            <w:tcW w:w="693" w:type="dxa"/>
            <w:vAlign w:val="center"/>
          </w:tcPr>
          <w:p w14:paraId="6E30078B">
            <w:pPr>
              <w:spacing w:afterLines="0" w:line="440" w:lineRule="exact"/>
              <w:jc w:val="center"/>
              <w:rPr>
                <w:rFonts w:ascii="仿宋" w:hAnsi="仿宋" w:eastAsia="仿宋"/>
                <w:szCs w:val="21"/>
              </w:rPr>
            </w:pPr>
            <w:r>
              <w:rPr>
                <w:rFonts w:hint="eastAsia" w:ascii="仿宋" w:hAnsi="仿宋" w:eastAsia="仿宋"/>
                <w:szCs w:val="21"/>
                <w:lang w:val="en-US" w:eastAsia="zh-CN"/>
              </w:rPr>
              <w:t>台</w:t>
            </w:r>
          </w:p>
        </w:tc>
        <w:tc>
          <w:tcPr>
            <w:tcW w:w="901" w:type="dxa"/>
            <w:gridSpan w:val="2"/>
            <w:vAlign w:val="center"/>
          </w:tcPr>
          <w:p w14:paraId="339A52D1">
            <w:pPr>
              <w:pStyle w:val="41"/>
              <w:spacing w:after="78" w:line="640" w:lineRule="exact"/>
              <w:ind w:firstLine="0" w:firstLineChars="0"/>
              <w:jc w:val="center"/>
              <w:rPr>
                <w:rFonts w:hint="eastAsia" w:ascii="宋体" w:hAnsi="宋体" w:eastAsia="宋体" w:cs="宋体"/>
                <w:sz w:val="24"/>
                <w:szCs w:val="24"/>
              </w:rPr>
            </w:pPr>
            <w:r>
              <w:rPr>
                <w:rFonts w:hint="eastAsia" w:ascii="宋体" w:hAnsi="宋体" w:cs="宋体"/>
                <w:bCs/>
                <w:color w:val="000000"/>
                <w:kern w:val="2"/>
                <w:sz w:val="24"/>
                <w:szCs w:val="24"/>
                <w:lang w:val="en-US" w:eastAsia="zh-CN" w:bidi="ar-SA"/>
              </w:rPr>
              <w:t>5</w:t>
            </w:r>
          </w:p>
        </w:tc>
        <w:tc>
          <w:tcPr>
            <w:tcW w:w="1355" w:type="dxa"/>
            <w:gridSpan w:val="2"/>
            <w:vAlign w:val="center"/>
          </w:tcPr>
          <w:p w14:paraId="7791E4DD">
            <w:pPr>
              <w:spacing w:afterLines="0" w:line="440" w:lineRule="exact"/>
              <w:jc w:val="center"/>
              <w:rPr>
                <w:rFonts w:ascii="仿宋" w:hAnsi="仿宋" w:eastAsia="仿宋"/>
                <w:szCs w:val="21"/>
              </w:rPr>
            </w:pPr>
          </w:p>
        </w:tc>
        <w:tc>
          <w:tcPr>
            <w:tcW w:w="1207" w:type="dxa"/>
            <w:vAlign w:val="center"/>
          </w:tcPr>
          <w:p w14:paraId="50B2531B">
            <w:pPr>
              <w:spacing w:afterLines="0" w:line="440" w:lineRule="exact"/>
              <w:jc w:val="center"/>
              <w:rPr>
                <w:rFonts w:ascii="仿宋" w:hAnsi="仿宋" w:eastAsia="仿宋"/>
                <w:szCs w:val="21"/>
              </w:rPr>
            </w:pPr>
          </w:p>
        </w:tc>
        <w:tc>
          <w:tcPr>
            <w:tcW w:w="960" w:type="dxa"/>
            <w:vAlign w:val="center"/>
          </w:tcPr>
          <w:p w14:paraId="3F273F6E">
            <w:pPr>
              <w:spacing w:afterLines="0" w:line="440" w:lineRule="exact"/>
              <w:jc w:val="center"/>
              <w:rPr>
                <w:rFonts w:ascii="仿宋" w:hAnsi="仿宋" w:eastAsia="仿宋"/>
                <w:szCs w:val="21"/>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ascii="仿宋" w:hAnsi="仿宋" w:eastAsia="仿宋"/>
                <w:szCs w:val="21"/>
              </w:rPr>
            </w:pPr>
            <w:r>
              <w:rPr>
                <w:rFonts w:hint="eastAsia" w:ascii="仿宋" w:hAnsi="仿宋" w:eastAsia="仿宋"/>
                <w:szCs w:val="21"/>
                <w:lang w:val="en-US" w:eastAsia="zh-CN"/>
              </w:rPr>
              <w:t>含税</w:t>
            </w:r>
            <w:r>
              <w:rPr>
                <w:rFonts w:hint="eastAsia" w:ascii="仿宋" w:hAnsi="仿宋" w:eastAsia="仿宋"/>
                <w:szCs w:val="21"/>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9" w:type="dxa"/>
            <w:vAlign w:val="center"/>
          </w:tcPr>
          <w:p w14:paraId="283B5B6D">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发票类型</w:t>
            </w:r>
          </w:p>
        </w:tc>
        <w:tc>
          <w:tcPr>
            <w:tcW w:w="4195" w:type="dxa"/>
            <w:gridSpan w:val="3"/>
            <w:vAlign w:val="center"/>
          </w:tcPr>
          <w:p w14:paraId="0868271B">
            <w:pPr>
              <w:spacing w:afterLines="0" w:line="300" w:lineRule="exact"/>
              <w:jc w:val="center"/>
              <w:rPr>
                <w:rFonts w:ascii="仿宋" w:hAnsi="仿宋" w:eastAsia="仿宋"/>
                <w:szCs w:val="21"/>
              </w:rPr>
            </w:pPr>
            <w:r>
              <w:rPr>
                <w:rFonts w:hint="eastAsia" w:ascii="仿宋" w:hAnsi="仿宋" w:eastAsia="仿宋"/>
                <w:szCs w:val="21"/>
              </w:rPr>
              <w:t>增值税专用发票</w:t>
            </w:r>
          </w:p>
        </w:tc>
        <w:tc>
          <w:tcPr>
            <w:tcW w:w="901" w:type="dxa"/>
            <w:gridSpan w:val="2"/>
            <w:vAlign w:val="center"/>
          </w:tcPr>
          <w:p w14:paraId="317591B9">
            <w:pPr>
              <w:spacing w:afterLines="0" w:line="300" w:lineRule="exact"/>
              <w:jc w:val="center"/>
              <w:rPr>
                <w:rFonts w:ascii="仿宋" w:hAnsi="仿宋" w:eastAsia="仿宋"/>
                <w:szCs w:val="21"/>
              </w:rPr>
            </w:pPr>
            <w:r>
              <w:rPr>
                <w:rFonts w:hint="eastAsia" w:ascii="仿宋" w:hAnsi="仿宋" w:eastAsia="仿宋"/>
                <w:szCs w:val="21"/>
              </w:rPr>
              <w:t>*</w:t>
            </w:r>
            <w:r>
              <w:rPr>
                <w:rFonts w:ascii="仿宋" w:hAnsi="仿宋" w:eastAsia="仿宋"/>
                <w:szCs w:val="21"/>
              </w:rPr>
              <w:t>税点</w:t>
            </w:r>
          </w:p>
        </w:tc>
        <w:tc>
          <w:tcPr>
            <w:tcW w:w="3522" w:type="dxa"/>
            <w:gridSpan w:val="4"/>
            <w:vAlign w:val="center"/>
          </w:tcPr>
          <w:p w14:paraId="31A02A76">
            <w:pPr>
              <w:spacing w:afterLines="0" w:line="300" w:lineRule="exact"/>
              <w:jc w:val="center"/>
              <w:rPr>
                <w:rFonts w:hint="eastAsia" w:ascii="仿宋" w:hAnsi="仿宋" w:eastAsia="仿宋"/>
                <w:szCs w:val="21"/>
                <w:lang w:val="en-US" w:eastAsia="zh-CN"/>
              </w:rPr>
            </w:pPr>
            <w:r>
              <w:rPr>
                <w:rFonts w:hint="eastAsia" w:ascii="仿宋" w:hAnsi="仿宋" w:eastAsia="仿宋"/>
                <w:szCs w:val="21"/>
                <w:lang w:val="en-US" w:eastAsia="zh-CN"/>
              </w:rPr>
              <w:t xml:space="preserve">   %</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29" w:type="dxa"/>
            <w:vAlign w:val="center"/>
          </w:tcPr>
          <w:p w14:paraId="3D00B952">
            <w:pPr>
              <w:spacing w:afterLines="0" w:line="300" w:lineRule="exact"/>
              <w:jc w:val="center"/>
              <w:rPr>
                <w:rFonts w:ascii="仿宋" w:hAnsi="仿宋" w:eastAsia="仿宋"/>
                <w:szCs w:val="21"/>
              </w:rPr>
            </w:pPr>
            <w:r>
              <w:rPr>
                <w:rFonts w:hint="eastAsia" w:ascii="仿宋" w:hAnsi="仿宋" w:eastAsia="仿宋"/>
                <w:szCs w:val="21"/>
              </w:rPr>
              <w:t>付款方式</w:t>
            </w:r>
          </w:p>
        </w:tc>
        <w:tc>
          <w:tcPr>
            <w:tcW w:w="8618" w:type="dxa"/>
            <w:gridSpan w:val="9"/>
            <w:vAlign w:val="center"/>
          </w:tcPr>
          <w:p w14:paraId="2A0ECE52">
            <w:pPr>
              <w:spacing w:afterLines="0" w:line="300" w:lineRule="exact"/>
              <w:jc w:val="left"/>
              <w:rPr>
                <w:rFonts w:ascii="仿宋" w:hAnsi="仿宋" w:eastAsia="仿宋"/>
                <w:szCs w:val="21"/>
              </w:rPr>
            </w:pPr>
            <w:r>
              <w:rPr>
                <w:rFonts w:hint="eastAsia" w:ascii="仿宋" w:hAnsi="仿宋" w:eastAsia="仿宋"/>
                <w:szCs w:val="21"/>
              </w:rPr>
              <w:t>合同签定后,每月根据实际维修数量、单价结算</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9" w:type="dxa"/>
            <w:vAlign w:val="center"/>
          </w:tcPr>
          <w:p w14:paraId="0CC94575">
            <w:pPr>
              <w:spacing w:afterLines="0" w:line="300" w:lineRule="exact"/>
              <w:jc w:val="center"/>
              <w:rPr>
                <w:rFonts w:ascii="仿宋" w:hAnsi="仿宋" w:eastAsia="仿宋"/>
                <w:szCs w:val="21"/>
              </w:rPr>
            </w:pPr>
            <w:r>
              <w:rPr>
                <w:rFonts w:hint="eastAsia" w:ascii="仿宋" w:hAnsi="仿宋" w:eastAsia="仿宋"/>
                <w:szCs w:val="21"/>
              </w:rPr>
              <w:t>*</w:t>
            </w:r>
            <w:r>
              <w:rPr>
                <w:rFonts w:hint="eastAsia" w:ascii="仿宋" w:hAnsi="仿宋" w:eastAsia="仿宋"/>
                <w:szCs w:val="21"/>
                <w:lang w:val="en-US" w:eastAsia="zh-CN"/>
              </w:rPr>
              <w:t>服务</w:t>
            </w:r>
            <w:r>
              <w:rPr>
                <w:rFonts w:hint="eastAsia" w:ascii="仿宋" w:hAnsi="仿宋" w:eastAsia="仿宋"/>
                <w:szCs w:val="21"/>
              </w:rPr>
              <w:t>期</w:t>
            </w:r>
          </w:p>
        </w:tc>
        <w:tc>
          <w:tcPr>
            <w:tcW w:w="4249" w:type="dxa"/>
            <w:gridSpan w:val="4"/>
            <w:vAlign w:val="center"/>
          </w:tcPr>
          <w:p w14:paraId="40ADA3DB">
            <w:pPr>
              <w:spacing w:afterLines="0" w:line="300" w:lineRule="exact"/>
              <w:jc w:val="left"/>
              <w:rPr>
                <w:rFonts w:ascii="仿宋" w:hAnsi="仿宋" w:eastAsia="仿宋"/>
                <w:szCs w:val="21"/>
              </w:rPr>
            </w:pPr>
            <w:r>
              <w:rPr>
                <w:rFonts w:hint="eastAsia" w:ascii="仿宋" w:hAnsi="仿宋" w:eastAsia="仿宋"/>
                <w:szCs w:val="21"/>
                <w:lang w:val="en-US" w:eastAsia="zh-CN"/>
              </w:rPr>
              <w:t>1年，具体起止时间以合同签订为准</w:t>
            </w:r>
          </w:p>
        </w:tc>
        <w:tc>
          <w:tcPr>
            <w:tcW w:w="899" w:type="dxa"/>
            <w:gridSpan w:val="2"/>
            <w:vAlign w:val="center"/>
          </w:tcPr>
          <w:p w14:paraId="3691855F">
            <w:pPr>
              <w:spacing w:afterLines="0" w:line="300" w:lineRule="exact"/>
              <w:jc w:val="left"/>
              <w:rPr>
                <w:rFonts w:ascii="仿宋" w:hAnsi="仿宋" w:eastAsia="仿宋"/>
                <w:szCs w:val="21"/>
              </w:rPr>
            </w:pPr>
            <w:r>
              <w:rPr>
                <w:rFonts w:hint="eastAsia" w:ascii="仿宋" w:hAnsi="仿宋" w:eastAsia="仿宋"/>
                <w:szCs w:val="21"/>
              </w:rPr>
              <w:t>质保期</w:t>
            </w:r>
          </w:p>
        </w:tc>
        <w:tc>
          <w:tcPr>
            <w:tcW w:w="3470" w:type="dxa"/>
            <w:gridSpan w:val="3"/>
            <w:vAlign w:val="center"/>
          </w:tcPr>
          <w:p w14:paraId="590272F0">
            <w:pPr>
              <w:spacing w:afterLines="0" w:line="300" w:lineRule="exact"/>
              <w:jc w:val="left"/>
              <w:rPr>
                <w:rFonts w:hint="default" w:ascii="仿宋" w:hAnsi="仿宋" w:eastAsia="仿宋"/>
                <w:szCs w:val="21"/>
                <w:lang w:val="en-US" w:eastAsia="zh-CN"/>
              </w:rPr>
            </w:pPr>
            <w:r>
              <w:rPr>
                <w:rFonts w:hint="eastAsia" w:ascii="仿宋" w:hAnsi="仿宋" w:eastAsia="仿宋"/>
                <w:szCs w:val="21"/>
                <w:lang w:val="en-US" w:eastAsia="zh-CN"/>
              </w:rPr>
              <w:t>每批设备维修经验收后6个月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B1EC9C2">
            <w:pPr>
              <w:spacing w:afterLines="0" w:line="300" w:lineRule="exact"/>
              <w:jc w:val="left"/>
              <w:rPr>
                <w:rFonts w:ascii="仿宋" w:hAnsi="仿宋" w:eastAsia="仿宋"/>
                <w:szCs w:val="21"/>
              </w:rPr>
            </w:pPr>
            <w:r>
              <w:rPr>
                <w:rFonts w:hint="eastAsia" w:ascii="仿宋" w:hAnsi="仿宋" w:eastAsia="仿宋"/>
                <w:szCs w:val="21"/>
              </w:rPr>
              <w:t>1、以上为</w:t>
            </w:r>
            <w:r>
              <w:rPr>
                <w:rFonts w:hint="eastAsia" w:ascii="仿宋" w:hAnsi="仿宋" w:eastAsia="仿宋"/>
                <w:sz w:val="22"/>
                <w:szCs w:val="28"/>
              </w:rPr>
              <w:t>参考报价格式，可自行修改；</w:t>
            </w:r>
            <w:r>
              <w:rPr>
                <w:rFonts w:hint="eastAsia" w:ascii="仿宋" w:hAnsi="仿宋" w:eastAsia="仿宋"/>
                <w:szCs w:val="21"/>
              </w:rPr>
              <w:t>如使用本报价单模板，标“*”为必填项;</w:t>
            </w:r>
          </w:p>
          <w:p w14:paraId="3469B0E4">
            <w:pPr>
              <w:spacing w:afterLines="0" w:line="300" w:lineRule="exact"/>
              <w:jc w:val="left"/>
              <w:rPr>
                <w:rFonts w:ascii="仿宋" w:hAnsi="仿宋" w:eastAsia="仿宋"/>
                <w:szCs w:val="21"/>
              </w:rPr>
            </w:pPr>
            <w:r>
              <w:rPr>
                <w:rFonts w:hint="eastAsia" w:ascii="仿宋" w:hAnsi="仿宋" w:eastAsia="仿宋"/>
                <w:szCs w:val="21"/>
              </w:rPr>
              <w:t>2、报价应包括但不限于人员工资和福利、技术服务费、上门拆卸安装费、差旅费、调研费、交通费、办公设施和设备、通讯设备、管理费、利润、税金等与本合同全部工作内容有关的一切费用;</w:t>
            </w:r>
          </w:p>
          <w:p w14:paraId="39B484EA">
            <w:pPr>
              <w:spacing w:afterLines="0" w:line="300" w:lineRule="exact"/>
              <w:jc w:val="left"/>
              <w:rPr>
                <w:rFonts w:ascii="仿宋" w:hAnsi="仿宋" w:eastAsia="仿宋"/>
                <w:szCs w:val="21"/>
              </w:rPr>
            </w:pPr>
            <w:r>
              <w:rPr>
                <w:rFonts w:hint="eastAsia" w:ascii="仿宋" w:hAnsi="仿宋" w:eastAsia="仿宋"/>
                <w:szCs w:val="21"/>
              </w:rPr>
              <w:t>3、送货地址:</w:t>
            </w:r>
            <w:r>
              <w:rPr>
                <w:rFonts w:hint="eastAsia" w:ascii="仿宋" w:hAnsi="仿宋" w:eastAsia="仿宋"/>
                <w:szCs w:val="21"/>
                <w:highlight w:val="none"/>
                <w:lang w:val="en-US" w:eastAsia="zh-CN"/>
              </w:rPr>
              <w:t>深圳市龙岗区龙城街道留丰路9号横岗水质净化厂（一期）</w:t>
            </w:r>
            <w:r>
              <w:rPr>
                <w:rFonts w:hint="eastAsia" w:ascii="仿宋" w:hAnsi="仿宋" w:eastAsia="仿宋"/>
                <w:szCs w:val="21"/>
              </w:rPr>
              <w:t>；</w:t>
            </w:r>
          </w:p>
          <w:p w14:paraId="46B80D57">
            <w:pPr>
              <w:spacing w:afterLines="0" w:line="300" w:lineRule="exact"/>
              <w:jc w:val="left"/>
              <w:rPr>
                <w:rFonts w:hint="eastAsia" w:ascii="仿宋" w:hAnsi="仿宋" w:eastAsia="仿宋"/>
                <w:szCs w:val="21"/>
              </w:rPr>
            </w:pPr>
            <w:r>
              <w:rPr>
                <w:rFonts w:hint="eastAsia" w:ascii="仿宋" w:hAnsi="仿宋" w:eastAsia="仿宋"/>
                <w:szCs w:val="21"/>
              </w:rPr>
              <w:t>4、</w:t>
            </w:r>
            <w:bookmarkStart w:id="10" w:name="_Hlk187762091"/>
            <w:r>
              <w:rPr>
                <w:rFonts w:hint="eastAsia" w:ascii="仿宋" w:hAnsi="仿宋" w:eastAsia="仿宋"/>
                <w:szCs w:val="21"/>
              </w:rPr>
              <w:t>本采购项目以不含税价进行对比，不含税价计算方式：不含税价=含税价/（1+税率）；</w:t>
            </w:r>
          </w:p>
          <w:bookmarkEnd w:id="10"/>
          <w:p w14:paraId="6E60D539">
            <w:pPr>
              <w:spacing w:afterLines="0" w:line="300" w:lineRule="exact"/>
              <w:jc w:val="left"/>
            </w:pPr>
            <w:r>
              <w:rPr>
                <w:rFonts w:hint="eastAsia" w:ascii="仿宋" w:hAnsi="仿宋" w:eastAsia="仿宋"/>
                <w:szCs w:val="21"/>
              </w:rPr>
              <w:t>5、以上报价为最终报价，无现场议价，报价人参与报价即视为已知悉并接受该情况。</w:t>
            </w:r>
          </w:p>
        </w:tc>
      </w:tr>
    </w:tbl>
    <w:p w14:paraId="67012BFE">
      <w:pPr>
        <w:snapToGrid w:val="0"/>
        <w:spacing w:afterLines="0" w:line="360" w:lineRule="auto"/>
        <w:rPr>
          <w:rFonts w:ascii="仿宋" w:hAnsi="仿宋" w:eastAsia="仿宋" w:cs="Arial"/>
        </w:rPr>
      </w:pPr>
    </w:p>
    <w:p w14:paraId="2D0ECB46">
      <w:pPr>
        <w:snapToGrid w:val="0"/>
        <w:spacing w:afterLines="0" w:line="360" w:lineRule="auto"/>
        <w:ind w:firstLine="525" w:firstLineChars="250"/>
        <w:jc w:val="right"/>
        <w:rPr>
          <w:rFonts w:ascii="仿宋" w:hAnsi="仿宋" w:eastAsia="仿宋" w:cs="Arial"/>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1"/>
        <w:keepNext/>
        <w:keepLines/>
        <w:numPr>
          <w:ilvl w:val="0"/>
          <w:numId w:val="3"/>
        </w:numPr>
        <w:spacing w:after="78" w:afterLines="0" w:line="360" w:lineRule="exact"/>
        <w:ind w:left="0" w:firstLine="0" w:firstLineChars="0"/>
        <w:jc w:val="center"/>
        <w:textAlignment w:val="baseline"/>
        <w:outlineLvl w:val="1"/>
        <w:rPr>
          <w:rFonts w:ascii="仿宋" w:hAnsi="仿宋" w:eastAsia="仿宋"/>
          <w:b/>
          <w:bCs/>
          <w:kern w:val="0"/>
          <w:sz w:val="24"/>
        </w:rPr>
      </w:pPr>
      <w:bookmarkStart w:id="11" w:name="_Toc133335897"/>
      <w:bookmarkStart w:id="12" w:name="_Toc116850266"/>
      <w:r>
        <w:rPr>
          <w:rFonts w:hint="eastAsia" w:ascii="仿宋" w:hAnsi="仿宋" w:eastAsia="仿宋"/>
          <w:b/>
          <w:bCs/>
          <w:kern w:val="0"/>
          <w:sz w:val="24"/>
        </w:rPr>
        <w:t>响应供应商认为有必要提供的其他材料</w:t>
      </w:r>
      <w:bookmarkEnd w:id="11"/>
      <w:bookmarkEnd w:id="12"/>
    </w:p>
    <w:p w14:paraId="0D3B36DD">
      <w:pPr>
        <w:spacing w:after="78" w:line="288" w:lineRule="auto"/>
        <w:rPr>
          <w:rFonts w:ascii="仿宋" w:hAnsi="仿宋" w:eastAsia="仿宋"/>
          <w:b/>
          <w:szCs w:val="21"/>
        </w:rPr>
      </w:pPr>
    </w:p>
    <w:p w14:paraId="48D08DCB">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FA80A98-272E-40A7-81F4-C7C908D54249}"/>
  </w:font>
  <w:font w:name="黑体">
    <w:panose1 w:val="02010609060101010101"/>
    <w:charset w:val="86"/>
    <w:family w:val="auto"/>
    <w:pitch w:val="default"/>
    <w:sig w:usb0="800002BF" w:usb1="38CF7CFA" w:usb2="00000016" w:usb3="00000000" w:csb0="00040001" w:csb1="00000000"/>
    <w:embedRegular r:id="rId2" w:fontKey="{09141AFB-32A3-4EFE-9C7D-ACC6FF2B17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A452908-49FD-44F4-AEB2-D99CB6E4DE0A}"/>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4" w:fontKey="{6CF42FEA-7A20-4B95-9E9F-42E2A48EB1BD}"/>
  </w:font>
  <w:font w:name="长城小">
    <w:altName w:val="宋体"/>
    <w:panose1 w:val="00000000000000000000"/>
    <w:charset w:val="86"/>
    <w:family w:val="modern"/>
    <w:pitch w:val="default"/>
    <w:sig w:usb0="00000000" w:usb1="00000000" w:usb2="00000000" w:usb3="00000000" w:csb0="00040001" w:csb1="00000000"/>
    <w:embedRegular r:id="rId5" w:fontKey="{2D7961DE-D93C-484F-816C-2DFB84081755}"/>
  </w:font>
  <w:font w:name="长城小标宋体">
    <w:panose1 w:val="02010609010101010101"/>
    <w:charset w:val="86"/>
    <w:family w:val="auto"/>
    <w:pitch w:val="default"/>
    <w:sig w:usb0="00000000" w:usb1="00000000" w:usb2="00000000" w:usb3="00000000" w:csb0="00000000" w:csb1="00000000"/>
    <w:embedRegular r:id="rId6" w:fontKey="{48C6D917-9307-4138-82ED-B81D7F703FF6}"/>
  </w:font>
  <w:font w:name="仿宋">
    <w:panose1 w:val="02010609060101010101"/>
    <w:charset w:val="86"/>
    <w:family w:val="modern"/>
    <w:pitch w:val="default"/>
    <w:sig w:usb0="800002BF" w:usb1="38CF7CFA" w:usb2="00000016" w:usb3="00000000" w:csb0="00040001" w:csb1="00000000"/>
    <w:embedRegular r:id="rId7" w:fontKey="{7D8FD493-1BD7-4703-9124-E9DF7AF4574B}"/>
  </w:font>
  <w:font w:name="Times New Roman Regular">
    <w:altName w:val="Times New Roman"/>
    <w:panose1 w:val="02020603050405020304"/>
    <w:charset w:val="00"/>
    <w:family w:val="auto"/>
    <w:pitch w:val="default"/>
    <w:sig w:usb0="00000000" w:usb1="00000000" w:usb2="00000009" w:usb3="00000000" w:csb0="400001FF" w:csb1="FFFF0000"/>
    <w:embedRegular r:id="rId8" w:fontKey="{D10BACF1-FAA6-444A-ACF6-F1747C981954}"/>
  </w:font>
  <w:font w:name="Wingdings 2">
    <w:panose1 w:val="05020102010507070707"/>
    <w:charset w:val="00"/>
    <w:family w:val="auto"/>
    <w:pitch w:val="default"/>
    <w:sig w:usb0="00000000" w:usb1="00000000" w:usb2="00000000" w:usb3="00000000" w:csb0="80000000" w:csb1="00000000"/>
    <w:embedRegular r:id="rId9" w:fontKey="{58648364-C248-4EAE-9813-BED874FC30D5}"/>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AD9">
    <w:pPr>
      <w:widowControl/>
      <w:spacing w:afterLines="-2147483648" w:line="240" w:lineRule="auto"/>
      <w:jc w:val="both"/>
      <w:rPr>
        <w:rFonts w:ascii="Times New Roman" w:hAnsi="Times New Roman" w:eastAsia="宋体"/>
        <w:kern w:val="0"/>
        <w:sz w:val="24"/>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07C2D">
    <w:pPr>
      <w:pStyle w:val="14"/>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4"/>
          <w:spacing w:after="60"/>
        </w:pPr>
        <w:r>
          <w:t xml:space="preserve">     </w:t>
        </w:r>
      </w:p>
    </w:sdtContent>
  </w:sdt>
  <w:p w14:paraId="1F550AFD">
    <w:pPr>
      <w:spacing w:after="6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B5FF9">
    <w:pPr>
      <w:pStyle w:val="15"/>
      <w:pBdr>
        <w:bottom w:val="none" w:color="auto" w:sz="0" w:space="3"/>
      </w:pBdr>
      <w:tabs>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7333C9"/>
    <w:rsid w:val="06F9F432"/>
    <w:rsid w:val="0A886720"/>
    <w:rsid w:val="0B0E30C9"/>
    <w:rsid w:val="0C106540"/>
    <w:rsid w:val="0C547201"/>
    <w:rsid w:val="0D7F8C1E"/>
    <w:rsid w:val="0DAFDDD2"/>
    <w:rsid w:val="0E747164"/>
    <w:rsid w:val="0F3B6457"/>
    <w:rsid w:val="0FD61205"/>
    <w:rsid w:val="10DD77C5"/>
    <w:rsid w:val="13165211"/>
    <w:rsid w:val="13AFEC81"/>
    <w:rsid w:val="13E40E6B"/>
    <w:rsid w:val="14C61CAD"/>
    <w:rsid w:val="158D17E1"/>
    <w:rsid w:val="17A305D2"/>
    <w:rsid w:val="18CE5C46"/>
    <w:rsid w:val="18E22998"/>
    <w:rsid w:val="19436634"/>
    <w:rsid w:val="1986395C"/>
    <w:rsid w:val="19A00859"/>
    <w:rsid w:val="19C91652"/>
    <w:rsid w:val="1A036BC4"/>
    <w:rsid w:val="1B3FC108"/>
    <w:rsid w:val="1BBF5AD0"/>
    <w:rsid w:val="1BFB4A9B"/>
    <w:rsid w:val="1BFE3282"/>
    <w:rsid w:val="1D2E12ED"/>
    <w:rsid w:val="1D8C1793"/>
    <w:rsid w:val="1DC4251B"/>
    <w:rsid w:val="1F0F1A56"/>
    <w:rsid w:val="1F7F9C30"/>
    <w:rsid w:val="1FB39FF7"/>
    <w:rsid w:val="1FB54372"/>
    <w:rsid w:val="1FFF4E3F"/>
    <w:rsid w:val="25311A36"/>
    <w:rsid w:val="257FF5EF"/>
    <w:rsid w:val="27BED872"/>
    <w:rsid w:val="29E9B391"/>
    <w:rsid w:val="2ADA0AF4"/>
    <w:rsid w:val="2AFDB16C"/>
    <w:rsid w:val="2B7D8E96"/>
    <w:rsid w:val="2B9B7C50"/>
    <w:rsid w:val="2C87EFA4"/>
    <w:rsid w:val="2CEFA2BD"/>
    <w:rsid w:val="2D9E346A"/>
    <w:rsid w:val="2EED2E62"/>
    <w:rsid w:val="2EFF028F"/>
    <w:rsid w:val="2EFF0385"/>
    <w:rsid w:val="2FDFB298"/>
    <w:rsid w:val="2FEBB001"/>
    <w:rsid w:val="30BF60A9"/>
    <w:rsid w:val="30EE09A0"/>
    <w:rsid w:val="340E3EBE"/>
    <w:rsid w:val="36B91E0A"/>
    <w:rsid w:val="377B856B"/>
    <w:rsid w:val="37E470EA"/>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B42ED4"/>
    <w:rsid w:val="49C317F9"/>
    <w:rsid w:val="4ACDDF1D"/>
    <w:rsid w:val="4BBA3990"/>
    <w:rsid w:val="4D316B46"/>
    <w:rsid w:val="4DFF1032"/>
    <w:rsid w:val="4EFDA9D6"/>
    <w:rsid w:val="4EFF30A2"/>
    <w:rsid w:val="4F10078B"/>
    <w:rsid w:val="4F155DA1"/>
    <w:rsid w:val="4F4F0D8E"/>
    <w:rsid w:val="4FF9BA94"/>
    <w:rsid w:val="4FFC2348"/>
    <w:rsid w:val="50016325"/>
    <w:rsid w:val="51147FAB"/>
    <w:rsid w:val="512C14CC"/>
    <w:rsid w:val="535F56F4"/>
    <w:rsid w:val="557F0F30"/>
    <w:rsid w:val="559E5CE3"/>
    <w:rsid w:val="56846382"/>
    <w:rsid w:val="56DD8954"/>
    <w:rsid w:val="570959A2"/>
    <w:rsid w:val="5718258C"/>
    <w:rsid w:val="57AFC3C2"/>
    <w:rsid w:val="57F61F5B"/>
    <w:rsid w:val="58E24953"/>
    <w:rsid w:val="593C017D"/>
    <w:rsid w:val="59FF3A15"/>
    <w:rsid w:val="5AFFC0B6"/>
    <w:rsid w:val="5BB375AA"/>
    <w:rsid w:val="5BFAA3C6"/>
    <w:rsid w:val="5C163B75"/>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6215C34"/>
    <w:rsid w:val="667E7C49"/>
    <w:rsid w:val="66B93803"/>
    <w:rsid w:val="67194FDD"/>
    <w:rsid w:val="6775E9D8"/>
    <w:rsid w:val="67F565AC"/>
    <w:rsid w:val="67F73327"/>
    <w:rsid w:val="68FA8082"/>
    <w:rsid w:val="69BF38A2"/>
    <w:rsid w:val="69EA352F"/>
    <w:rsid w:val="69EFC425"/>
    <w:rsid w:val="6A236290"/>
    <w:rsid w:val="6ACFA4E7"/>
    <w:rsid w:val="6B86ABFC"/>
    <w:rsid w:val="6BA92576"/>
    <w:rsid w:val="6BBD76DF"/>
    <w:rsid w:val="6BDA34B9"/>
    <w:rsid w:val="6BEF6F0A"/>
    <w:rsid w:val="6BF6364D"/>
    <w:rsid w:val="6C102345"/>
    <w:rsid w:val="6C731664"/>
    <w:rsid w:val="6CD839F6"/>
    <w:rsid w:val="6CE40709"/>
    <w:rsid w:val="6CF75AD6"/>
    <w:rsid w:val="6D350F65"/>
    <w:rsid w:val="6D36FBAA"/>
    <w:rsid w:val="6DE7364E"/>
    <w:rsid w:val="6DF8FC16"/>
    <w:rsid w:val="6DFAD7F2"/>
    <w:rsid w:val="6DFE24B9"/>
    <w:rsid w:val="6EB0619E"/>
    <w:rsid w:val="6EFB6A16"/>
    <w:rsid w:val="6F0E3D10"/>
    <w:rsid w:val="6F0F5F11"/>
    <w:rsid w:val="6F36F6F4"/>
    <w:rsid w:val="6F7D2D99"/>
    <w:rsid w:val="6FA6DB15"/>
    <w:rsid w:val="6FAB380F"/>
    <w:rsid w:val="6FBADB8D"/>
    <w:rsid w:val="6FDDBDCB"/>
    <w:rsid w:val="6FEAAF68"/>
    <w:rsid w:val="6FFA9CDC"/>
    <w:rsid w:val="6FFB74FC"/>
    <w:rsid w:val="6FFDAE21"/>
    <w:rsid w:val="6FFE89B2"/>
    <w:rsid w:val="6FFF16F2"/>
    <w:rsid w:val="6FFFEBAB"/>
    <w:rsid w:val="705FDC4F"/>
    <w:rsid w:val="70657DB3"/>
    <w:rsid w:val="71D3FAB0"/>
    <w:rsid w:val="720B1DBE"/>
    <w:rsid w:val="720F31AE"/>
    <w:rsid w:val="73EFA308"/>
    <w:rsid w:val="75FB540A"/>
    <w:rsid w:val="76331969"/>
    <w:rsid w:val="767774B9"/>
    <w:rsid w:val="767F8E38"/>
    <w:rsid w:val="76C15DFA"/>
    <w:rsid w:val="76DF1811"/>
    <w:rsid w:val="76F74DDF"/>
    <w:rsid w:val="773EFEC2"/>
    <w:rsid w:val="77567AD1"/>
    <w:rsid w:val="776F9B9F"/>
    <w:rsid w:val="7797C448"/>
    <w:rsid w:val="77C07B74"/>
    <w:rsid w:val="77CF1E1A"/>
    <w:rsid w:val="77ED011D"/>
    <w:rsid w:val="77EFA3DE"/>
    <w:rsid w:val="77F97CB1"/>
    <w:rsid w:val="7808736F"/>
    <w:rsid w:val="787BD127"/>
    <w:rsid w:val="78DFF50A"/>
    <w:rsid w:val="79BB9841"/>
    <w:rsid w:val="79DF1FD7"/>
    <w:rsid w:val="7A3A1C39"/>
    <w:rsid w:val="7A5F0597"/>
    <w:rsid w:val="7ABF0B18"/>
    <w:rsid w:val="7ADFE466"/>
    <w:rsid w:val="7B19160B"/>
    <w:rsid w:val="7B5A1643"/>
    <w:rsid w:val="7B6EDD4B"/>
    <w:rsid w:val="7B737D6F"/>
    <w:rsid w:val="7BBD36C3"/>
    <w:rsid w:val="7BC6D504"/>
    <w:rsid w:val="7BD75F15"/>
    <w:rsid w:val="7BF51143"/>
    <w:rsid w:val="7BF9CC8D"/>
    <w:rsid w:val="7BFE49B6"/>
    <w:rsid w:val="7BFF08C6"/>
    <w:rsid w:val="7BFF827E"/>
    <w:rsid w:val="7C43544C"/>
    <w:rsid w:val="7CFBDE83"/>
    <w:rsid w:val="7CFC8BB6"/>
    <w:rsid w:val="7CFE278F"/>
    <w:rsid w:val="7CFF28FB"/>
    <w:rsid w:val="7D4B5E7D"/>
    <w:rsid w:val="7D570A35"/>
    <w:rsid w:val="7D6E25DE"/>
    <w:rsid w:val="7D7FD9BC"/>
    <w:rsid w:val="7DC51E91"/>
    <w:rsid w:val="7DD8137B"/>
    <w:rsid w:val="7DDF15BC"/>
    <w:rsid w:val="7DECE624"/>
    <w:rsid w:val="7DFE9D0E"/>
    <w:rsid w:val="7E3F007D"/>
    <w:rsid w:val="7E6F8A07"/>
    <w:rsid w:val="7E6F9801"/>
    <w:rsid w:val="7E770E7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customStyle="1" w:styleId="7">
    <w:name w:val="*正文"/>
    <w:basedOn w:val="1"/>
    <w:qFormat/>
    <w:uiPriority w:val="0"/>
    <w:pPr>
      <w:ind w:firstLine="200"/>
    </w:pPr>
    <w:rPr>
      <w:szCs w:val="20"/>
    </w:rPr>
  </w:style>
  <w:style w:type="paragraph" w:styleId="8">
    <w:name w:val="annotation text"/>
    <w:basedOn w:val="1"/>
    <w:link w:val="34"/>
    <w:qFormat/>
    <w:uiPriority w:val="99"/>
    <w:pPr>
      <w:spacing w:afterLines="0" w:line="240" w:lineRule="auto"/>
      <w:jc w:val="left"/>
    </w:pPr>
    <w:rPr>
      <w:rFonts w:ascii="Times New Roman" w:hAnsi="Times New Roman"/>
    </w:rPr>
  </w:style>
  <w:style w:type="paragraph" w:styleId="9">
    <w:name w:val="Body Text"/>
    <w:basedOn w:val="1"/>
    <w:next w:val="1"/>
    <w:qFormat/>
    <w:uiPriority w:val="99"/>
    <w:pPr>
      <w:tabs>
        <w:tab w:val="left" w:pos="4760"/>
      </w:tabs>
      <w:spacing w:after="78"/>
      <w:jc w:val="left"/>
    </w:pPr>
  </w:style>
  <w:style w:type="paragraph" w:styleId="10">
    <w:name w:val="Body Text Indent"/>
    <w:basedOn w:val="1"/>
    <w:qFormat/>
    <w:uiPriority w:val="0"/>
    <w:pPr>
      <w:tabs>
        <w:tab w:val="left" w:pos="4760"/>
      </w:tabs>
      <w:spacing w:after="120"/>
      <w:ind w:left="420" w:leftChars="200"/>
    </w:pPr>
  </w:style>
  <w:style w:type="paragraph" w:styleId="11">
    <w:name w:val="Plain Text"/>
    <w:basedOn w:val="1"/>
    <w:qFormat/>
    <w:uiPriority w:val="0"/>
    <w:pPr>
      <w:spacing w:afterLines="0" w:line="240" w:lineRule="auto"/>
    </w:pPr>
    <w:rPr>
      <w:rFonts w:ascii="宋体" w:hAnsi="Courier New"/>
      <w:szCs w:val="20"/>
    </w:r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8"/>
    <w:next w:val="8"/>
    <w:link w:val="35"/>
    <w:qFormat/>
    <w:uiPriority w:val="0"/>
    <w:pPr>
      <w:spacing w:afterLines="25" w:line="300" w:lineRule="auto"/>
    </w:pPr>
    <w:rPr>
      <w:rFonts w:ascii="Arial" w:hAnsi="Arial"/>
      <w:b/>
      <w:bCs/>
    </w:rPr>
  </w:style>
  <w:style w:type="paragraph" w:styleId="20">
    <w:name w:val="Body Text First Indent 2"/>
    <w:basedOn w:val="10"/>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8"/>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2"/>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9">
    <w:name w:val="Table Text"/>
    <w:basedOn w:val="1"/>
    <w:semiHidden/>
    <w:qFormat/>
    <w:uiPriority w:val="0"/>
    <w:rPr>
      <w:rFonts w:ascii="微软雅黑" w:hAnsi="微软雅黑" w:eastAsia="微软雅黑" w:cs="微软雅黑"/>
      <w:sz w:val="19"/>
      <w:szCs w:val="19"/>
      <w:lang w:val="en-US" w:eastAsia="en-US" w:bidi="ar-SA"/>
    </w:rPr>
  </w:style>
  <w:style w:type="table" w:customStyle="1" w:styleId="70">
    <w:name w:val="Table Normal"/>
    <w:semiHidden/>
    <w:unhideWhenUsed/>
    <w:qFormat/>
    <w:uiPriority w:val="0"/>
    <w:tblPr>
      <w:tblCellMar>
        <w:top w:w="0" w:type="dxa"/>
        <w:left w:w="0" w:type="dxa"/>
        <w:bottom w:w="0" w:type="dxa"/>
        <w:right w:w="0" w:type="dxa"/>
      </w:tblCellMar>
    </w:tblPr>
  </w:style>
  <w:style w:type="paragraph" w:customStyle="1" w:styleId="71">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72">
    <w:name w:val="Body text|1"/>
    <w:basedOn w:val="1"/>
    <w:qFormat/>
    <w:uiPriority w:val="0"/>
    <w:pPr>
      <w:tabs>
        <w:tab w:val="left" w:pos="426"/>
      </w:tabs>
      <w:spacing w:line="432" w:lineRule="auto"/>
      <w:ind w:firstLine="400"/>
    </w:pPr>
    <w:rPr>
      <w:rFonts w:ascii="宋体" w:hAnsi="宋体" w:cs="宋体"/>
      <w:sz w:val="26"/>
      <w:szCs w:val="26"/>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10304</Words>
  <Characters>11065</Characters>
  <Lines>59</Lines>
  <Paragraphs>16</Paragraphs>
  <TotalTime>33</TotalTime>
  <ScaleCrop>false</ScaleCrop>
  <LinksUpToDate>false</LinksUpToDate>
  <CharactersWithSpaces>11727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2023-03-29T09:09:00Z</cp:lastPrinted>
  <dcterms:modified xsi:type="dcterms:W3CDTF">2026-03-14T02:49:55Z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