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4"/>
        <w:spacing w:after="78"/>
        <w:rPr>
          <w:rFonts w:ascii="Times New Roman" w:hAnsi="Times New Roman" w:eastAsia="方正小标宋简体"/>
          <w:bCs/>
          <w:sz w:val="32"/>
          <w:szCs w:val="32"/>
        </w:rPr>
      </w:pPr>
    </w:p>
    <w:p w14:paraId="14197787">
      <w:pPr>
        <w:pStyle w:val="64"/>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外回流泵机封采购项目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8"/>
        <w:rPr>
          <w:rFonts w:ascii="Times New Roman" w:hAnsi="Times New Roman" w:eastAsia="方正小标宋简体"/>
          <w:sz w:val="32"/>
          <w:szCs w:val="32"/>
        </w:rPr>
      </w:pPr>
    </w:p>
    <w:p w14:paraId="36878988">
      <w:pPr>
        <w:spacing w:after="78"/>
      </w:pPr>
    </w:p>
    <w:p w14:paraId="08B3E43A">
      <w:pPr>
        <w:pStyle w:val="8"/>
      </w:pP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外回流泵机封采购项目</w:t>
      </w:r>
      <w:r>
        <w:rPr>
          <w:rFonts w:hint="eastAsia" w:ascii="Times New Roman" w:hAnsi="Times New Roman" w:eastAsia="仿宋"/>
          <w:bCs/>
          <w:color w:val="000000"/>
          <w:sz w:val="32"/>
          <w:szCs w:val="32"/>
        </w:rPr>
        <w:t>。</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1"/>
        <w:tblW w:w="5000" w:type="pct"/>
        <w:tblInd w:w="0" w:type="dxa"/>
        <w:tblLayout w:type="autofit"/>
        <w:tblCellMar>
          <w:top w:w="0" w:type="dxa"/>
          <w:left w:w="108" w:type="dxa"/>
          <w:bottom w:w="0" w:type="dxa"/>
          <w:right w:w="108" w:type="dxa"/>
        </w:tblCellMar>
      </w:tblPr>
      <w:tblGrid>
        <w:gridCol w:w="814"/>
        <w:gridCol w:w="2144"/>
        <w:gridCol w:w="3384"/>
        <w:gridCol w:w="2180"/>
      </w:tblGrid>
      <w:tr w14:paraId="168BFC86">
        <w:tblPrEx>
          <w:tblCellMar>
            <w:top w:w="0" w:type="dxa"/>
            <w:left w:w="108" w:type="dxa"/>
            <w:bottom w:w="0" w:type="dxa"/>
            <w:right w:w="108" w:type="dxa"/>
          </w:tblCellMar>
        </w:tblPrEx>
        <w:trPr>
          <w:trHeight w:val="630" w:hRule="atLeast"/>
        </w:trPr>
        <w:tc>
          <w:tcPr>
            <w:tcW w:w="478"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257"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984"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78"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暂估</w:t>
            </w:r>
            <w:r>
              <w:rPr>
                <w:rFonts w:hint="eastAsia" w:ascii="Times New Roman" w:hAnsi="Times New Roman" w:eastAsia="仿宋"/>
                <w:b/>
                <w:bCs/>
                <w:kern w:val="0"/>
                <w:sz w:val="28"/>
                <w:szCs w:val="28"/>
              </w:rPr>
              <w:t>数量</w:t>
            </w:r>
          </w:p>
        </w:tc>
      </w:tr>
      <w:tr w14:paraId="4739280E">
        <w:tblPrEx>
          <w:tblCellMar>
            <w:top w:w="0" w:type="dxa"/>
            <w:left w:w="108" w:type="dxa"/>
            <w:bottom w:w="0" w:type="dxa"/>
            <w:right w:w="108" w:type="dxa"/>
          </w:tblCellMar>
        </w:tblPrEx>
        <w:trPr>
          <w:trHeight w:val="345" w:hRule="atLeast"/>
        </w:trPr>
        <w:tc>
          <w:tcPr>
            <w:tcW w:w="478" w:type="pct"/>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1257" w:type="pct"/>
            <w:tcBorders>
              <w:top w:val="single" w:color="auto" w:sz="4" w:space="0"/>
              <w:left w:val="single" w:color="auto" w:sz="4" w:space="0"/>
              <w:bottom w:val="single" w:color="auto" w:sz="4" w:space="0"/>
              <w:right w:val="single" w:color="auto" w:sz="4" w:space="0"/>
            </w:tcBorders>
            <w:vAlign w:val="center"/>
          </w:tcPr>
          <w:p w14:paraId="5B19C296">
            <w:pPr>
              <w:pStyle w:val="41"/>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外回流泵机封</w:t>
            </w:r>
          </w:p>
        </w:tc>
        <w:tc>
          <w:tcPr>
            <w:tcW w:w="1984" w:type="pct"/>
            <w:tcBorders>
              <w:top w:val="single" w:color="auto" w:sz="4" w:space="0"/>
              <w:left w:val="single" w:color="auto" w:sz="4" w:space="0"/>
              <w:bottom w:val="single" w:color="auto" w:sz="4" w:space="0"/>
              <w:right w:val="single" w:color="auto" w:sz="4" w:space="0"/>
            </w:tcBorders>
          </w:tcPr>
          <w:p w14:paraId="064AD8FA">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材质：合金；</w:t>
            </w:r>
            <w:r>
              <w:rPr>
                <w:rFonts w:hint="eastAsia" w:ascii="Times New Roman" w:hAnsi="Times New Roman" w:eastAsia="仿宋_GB2312"/>
                <w:bCs/>
                <w:sz w:val="32"/>
                <w:szCs w:val="32"/>
              </w:rPr>
              <w:t>适用于赛莱默飞力潜水轴流泵Q=1600m³/h，H=6m，PL7035.180-442</w:t>
            </w:r>
          </w:p>
          <w:p w14:paraId="00729231">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rPr>
              <w:t>40KW 380V/50Hz/3Ph</w:t>
            </w:r>
          </w:p>
        </w:tc>
        <w:tc>
          <w:tcPr>
            <w:tcW w:w="1278" w:type="pct"/>
            <w:tcBorders>
              <w:top w:val="single" w:color="auto" w:sz="4" w:space="0"/>
              <w:left w:val="single" w:color="auto" w:sz="4" w:space="0"/>
              <w:bottom w:val="single" w:color="auto" w:sz="4" w:space="0"/>
              <w:right w:val="single" w:color="auto" w:sz="4" w:space="0"/>
            </w:tcBorders>
            <w:vAlign w:val="center"/>
          </w:tcPr>
          <w:p w14:paraId="465F0B16">
            <w:pPr>
              <w:pStyle w:val="41"/>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6</w:t>
            </w:r>
            <w:r>
              <w:rPr>
                <w:rFonts w:hint="eastAsia" w:ascii="Times New Roman" w:hAnsi="Times New Roman" w:eastAsia="仿宋_GB2312"/>
                <w:bCs/>
                <w:sz w:val="32"/>
                <w:szCs w:val="32"/>
              </w:rPr>
              <w:t>套</w:t>
            </w:r>
          </w:p>
        </w:tc>
      </w:tr>
    </w:tbl>
    <w:p w14:paraId="024AEC6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采购人不对服务期限内授予中选单位的采购合同总额进行承诺。采购人的</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实际需求数量以现场实际情况为准，在服务期内参选单位不得因采购人</w:t>
      </w:r>
      <w:r>
        <w:rPr>
          <w:rFonts w:hint="eastAsia" w:ascii="Times New Roman" w:hAnsi="Times New Roman" w:eastAsia="仿宋_GB2312"/>
          <w:bCs/>
          <w:color w:val="000000"/>
          <w:sz w:val="32"/>
          <w:szCs w:val="32"/>
          <w:lang w:val="en-US" w:eastAsia="zh-CN"/>
        </w:rPr>
        <w:t>设备采购数量</w:t>
      </w:r>
      <w:r>
        <w:rPr>
          <w:rFonts w:hint="eastAsia" w:ascii="Times New Roman" w:hAnsi="Times New Roman" w:eastAsia="仿宋_GB2312"/>
          <w:bCs/>
          <w:color w:val="000000"/>
          <w:sz w:val="32"/>
          <w:szCs w:val="32"/>
        </w:rPr>
        <w:t>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w:t>
      </w:r>
    </w:p>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供应商报价为经采购人验收合格并交付使用所有可能发生的全部费用，包括货物送达采购人指定地点、经采购人验收合格及售后服务等所有可能发生的费用，包括但不限于</w:t>
      </w:r>
      <w:r>
        <w:rPr>
          <w:rFonts w:hint="eastAsia" w:ascii="Times New Roman" w:hAnsi="Times New Roman" w:eastAsia="仿宋_GB2312"/>
          <w:bCs/>
          <w:sz w:val="32"/>
          <w:szCs w:val="32"/>
          <w:lang w:eastAsia="zh-CN"/>
        </w:rPr>
        <w:t>设备</w:t>
      </w:r>
      <w:r>
        <w:rPr>
          <w:rFonts w:hint="eastAsia" w:ascii="Times New Roman" w:hAnsi="Times New Roman" w:eastAsia="仿宋_GB2312"/>
          <w:bCs/>
          <w:sz w:val="32"/>
          <w:szCs w:val="32"/>
        </w:rPr>
        <w:t>的价格，</w:t>
      </w:r>
      <w:r>
        <w:rPr>
          <w:rFonts w:hint="eastAsia" w:ascii="Times New Roman" w:hAnsi="Times New Roman" w:eastAsia="仿宋_GB2312"/>
          <w:bCs/>
          <w:sz w:val="32"/>
          <w:szCs w:val="32"/>
          <w:lang w:val="en-US" w:eastAsia="zh-Hans"/>
        </w:rPr>
        <w:t>二次设计费用（如有）</w:t>
      </w:r>
      <w:r>
        <w:rPr>
          <w:rFonts w:hint="eastAsia" w:ascii="Times New Roman" w:hAnsi="Times New Roman" w:eastAsia="仿宋_GB2312"/>
          <w:bCs/>
          <w:sz w:val="32"/>
          <w:szCs w:val="32"/>
          <w:lang w:eastAsia="zh-Hans"/>
        </w:rPr>
        <w:t>，</w:t>
      </w:r>
      <w:r>
        <w:rPr>
          <w:rFonts w:hint="eastAsia" w:ascii="Times New Roman" w:hAnsi="Times New Roman" w:eastAsia="仿宋_GB2312"/>
          <w:bCs/>
          <w:sz w:val="32"/>
          <w:szCs w:val="32"/>
        </w:rPr>
        <w:t>质保服务</w:t>
      </w:r>
      <w:r>
        <w:rPr>
          <w:rFonts w:hint="eastAsia" w:ascii="Times New Roman" w:hAnsi="Times New Roman" w:eastAsia="仿宋_GB2312"/>
          <w:bCs/>
          <w:sz w:val="32"/>
          <w:szCs w:val="32"/>
          <w:lang w:val="en-US" w:eastAsia="zh-Hans"/>
        </w:rPr>
        <w:t>费，</w:t>
      </w:r>
      <w:r>
        <w:rPr>
          <w:rFonts w:hint="eastAsia" w:ascii="Times New Roman" w:hAnsi="Times New Roman" w:eastAsia="仿宋_GB2312"/>
          <w:bCs/>
          <w:sz w:val="32"/>
          <w:szCs w:val="32"/>
        </w:rPr>
        <w:t>增值税费</w:t>
      </w:r>
      <w:r>
        <w:rPr>
          <w:rFonts w:hint="eastAsia" w:ascii="Times New Roman" w:hAnsi="Times New Roman" w:eastAsia="仿宋_GB2312"/>
          <w:bCs/>
          <w:sz w:val="32"/>
          <w:szCs w:val="32"/>
          <w:lang w:eastAsia="zh-Hans"/>
        </w:rPr>
        <w:t>，</w:t>
      </w:r>
      <w:r>
        <w:rPr>
          <w:rFonts w:hint="eastAsia" w:ascii="Times New Roman" w:hAnsi="Times New Roman" w:eastAsia="仿宋_GB2312"/>
          <w:bCs/>
          <w:sz w:val="32"/>
          <w:szCs w:val="32"/>
        </w:rPr>
        <w:t>资料费以及为提供</w:t>
      </w:r>
      <w:r>
        <w:rPr>
          <w:rFonts w:hint="eastAsia" w:ascii="Times New Roman" w:hAnsi="Times New Roman" w:eastAsia="仿宋_GB2312"/>
          <w:bCs/>
          <w:sz w:val="32"/>
          <w:szCs w:val="32"/>
          <w:lang w:eastAsia="zh-CN"/>
        </w:rPr>
        <w:t>设备</w:t>
      </w:r>
      <w:r>
        <w:rPr>
          <w:rFonts w:hint="eastAsia" w:ascii="Times New Roman" w:hAnsi="Times New Roman" w:eastAsia="仿宋_GB2312"/>
          <w:bCs/>
          <w:sz w:val="32"/>
          <w:szCs w:val="32"/>
        </w:rPr>
        <w:t>至买方指定交货地点而产生的商检费、包装费、装货费、运费、卸车费、保险费等全部费用。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w:t>
      </w:r>
      <w:r>
        <w:rPr>
          <w:rFonts w:hint="eastAsia" w:ascii="Times New Roman" w:hAnsi="Times New Roman" w:eastAsia="仿宋_GB2312"/>
          <w:bCs/>
          <w:sz w:val="32"/>
          <w:szCs w:val="32"/>
          <w:lang w:val="en-US" w:eastAsia="zh-CN"/>
        </w:rPr>
        <w:t>7.5</w:t>
      </w:r>
      <w:r>
        <w:rPr>
          <w:rFonts w:hint="eastAsia" w:ascii="Times New Roman" w:hAnsi="Times New Roman" w:eastAsia="仿宋_GB2312"/>
          <w:bCs/>
          <w:sz w:val="32"/>
          <w:szCs w:val="32"/>
        </w:rPr>
        <w:t>万元（报价总价不得超过限价要求，否则做无效报价）。</w:t>
      </w:r>
    </w:p>
    <w:p w14:paraId="2C871DD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lang w:val="en-US" w:eastAsia="zh-CN"/>
        </w:rPr>
        <w:t>收到采购人需求订单之日起</w:t>
      </w:r>
      <w:r>
        <w:rPr>
          <w:rFonts w:hint="eastAsia" w:ascii="Times New Roman" w:hAnsi="Times New Roman" w:eastAsia="仿宋_GB2312"/>
          <w:bCs/>
          <w:sz w:val="32"/>
          <w:szCs w:val="32"/>
        </w:rPr>
        <w:t>7个日历日内</w:t>
      </w:r>
      <w:bookmarkEnd w:id="0"/>
      <w:r>
        <w:rPr>
          <w:rFonts w:hint="eastAsia" w:ascii="Times New Roman" w:hAnsi="Times New Roman" w:eastAsia="仿宋_GB2312"/>
          <w:bCs/>
          <w:sz w:val="32"/>
          <w:szCs w:val="32"/>
        </w:rPr>
        <w:t>。</w:t>
      </w:r>
    </w:p>
    <w:p w14:paraId="56900F5A">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lang w:val="en-US" w:eastAsia="zh-CN"/>
        </w:rPr>
        <w:t>签订单价合同,每批次货物货到现场验收合格后，根据该批次货物数量及单价，累计支付至该批次货款的95%，质保期满后累计支付至该批次货款的100%</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质保期为验收合格之日起计6个月。</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0D27A8BA">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（一）须在中华人民共和国境内注册，具备独立承担民事责任的能力；</w:t>
      </w:r>
    </w:p>
    <w:p w14:paraId="3A255E1A">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（二）具有良好的商业信誉、未被列入工商系统经营异常名录或严重违法失信企业名单，未被列入人民法院公布的失信被执行人名单（由供应商在《承诺函》中作出声明）；</w:t>
      </w:r>
    </w:p>
    <w:p w14:paraId="4788387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71DD0C2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（三）财务状况要求：近一年内或成立至今（成立不足一年的单位）财务状况无亏损或净资产大于0（由供应商在《承诺函》中作出声明）；</w:t>
      </w:r>
    </w:p>
    <w:p w14:paraId="48270A8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（四）近两年内（202</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年</w:t>
      </w:r>
      <w:r>
        <w:rPr>
          <w:rFonts w:hint="eastAsia" w:ascii="Times New Roman" w:hAnsi="Times New Roman" w:eastAsia="仿宋_GB2312"/>
          <w:bCs/>
          <w:sz w:val="32"/>
          <w:szCs w:val="32"/>
          <w:lang w:val="en-US" w:eastAsia="zh-CN"/>
        </w:rPr>
        <w:t>3</w:t>
      </w:r>
      <w:r>
        <w:rPr>
          <w:rFonts w:hint="eastAsia" w:ascii="Times New Roman" w:hAnsi="Times New Roman" w:eastAsia="仿宋_GB2312"/>
          <w:bCs/>
          <w:sz w:val="32"/>
          <w:szCs w:val="32"/>
        </w:rPr>
        <w:t>月至今）或成立至今（成立不足两年的单位）至少具备一项正在实施或已完成的类似业绩（由供应商在《承诺函》中作出声明）；</w:t>
      </w:r>
    </w:p>
    <w:p w14:paraId="1CCBD44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（五）单位负责人为同一人或者存在直接控股、管理关系的不同供应商，不得参加同一合同项下的采购活动（由供应商在《承诺函》中作出声明）；</w:t>
      </w:r>
    </w:p>
    <w:p w14:paraId="529A9B1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（六）不接受联合体参选（由供应商在《承诺函》中作出声明）；</w:t>
      </w:r>
    </w:p>
    <w:bookmarkEnd w:id="2"/>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bookmarkEnd w:id="4"/>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，以上资料均需加盖</w:t>
      </w:r>
      <w:r>
        <w:rPr>
          <w:rFonts w:hint="eastAsia" w:ascii="Times New Roman" w:hAnsi="Times New Roman" w:eastAsia="仿宋" w:cs="仿宋"/>
          <w:kern w:val="0"/>
          <w:sz w:val="32"/>
          <w:szCs w:val="32"/>
          <w:lang w:eastAsia="zh-CN"/>
        </w:rPr>
        <w:t>公章、业务章或合同章（三选一）</w:t>
      </w:r>
      <w:r>
        <w:rPr>
          <w:rFonts w:hint="eastAsia" w:ascii="Times New Roman" w:hAnsi="Times New Roman" w:eastAsia="仿宋" w:cs="仿宋"/>
          <w:kern w:val="0"/>
          <w:sz w:val="32"/>
          <w:szCs w:val="32"/>
        </w:rPr>
        <w:t>，并在截止时间前完成报价。</w:t>
      </w:r>
    </w:p>
    <w:bookmarkEnd w:id="3"/>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（四）询价结束后，采购人将询价结果报公司内部决策，通过后将结果通知中选单位，双方择日投保。</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930FFC0">
      <w:pPr>
        <w:pStyle w:val="73"/>
        <w:spacing w:after="78"/>
        <w:rPr>
          <w:rFonts w:hint="default"/>
          <w:color w:val="auto"/>
        </w:rPr>
      </w:pPr>
      <w:r>
        <w:rPr>
          <w:color w:val="auto"/>
        </w:rPr>
        <w:t>本采购项目以不含税价进行对比，供应商需填报含税价、税率；不含税价计算方式：不含税价=含税价/（1+税率）。</w:t>
      </w:r>
    </w:p>
    <w:p w14:paraId="67D06880">
      <w:pPr>
        <w:pStyle w:val="73"/>
        <w:spacing w:after="78"/>
        <w:rPr>
          <w:rFonts w:hint="default"/>
          <w:color w:val="auto"/>
        </w:rPr>
      </w:pPr>
      <w:r>
        <w:rPr>
          <w:color w:val="auto"/>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0"/>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项目总</w:t>
      </w:r>
      <w:r>
        <w:rPr>
          <w:rFonts w:hint="eastAsia" w:ascii="仿宋_GB2312" w:hAnsi="仿宋" w:eastAsia="仿宋_GB2312"/>
          <w:sz w:val="32"/>
          <w:szCs w:val="32"/>
        </w:rPr>
        <w:t>限价</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7.5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签订单价合同</w:t>
      </w:r>
      <w:r>
        <w:rPr>
          <w:rFonts w:hint="eastAsia" w:ascii="仿宋_GB2312" w:hAnsi="仿宋" w:eastAsia="仿宋_GB2312"/>
          <w:sz w:val="32"/>
          <w:szCs w:val="32"/>
        </w:rPr>
        <w:t>，按需采购，超过限价的报价视为无效报价。</w:t>
      </w:r>
    </w:p>
    <w:p w14:paraId="1B82FDCD">
      <w:pPr>
        <w:pStyle w:val="4"/>
        <w:spacing w:after="78"/>
      </w:pPr>
      <w:r>
        <w:rPr>
          <w:rFonts w:hint="eastAsia"/>
        </w:rPr>
        <w:t>八、澄清及修改</w:t>
      </w:r>
      <w:bookmarkStart w:id="98" w:name="_GoBack"/>
      <w:bookmarkEnd w:id="98"/>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w:t>
      </w:r>
      <w:r>
        <w:rPr>
          <w:rFonts w:hint="eastAsia" w:ascii="仿宋_GB2312" w:hAnsi="仿宋" w:eastAsia="仿宋_GB2312"/>
          <w:sz w:val="32"/>
          <w:szCs w:val="32"/>
          <w:lang w:eastAsia="zh-CN"/>
        </w:rPr>
        <w:t>2026年3月</w:t>
      </w:r>
      <w:r>
        <w:rPr>
          <w:rFonts w:hint="eastAsia" w:ascii="仿宋_GB2312" w:hAnsi="仿宋" w:eastAsia="仿宋_GB2312"/>
          <w:sz w:val="32"/>
          <w:szCs w:val="32"/>
          <w:lang w:val="en-US" w:eastAsia="zh-CN"/>
        </w:rPr>
        <w:t>12</w:t>
      </w:r>
      <w:r>
        <w:rPr>
          <w:rFonts w:hint="eastAsia" w:ascii="仿宋_GB2312" w:hAnsi="仿宋" w:eastAsia="仿宋_GB2312"/>
          <w:sz w:val="32"/>
          <w:szCs w:val="32"/>
          <w:lang w:eastAsia="zh-CN"/>
        </w:rPr>
        <w:t>日18时</w:t>
      </w:r>
      <w:r>
        <w:rPr>
          <w:rFonts w:hint="eastAsia" w:ascii="仿宋_GB2312" w:hAnsi="仿宋" w:eastAsia="仿宋_GB2312"/>
          <w:sz w:val="32"/>
          <w:szCs w:val="32"/>
        </w:rPr>
        <w:t>），但采购人可决定是否采纳申请事项。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466802A">
      <w:pPr>
        <w:spacing w:after="78"/>
      </w:pPr>
    </w:p>
    <w:p w14:paraId="6B4F8759">
      <w:pPr>
        <w:pStyle w:val="4"/>
        <w:spacing w:after="78"/>
      </w:pPr>
      <w:r>
        <w:rPr>
          <w:rFonts w:hint="eastAsia"/>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rPr>
      </w:pPr>
      <w:bookmarkStart w:id="6" w:name="_Hlk173242670"/>
      <w:bookmarkStart w:id="7" w:name="_Hlk178341758"/>
      <w:r>
        <w:rPr>
          <w:rFonts w:hint="eastAsia" w:ascii="仿宋_GB2312" w:hAnsi="仿宋" w:eastAsia="仿宋_GB2312"/>
          <w:sz w:val="32"/>
          <w:szCs w:val="32"/>
        </w:rPr>
        <w:t>深圳市深水松岗水务有限公司</w:t>
      </w:r>
      <w:bookmarkEnd w:id="6"/>
    </w:p>
    <w:bookmarkEnd w:id="7"/>
    <w:p w14:paraId="362E51E3">
      <w:pPr>
        <w:spacing w:after="78" w:line="640" w:lineRule="exact"/>
        <w:ind w:firstLine="320" w:firstLineChars="100"/>
        <w:jc w:val="center"/>
        <w:rPr>
          <w:rFonts w:ascii="Times New Roman" w:hAnsi="Times New Roman" w:eastAsia="仿宋"/>
          <w:bCs/>
          <w:color w:val="000000"/>
          <w:sz w:val="32"/>
          <w:szCs w:val="32"/>
        </w:rPr>
      </w:pPr>
      <w:bookmarkStart w:id="8"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bookmarkEnd w:id="8"/>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0"/>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0815171E">
      <w:pPr>
        <w:jc w:val="left"/>
        <w:rPr>
          <w:rFonts w:ascii="黑体" w:hAnsi="黑体" w:eastAsia="黑体" w:cs="黑体"/>
          <w:color w:val="000000"/>
          <w:sz w:val="28"/>
          <w:szCs w:val="28"/>
          <w:u w:val="single"/>
        </w:rPr>
      </w:pPr>
      <w:bookmarkStart w:id="9" w:name="_Toc201997925"/>
      <w:bookmarkStart w:id="10" w:name="_Toc201743097"/>
      <w:bookmarkStart w:id="11"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深圳市深水松岗水务有限公司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外回流泵机封</w:t>
      </w: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23BE23A2">
      <w:pPr>
        <w:jc w:val="center"/>
        <w:rPr>
          <w:rFonts w:ascii="黑体" w:hAnsi="黑体" w:eastAsia="黑体" w:cs="黑体"/>
          <w:color w:val="000000"/>
          <w:sz w:val="32"/>
          <w:szCs w:val="32"/>
          <w:shd w:val="clear" w:color="auto" w:fill="FFFFFF"/>
        </w:rPr>
      </w:pPr>
    </w:p>
    <w:p w14:paraId="6852D145"/>
    <w:p w14:paraId="74FD0262">
      <w:pPr>
        <w:pStyle w:val="2"/>
      </w:pPr>
    </w:p>
    <w:p w14:paraId="593118F9"/>
    <w:p w14:paraId="20150F04"/>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外回流泵机封采购项目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深圳市深水松岗水务有限公司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外回流泵机封采购</w:t>
      </w:r>
      <w:r>
        <w:rPr>
          <w:rFonts w:hint="eastAsia" w:ascii="Times New Roman" w:hAnsi="Times New Roman" w:cs="Times New Roman"/>
          <w:spacing w:val="-4"/>
          <w:sz w:val="44"/>
          <w:szCs w:val="44"/>
          <w:lang w:val="en-US" w:eastAsia="zh-CN"/>
        </w:rPr>
        <w:t>合同</w:t>
      </w:r>
      <w:bookmarkEnd w:id="9"/>
      <w:bookmarkEnd w:id="10"/>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w:t>
      </w: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深圳市深水松岗水务有限公司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p w14:paraId="2C151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61144D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12" w:name="_Toc199213728"/>
      <w:bookmarkStart w:id="13" w:name="_Toc201997927"/>
      <w:bookmarkStart w:id="14" w:name="_Toc201401643"/>
      <w:bookmarkStart w:id="15" w:name="_Toc199215763"/>
      <w:bookmarkStart w:id="16" w:name="_Toc201742844"/>
      <w:bookmarkStart w:id="17" w:name="_Toc201719103"/>
      <w:bookmarkStart w:id="18" w:name="_Toc199215931"/>
      <w:bookmarkStart w:id="19" w:name="_Toc201743099"/>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12"/>
      <w:bookmarkEnd w:id="13"/>
      <w:bookmarkEnd w:id="14"/>
      <w:bookmarkEnd w:id="15"/>
      <w:bookmarkEnd w:id="16"/>
      <w:bookmarkEnd w:id="17"/>
      <w:bookmarkEnd w:id="18"/>
      <w:bookmarkEnd w:id="19"/>
    </w:p>
    <w:tbl>
      <w:tblPr>
        <w:tblStyle w:val="2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224"/>
        <w:gridCol w:w="912"/>
        <w:gridCol w:w="2450"/>
        <w:gridCol w:w="1857"/>
      </w:tblGrid>
      <w:tr w14:paraId="33AA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443BD8C5">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产品名称</w:t>
            </w:r>
          </w:p>
        </w:tc>
        <w:tc>
          <w:tcPr>
            <w:tcW w:w="2224" w:type="dxa"/>
            <w:noWrap w:val="0"/>
            <w:vAlign w:val="top"/>
          </w:tcPr>
          <w:p w14:paraId="7BC425A9">
            <w:pPr>
              <w:pageBreakBefore w:val="0"/>
              <w:kinsoku/>
              <w:wordWrap/>
              <w:overflowPunct/>
              <w:topLinePunct w:val="0"/>
              <w:autoSpaceDE/>
              <w:autoSpaceDN/>
              <w:bidi w:val="0"/>
              <w:adjustRightInd/>
              <w:snapToGrid/>
              <w:spacing w:line="360" w:lineRule="auto"/>
              <w:jc w:val="center"/>
              <w:rPr>
                <w:b/>
                <w:sz w:val="24"/>
              </w:rPr>
            </w:pPr>
            <w:r>
              <w:rPr>
                <w:rFonts w:hint="eastAsia"/>
                <w:b/>
                <w:sz w:val="24"/>
              </w:rPr>
              <w:t>规格型号</w:t>
            </w:r>
          </w:p>
        </w:tc>
        <w:tc>
          <w:tcPr>
            <w:tcW w:w="912" w:type="dxa"/>
            <w:noWrap w:val="0"/>
            <w:vAlign w:val="top"/>
          </w:tcPr>
          <w:p w14:paraId="54B9826A">
            <w:pPr>
              <w:pageBreakBefore w:val="0"/>
              <w:kinsoku/>
              <w:wordWrap/>
              <w:overflowPunct/>
              <w:topLinePunct w:val="0"/>
              <w:autoSpaceDE/>
              <w:autoSpaceDN/>
              <w:bidi w:val="0"/>
              <w:adjustRightInd/>
              <w:snapToGrid/>
              <w:spacing w:line="360" w:lineRule="auto"/>
              <w:jc w:val="center"/>
              <w:rPr>
                <w:b/>
                <w:sz w:val="24"/>
              </w:rPr>
            </w:pPr>
            <w:r>
              <w:rPr>
                <w:rFonts w:hint="eastAsia"/>
                <w:b/>
                <w:sz w:val="24"/>
              </w:rPr>
              <w:t>单位</w:t>
            </w:r>
          </w:p>
        </w:tc>
        <w:tc>
          <w:tcPr>
            <w:tcW w:w="2450" w:type="dxa"/>
            <w:noWrap w:val="0"/>
            <w:vAlign w:val="top"/>
          </w:tcPr>
          <w:p w14:paraId="5668AC70">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含税</w:t>
            </w:r>
            <w:r>
              <w:rPr>
                <w:rFonts w:hint="eastAsia"/>
                <w:b/>
                <w:sz w:val="24"/>
              </w:rPr>
              <w:t>单价</w:t>
            </w:r>
            <w:r>
              <w:rPr>
                <w:rFonts w:hint="eastAsia"/>
                <w:b/>
                <w:sz w:val="24"/>
                <w:lang w:eastAsia="zh-CN"/>
              </w:rPr>
              <w:t>（</w:t>
            </w:r>
            <w:r>
              <w:rPr>
                <w:rFonts w:hint="eastAsia"/>
                <w:b/>
                <w:sz w:val="24"/>
                <w:lang w:val="en-US" w:eastAsia="zh-CN"/>
              </w:rPr>
              <w:t>元/套</w:t>
            </w:r>
            <w:r>
              <w:rPr>
                <w:rFonts w:hint="eastAsia"/>
                <w:b/>
                <w:sz w:val="24"/>
                <w:lang w:eastAsia="zh-CN"/>
              </w:rPr>
              <w:t>）</w:t>
            </w:r>
          </w:p>
        </w:tc>
        <w:tc>
          <w:tcPr>
            <w:tcW w:w="1857" w:type="dxa"/>
            <w:noWrap w:val="0"/>
            <w:vAlign w:val="top"/>
          </w:tcPr>
          <w:p w14:paraId="6A68317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588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58E04472">
            <w:pPr>
              <w:pageBreakBefore w:val="0"/>
              <w:widowControl/>
              <w:kinsoku/>
              <w:wordWrap/>
              <w:overflowPunct/>
              <w:topLinePunct w:val="0"/>
              <w:autoSpaceDE/>
              <w:autoSpaceDN/>
              <w:bidi w:val="0"/>
              <w:adjustRightInd/>
              <w:snapToGrid/>
              <w:spacing w:line="360" w:lineRule="auto"/>
              <w:ind w:firstLine="180" w:firstLineChars="1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外回流泵机封</w:t>
            </w:r>
          </w:p>
        </w:tc>
        <w:tc>
          <w:tcPr>
            <w:tcW w:w="2224" w:type="dxa"/>
            <w:noWrap w:val="0"/>
            <w:vAlign w:val="center"/>
          </w:tcPr>
          <w:p w14:paraId="7943224C">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材质：合金；</w:t>
            </w:r>
            <w:r>
              <w:rPr>
                <w:rFonts w:hint="eastAsia" w:ascii="宋体" w:hAnsi="宋体" w:cs="宋体"/>
                <w:color w:val="000000"/>
                <w:kern w:val="0"/>
                <w:sz w:val="18"/>
                <w:szCs w:val="18"/>
                <w:lang w:bidi="ar"/>
              </w:rPr>
              <w:t>适用于赛莱默飞力潜水轴流泵Q=1600m³/h，H=6m，PL7035.180-442</w:t>
            </w:r>
          </w:p>
          <w:p w14:paraId="1F3B5422">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40KW 380V/50Hz/3Ph</w:t>
            </w:r>
          </w:p>
        </w:tc>
        <w:tc>
          <w:tcPr>
            <w:tcW w:w="912" w:type="dxa"/>
            <w:noWrap w:val="0"/>
            <w:vAlign w:val="center"/>
          </w:tcPr>
          <w:p w14:paraId="3412A0E4">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套</w:t>
            </w:r>
          </w:p>
        </w:tc>
        <w:tc>
          <w:tcPr>
            <w:tcW w:w="2450" w:type="dxa"/>
            <w:noWrap w:val="0"/>
            <w:vAlign w:val="center"/>
          </w:tcPr>
          <w:p w14:paraId="37DAEDD3">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1857" w:type="dxa"/>
            <w:noWrap w:val="0"/>
            <w:vAlign w:val="center"/>
          </w:tcPr>
          <w:p w14:paraId="26FEA5FE">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bl>
    <w:p w14:paraId="0EB93F13">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eastAsia="zh-Hans"/>
        </w:rPr>
        <w:t>、</w:t>
      </w:r>
      <w:r>
        <w:rPr>
          <w:rFonts w:hint="eastAsia" w:eastAsia="宋体"/>
        </w:rPr>
        <w:t>安装调试、培训</w:t>
      </w:r>
      <w:r>
        <w:rPr>
          <w:rFonts w:hint="eastAsia" w:eastAsia="宋体"/>
          <w:lang w:eastAsia="zh-Hans"/>
        </w:rPr>
        <w:t>（</w:t>
      </w:r>
      <w:r>
        <w:rPr>
          <w:rFonts w:hint="eastAsia" w:eastAsia="宋体"/>
          <w:lang w:val="en-US" w:eastAsia="zh-Hans"/>
        </w:rPr>
        <w:t>如有）、</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lang w:eastAsia="zh-Hans"/>
        </w:rPr>
        <w:t>，</w:t>
      </w:r>
      <w:r>
        <w:rPr>
          <w:rFonts w:hint="eastAsia" w:eastAsia="宋体"/>
        </w:rPr>
        <w:t>质保服务</w:t>
      </w:r>
      <w:r>
        <w:rPr>
          <w:rFonts w:hint="eastAsia" w:eastAsia="宋体"/>
          <w:lang w:val="en-US" w:eastAsia="zh-Hans"/>
        </w:rPr>
        <w:t>费，</w:t>
      </w:r>
      <w:r>
        <w:rPr>
          <w:rFonts w:hint="eastAsia" w:eastAsia="宋体"/>
        </w:rPr>
        <w:t>【</w:t>
      </w:r>
      <w:r>
        <w:rPr>
          <w:rFonts w:hint="eastAsia"/>
          <w:lang w:val="en-US" w:eastAsia="zh-CN"/>
        </w:rPr>
        <w:t xml:space="preserve">  </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5BE0207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0F1013FB">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76DFBF90">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244E556F">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945FC9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20" w:name="_Toc201719105"/>
      <w:bookmarkStart w:id="21" w:name="_Toc201742846"/>
      <w:bookmarkStart w:id="22" w:name="_Toc199213730"/>
      <w:bookmarkStart w:id="23" w:name="_Toc201401645"/>
      <w:bookmarkStart w:id="24" w:name="_Toc199215933"/>
      <w:bookmarkStart w:id="25" w:name="_Toc201997929"/>
      <w:bookmarkStart w:id="26" w:name="_Toc201743101"/>
      <w:bookmarkStart w:id="27" w:name="_Toc199215765"/>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20"/>
      <w:bookmarkEnd w:id="21"/>
      <w:bookmarkEnd w:id="22"/>
      <w:bookmarkEnd w:id="23"/>
      <w:bookmarkEnd w:id="24"/>
      <w:bookmarkEnd w:id="25"/>
      <w:bookmarkEnd w:id="26"/>
      <w:bookmarkEnd w:id="27"/>
    </w:p>
    <w:p w14:paraId="5AFBA35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9C0AAF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42191B92">
      <w:pPr>
        <w:pStyle w:val="67"/>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62FE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6A48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0E562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p>
    <w:p w14:paraId="25F42F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522DC199">
      <w:pPr>
        <w:spacing w:after="0" w:line="480" w:lineRule="exact"/>
        <w:ind w:firstLine="480" w:firstLineChars="200"/>
        <w:rPr>
          <w:rFonts w:hint="eastAsia" w:ascii="宋体" w:hAnsi="宋体" w:eastAsia="宋体" w:cs="宋体"/>
        </w:rPr>
      </w:pPr>
      <w:r>
        <w:rPr>
          <w:rFonts w:hint="eastAsia" w:ascii="宋体" w:hAnsi="宋体" w:cs="宋体"/>
          <w:color w:val="auto"/>
          <w:sz w:val="24"/>
        </w:rPr>
        <w:t>（1）</w:t>
      </w:r>
      <w:r>
        <w:rPr>
          <w:rFonts w:hint="eastAsia" w:ascii="宋体" w:hAnsi="宋体" w:eastAsia="宋体" w:cs="宋体"/>
        </w:rPr>
        <w:t>乙方</w:t>
      </w:r>
      <w:r>
        <w:rPr>
          <w:rFonts w:hint="eastAsia" w:ascii="宋体" w:hAnsi="宋体" w:eastAsia="宋体" w:cs="宋体"/>
          <w:lang w:val="en-US" w:eastAsia="zh-CN"/>
        </w:rPr>
        <w:t>在收到甲方需求订单后，</w:t>
      </w:r>
      <w:r>
        <w:rPr>
          <w:rFonts w:hint="eastAsia" w:ascii="宋体" w:hAnsi="宋体" w:eastAsia="宋体" w:cs="宋体"/>
        </w:rPr>
        <w:t>将货物运送至甲方指定地点并经甲方签收货物并验收合格后，乙方开具</w:t>
      </w:r>
      <w:r>
        <w:rPr>
          <w:rFonts w:hint="eastAsia" w:ascii="宋体" w:hAnsi="宋体" w:eastAsia="宋体" w:cs="宋体"/>
          <w:lang w:val="en-US" w:eastAsia="zh-CN"/>
        </w:rPr>
        <w:t>该批次货物</w:t>
      </w:r>
      <w:r>
        <w:rPr>
          <w:rFonts w:hint="eastAsia" w:ascii="宋体" w:hAnsi="宋体" w:eastAsia="宋体" w:cs="宋体"/>
        </w:rPr>
        <w:t>总金额的95%增值税专用发票(含</w:t>
      </w:r>
      <w:r>
        <w:rPr>
          <w:rFonts w:hint="eastAsia" w:ascii="宋体" w:hAnsi="宋体" w:eastAsia="宋体" w:cs="宋体"/>
          <w:lang w:val="en-US" w:eastAsia="zh-CN"/>
        </w:rPr>
        <w:t xml:space="preserve">   </w:t>
      </w:r>
      <w:r>
        <w:rPr>
          <w:rFonts w:hint="eastAsia" w:ascii="宋体" w:hAnsi="宋体" w:eastAsia="宋体" w:cs="宋体"/>
        </w:rPr>
        <w:t>%增值税)，甲方审核通过后予以支付</w:t>
      </w:r>
    </w:p>
    <w:p w14:paraId="4068FDBF">
      <w:pPr>
        <w:spacing w:after="0" w:line="480" w:lineRule="exact"/>
        <w:ind w:firstLine="480" w:firstLineChars="200"/>
        <w:rPr>
          <w:rFonts w:hint="eastAsia" w:ascii="宋体" w:hAnsi="宋体" w:eastAsia="宋体" w:cs="宋体"/>
        </w:rPr>
      </w:pPr>
      <w:r>
        <w:rPr>
          <w:rFonts w:hint="eastAsia" w:ascii="宋体" w:hAnsi="宋体" w:cs="宋体"/>
          <w:color w:val="auto"/>
          <w:sz w:val="24"/>
        </w:rPr>
        <w:t>（2）</w:t>
      </w:r>
      <w:r>
        <w:rPr>
          <w:rFonts w:hint="eastAsia" w:ascii="宋体" w:hAnsi="宋体" w:cs="宋体"/>
          <w:color w:val="auto"/>
          <w:sz w:val="24"/>
        </w:rPr>
        <w:tab/>
      </w:r>
      <w:r>
        <w:rPr>
          <w:rFonts w:hint="eastAsia" w:ascii="宋体" w:hAnsi="宋体" w:cs="宋体"/>
          <w:color w:val="auto"/>
          <w:sz w:val="24"/>
          <w:lang w:val="en-US" w:eastAsia="zh-CN"/>
        </w:rPr>
        <w:t>每批次货物</w:t>
      </w:r>
      <w:r>
        <w:rPr>
          <w:rFonts w:hint="eastAsia" w:ascii="宋体" w:hAnsi="宋体" w:eastAsia="宋体" w:cs="宋体"/>
        </w:rPr>
        <w:t>质保期满后</w:t>
      </w:r>
      <w:r>
        <w:rPr>
          <w:rFonts w:hint="eastAsia" w:ascii="宋体" w:hAnsi="宋体" w:eastAsia="宋体" w:cs="宋体"/>
          <w:lang w:eastAsia="zh-CN"/>
        </w:rPr>
        <w:t>（</w:t>
      </w:r>
      <w:r>
        <w:rPr>
          <w:rFonts w:hint="eastAsia" w:ascii="宋体" w:hAnsi="宋体" w:eastAsia="宋体" w:cs="宋体"/>
          <w:lang w:val="en-US" w:eastAsia="zh-CN"/>
        </w:rPr>
        <w:t>自验收合格之日起6个月</w:t>
      </w:r>
      <w:r>
        <w:rPr>
          <w:rFonts w:hint="eastAsia" w:ascii="宋体" w:hAnsi="宋体" w:eastAsia="宋体" w:cs="宋体"/>
          <w:lang w:eastAsia="zh-CN"/>
        </w:rPr>
        <w:t>）</w:t>
      </w:r>
      <w:r>
        <w:rPr>
          <w:rFonts w:hint="eastAsia" w:ascii="宋体" w:hAnsi="宋体" w:eastAsia="宋体" w:cs="宋体"/>
        </w:rPr>
        <w:t>，提供</w:t>
      </w:r>
      <w:r>
        <w:rPr>
          <w:rFonts w:hint="eastAsia" w:ascii="宋体" w:hAnsi="宋体" w:eastAsia="宋体" w:cs="宋体"/>
          <w:lang w:val="en-US" w:eastAsia="zh-CN"/>
        </w:rPr>
        <w:t>该批次货物</w:t>
      </w:r>
      <w:r>
        <w:rPr>
          <w:rFonts w:hint="eastAsia" w:ascii="宋体" w:hAnsi="宋体" w:eastAsia="宋体" w:cs="宋体"/>
        </w:rPr>
        <w:t>剩余5%增值税专用发票(含</w:t>
      </w:r>
      <w:r>
        <w:rPr>
          <w:rFonts w:hint="eastAsia" w:ascii="宋体" w:hAnsi="宋体" w:eastAsia="宋体" w:cs="宋体"/>
          <w:lang w:val="en-US" w:eastAsia="zh-CN"/>
        </w:rPr>
        <w:t xml:space="preserve">   </w:t>
      </w:r>
      <w:r>
        <w:rPr>
          <w:rFonts w:hint="eastAsia" w:ascii="宋体" w:hAnsi="宋体" w:eastAsia="宋体" w:cs="宋体"/>
        </w:rPr>
        <w:t>%增值税)，甲方审核通过后予以支付</w:t>
      </w:r>
    </w:p>
    <w:p w14:paraId="16DB6932">
      <w:pPr>
        <w:spacing w:after="0" w:line="480" w:lineRule="exact"/>
        <w:ind w:firstLine="480" w:firstLineChars="200"/>
        <w:rPr>
          <w:rFonts w:hint="eastAsia" w:ascii="宋体" w:hAnsi="宋体" w:eastAsia="宋体" w:cs="宋体"/>
        </w:rPr>
      </w:pPr>
      <w:r>
        <w:rPr>
          <w:rFonts w:hint="eastAsia" w:ascii="宋体" w:hAnsi="宋体" w:eastAsia="宋体" w:cs="宋体"/>
        </w:rPr>
        <w:t>乙方应配合提供有效</w:t>
      </w:r>
      <w:r>
        <w:rPr>
          <w:rFonts w:hint="eastAsia" w:ascii="宋体" w:hAnsi="宋体" w:eastAsia="宋体" w:cs="宋体"/>
          <w:lang w:val="en-US" w:eastAsia="zh-CN"/>
        </w:rPr>
        <w:t xml:space="preserve">    </w:t>
      </w:r>
      <w:r>
        <w:rPr>
          <w:rFonts w:hint="eastAsia" w:ascii="宋体" w:hAnsi="宋体" w:eastAsia="宋体" w:cs="宋体"/>
        </w:rPr>
        <w:t>%增值税专用发票及相关请款材料，由于</w:t>
      </w:r>
      <w:r>
        <w:rPr>
          <w:rFonts w:hint="eastAsia" w:ascii="宋体" w:hAnsi="宋体" w:eastAsia="宋体" w:cs="宋体"/>
          <w:lang w:eastAsia="zh-CN"/>
        </w:rPr>
        <w:t>乙方未提供付款申请材料的，付款时间相应顺延，甲方无需承担逾期付款的违约责任。</w:t>
      </w:r>
    </w:p>
    <w:p w14:paraId="30CC2C54">
      <w:pPr>
        <w:spacing w:line="480" w:lineRule="exact"/>
        <w:ind w:firstLine="480" w:firstLineChars="200"/>
        <w:rPr>
          <w:rFonts w:ascii="宋体" w:hAnsi="宋体" w:cs="宋体"/>
          <w:sz w:val="24"/>
          <w:szCs w:val="24"/>
        </w:rPr>
      </w:pPr>
      <w:bookmarkStart w:id="28" w:name="_Toc201743102"/>
      <w:bookmarkStart w:id="29" w:name="_Toc201742847"/>
      <w:bookmarkStart w:id="30" w:name="_Toc201719106"/>
      <w:bookmarkStart w:id="31" w:name="_Toc201997930"/>
      <w:bookmarkStart w:id="32" w:name="_Toc199215766"/>
      <w:bookmarkStart w:id="33" w:name="_Toc199213731"/>
      <w:bookmarkStart w:id="34" w:name="_Toc199215934"/>
      <w:bookmarkStart w:id="35" w:name="_Toc201401646"/>
      <w:r>
        <w:rPr>
          <w:rFonts w:hint="eastAsia" w:ascii="宋体" w:hAnsi="宋体" w:cs="宋体"/>
          <w:sz w:val="24"/>
          <w:szCs w:val="24"/>
          <w:lang w:val="en-US" w:eastAsia="zh-CN"/>
        </w:rPr>
        <w:t>本合同项下总金额暂定为      元(¥      )，该金额为本次合作的最高限额。当累计支付金额达到本合同约定的支付上限时，本合同自动终止，最终结算金额以双方确认的履约内容及有效票据为准。</w:t>
      </w:r>
    </w:p>
    <w:p w14:paraId="56E938A1">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cs="宋体"/>
          <w:color w:val="000000"/>
          <w:szCs w:val="24"/>
          <w:lang w:val="en-US" w:eastAsia="zh-CN"/>
        </w:rPr>
      </w:pPr>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5DB694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CBD2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DBE33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56153E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137FD13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3E8D925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19466F8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75CAD4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6ED46B0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22B6BA1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158209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8"/>
      <w:bookmarkEnd w:id="29"/>
      <w:bookmarkEnd w:id="30"/>
      <w:bookmarkEnd w:id="31"/>
      <w:bookmarkEnd w:id="32"/>
      <w:bookmarkEnd w:id="33"/>
      <w:bookmarkEnd w:id="34"/>
      <w:bookmarkEnd w:id="35"/>
    </w:p>
    <w:p w14:paraId="6530AFF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2AFD7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6B71872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yellow"/>
          <w:lang w:val="en-US" w:eastAsia="zh-Hans"/>
        </w:rPr>
      </w:pPr>
      <w:r>
        <w:rPr>
          <w:rFonts w:hint="eastAsia" w:ascii="宋体" w:hAnsi="宋体" w:cs="宋体"/>
          <w:color w:val="000000"/>
          <w:sz w:val="24"/>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6" w:name="_Hlk114044349"/>
      <w:r>
        <w:rPr>
          <w:rFonts w:hint="eastAsia" w:ascii="宋体" w:hAnsi="宋体"/>
          <w:bCs/>
          <w:color w:val="000000"/>
          <w:sz w:val="24"/>
          <w:highlight w:val="none"/>
          <w:lang w:val="en-US" w:eastAsia="zh-Hans"/>
        </w:rPr>
        <w:t>满足在下列第</w:t>
      </w:r>
      <w:r>
        <w:rPr>
          <w:rFonts w:hint="eastAsia" w:ascii="宋体" w:hAnsi="宋体"/>
          <w:bCs/>
          <w:color w:val="000000"/>
          <w:sz w:val="24"/>
          <w:highlight w:val="none"/>
          <w:lang w:val="en-US" w:eastAsia="zh-CN"/>
        </w:rPr>
        <w:t>③</w:t>
      </w:r>
      <w:r>
        <w:rPr>
          <w:rFonts w:hint="eastAsia" w:ascii="宋体" w:hAnsi="宋体"/>
          <w:bCs/>
          <w:color w:val="000000"/>
          <w:sz w:val="24"/>
          <w:highlight w:val="none"/>
          <w:lang w:val="en-US" w:eastAsia="zh-Hans"/>
        </w:rPr>
        <w:t>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lang w:val="en-US" w:eastAsia="zh-CN"/>
        </w:rPr>
        <w:t>；③接到买方需求订单</w:t>
      </w:r>
      <w:r>
        <w:rPr>
          <w:rFonts w:hint="eastAsia" w:ascii="宋体" w:hAnsi="宋体"/>
          <w:bCs/>
          <w:color w:val="000000"/>
          <w:sz w:val="24"/>
          <w:highlight w:val="none"/>
        </w:rPr>
        <w:t>。</w:t>
      </w:r>
    </w:p>
    <w:bookmarkEnd w:id="36"/>
    <w:p w14:paraId="4768A9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C1CB3E7">
      <w:pPr>
        <w:pStyle w:val="68"/>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p>
    <w:p w14:paraId="0A1FB99A">
      <w:pPr>
        <w:pStyle w:val="68"/>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5096DC8">
      <w:pPr>
        <w:pStyle w:val="68"/>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p w14:paraId="5D18982E">
      <w:pPr>
        <w:pStyle w:val="68"/>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0EE3BC22">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0B9373F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15C56A4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2C1803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483164F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37" w:name="_Toc201743103"/>
      <w:bookmarkStart w:id="38" w:name="_Toc199215767"/>
      <w:bookmarkStart w:id="39" w:name="_Toc201401647"/>
      <w:bookmarkStart w:id="40" w:name="_Toc199215935"/>
      <w:bookmarkStart w:id="41" w:name="_Toc201997931"/>
      <w:bookmarkStart w:id="42" w:name="_Toc201742848"/>
      <w:bookmarkStart w:id="43" w:name="_Toc201719107"/>
      <w:bookmarkStart w:id="44" w:name="_Toc199213732"/>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64CEDAE9">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45B73B1E">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34220EFB">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30546DB">
      <w:pPr>
        <w:pStyle w:val="72"/>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526F5B93">
      <w:pPr>
        <w:pStyle w:val="72"/>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种方式进行：</w:t>
      </w:r>
    </w:p>
    <w:p w14:paraId="0CB6681C">
      <w:pPr>
        <w:pStyle w:val="72"/>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2B52EA92">
      <w:pPr>
        <w:pStyle w:val="72"/>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456DD9F5">
      <w:pPr>
        <w:pStyle w:val="72"/>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3BF9D82D">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52B1118">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04596F97">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F9516D9">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11B5061">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2BC46E68">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2CB5B0CF">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1FFA11CD">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16FD639">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3D508ECF">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76CD9287">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BBD6421">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5480D7C">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DE70A1B">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5A2EC837">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7"/>
      <w:bookmarkEnd w:id="38"/>
      <w:bookmarkEnd w:id="39"/>
      <w:bookmarkEnd w:id="40"/>
      <w:bookmarkEnd w:id="41"/>
      <w:bookmarkEnd w:id="42"/>
      <w:bookmarkEnd w:id="43"/>
      <w:bookmarkEnd w:id="44"/>
    </w:p>
    <w:p w14:paraId="4737FE3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5" w:name="_Toc201743104"/>
      <w:bookmarkStart w:id="46" w:name="_Toc199213733"/>
      <w:bookmarkStart w:id="47" w:name="_Toc201401648"/>
      <w:bookmarkStart w:id="48" w:name="_Toc201742849"/>
      <w:bookmarkStart w:id="49" w:name="_Toc199215768"/>
      <w:bookmarkStart w:id="50" w:name="_Toc199215936"/>
      <w:bookmarkStart w:id="51" w:name="_Toc201997932"/>
      <w:bookmarkStart w:id="52" w:name="_Toc201719108"/>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56294053">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4180AFB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1DC47C2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5"/>
      <w:bookmarkEnd w:id="46"/>
      <w:bookmarkEnd w:id="47"/>
      <w:bookmarkEnd w:id="48"/>
      <w:bookmarkEnd w:id="49"/>
      <w:bookmarkEnd w:id="50"/>
      <w:bookmarkEnd w:id="51"/>
      <w:bookmarkEnd w:id="52"/>
    </w:p>
    <w:p w14:paraId="40B43B1A">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53" w:name="_Toc201997933"/>
      <w:bookmarkStart w:id="54" w:name="_Toc199213734"/>
      <w:bookmarkStart w:id="55" w:name="_Toc199215937"/>
      <w:bookmarkStart w:id="56" w:name="_Toc201719109"/>
      <w:bookmarkStart w:id="57" w:name="_Toc201401649"/>
      <w:bookmarkStart w:id="58" w:name="_Toc199215769"/>
      <w:bookmarkStart w:id="59" w:name="_Toc201743105"/>
      <w:bookmarkStart w:id="60" w:name="_Toc201742850"/>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3"/>
      <w:bookmarkEnd w:id="54"/>
      <w:bookmarkEnd w:id="55"/>
      <w:bookmarkEnd w:id="56"/>
      <w:bookmarkEnd w:id="57"/>
      <w:bookmarkEnd w:id="58"/>
      <w:bookmarkEnd w:id="59"/>
      <w:bookmarkEnd w:id="60"/>
      <w:r>
        <w:rPr>
          <w:rFonts w:hint="eastAsia" w:ascii="宋体" w:hAnsi="宋体" w:cs="宋体"/>
          <w:color w:val="000000"/>
          <w:sz w:val="24"/>
        </w:rPr>
        <w:t>。</w:t>
      </w:r>
    </w:p>
    <w:p w14:paraId="0BE3F70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61" w:name="_Toc199215770"/>
      <w:bookmarkStart w:id="62" w:name="_Toc201719110"/>
      <w:bookmarkStart w:id="63" w:name="_Toc199215938"/>
      <w:bookmarkStart w:id="64" w:name="_Toc201401650"/>
      <w:bookmarkStart w:id="65" w:name="_Toc201743106"/>
      <w:bookmarkStart w:id="66" w:name="_Toc199213735"/>
      <w:bookmarkStart w:id="67" w:name="_Toc201997934"/>
      <w:bookmarkStart w:id="68" w:name="_Toc201742851"/>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1"/>
      <w:bookmarkEnd w:id="62"/>
      <w:bookmarkEnd w:id="63"/>
      <w:bookmarkEnd w:id="64"/>
      <w:bookmarkEnd w:id="65"/>
      <w:bookmarkEnd w:id="66"/>
      <w:bookmarkEnd w:id="67"/>
      <w:bookmarkEnd w:id="68"/>
      <w:r>
        <w:rPr>
          <w:rFonts w:hint="eastAsia" w:ascii="宋体" w:hAnsi="宋体" w:cs="宋体"/>
          <w:color w:val="000000"/>
          <w:sz w:val="24"/>
          <w:u w:val="single"/>
        </w:rPr>
        <w:t>以买方通知为准</w:t>
      </w:r>
      <w:r>
        <w:rPr>
          <w:rFonts w:hint="eastAsia" w:ascii="宋体" w:hAnsi="宋体" w:cs="宋体"/>
          <w:color w:val="000000"/>
          <w:sz w:val="24"/>
        </w:rPr>
        <w:t>。</w:t>
      </w:r>
    </w:p>
    <w:p w14:paraId="09F569E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9" w:name="_Toc201997935"/>
      <w:bookmarkStart w:id="70" w:name="_Toc199215939"/>
      <w:bookmarkStart w:id="71" w:name="_Toc201401651"/>
      <w:bookmarkStart w:id="72" w:name="_Toc199215771"/>
      <w:bookmarkStart w:id="73" w:name="_Toc201743107"/>
      <w:bookmarkStart w:id="74" w:name="_Toc199213736"/>
      <w:bookmarkStart w:id="75" w:name="_Toc201742852"/>
      <w:bookmarkStart w:id="76" w:name="_Toc201719111"/>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515C29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9"/>
      <w:bookmarkEnd w:id="70"/>
      <w:bookmarkEnd w:id="71"/>
      <w:bookmarkEnd w:id="72"/>
      <w:bookmarkEnd w:id="73"/>
      <w:bookmarkEnd w:id="74"/>
      <w:bookmarkEnd w:id="75"/>
      <w:bookmarkEnd w:id="76"/>
      <w:r>
        <w:rPr>
          <w:rFonts w:hint="eastAsia" w:ascii="宋体" w:hAnsi="宋体" w:cs="宋体"/>
          <w:color w:val="000000"/>
          <w:sz w:val="24"/>
          <w:u w:val="single"/>
        </w:rPr>
        <w:t>以买方通知为准</w:t>
      </w:r>
      <w:r>
        <w:rPr>
          <w:rFonts w:hint="eastAsia" w:ascii="宋体" w:hAnsi="宋体" w:cs="宋体"/>
          <w:color w:val="000000"/>
          <w:sz w:val="24"/>
        </w:rPr>
        <w:t>。</w:t>
      </w:r>
    </w:p>
    <w:p w14:paraId="59FE15D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48BCAC76">
      <w:pPr>
        <w:pageBreakBefore w:val="0"/>
        <w:kinsoku/>
        <w:wordWrap/>
        <w:overflowPunct/>
        <w:topLinePunct w:val="0"/>
        <w:bidi w:val="0"/>
        <w:spacing w:line="360" w:lineRule="auto"/>
        <w:ind w:left="547"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40B3AB5A">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Cs w:val="24"/>
          <w:lang w:val="en-US" w:eastAsia="zh-CN"/>
        </w:rPr>
      </w:pPr>
      <w:bookmarkStart w:id="77" w:name="_Toc199215941"/>
      <w:bookmarkStart w:id="78" w:name="_Toc201997937"/>
      <w:bookmarkStart w:id="79" w:name="_Toc199213738"/>
      <w:bookmarkStart w:id="80" w:name="_Toc199215773"/>
      <w:bookmarkStart w:id="81" w:name="_Toc201719113"/>
      <w:bookmarkStart w:id="82" w:name="_Toc201401653"/>
      <w:bookmarkStart w:id="83" w:name="_Toc201742854"/>
      <w:bookmarkStart w:id="84" w:name="_Toc201743109"/>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7"/>
      <w:bookmarkEnd w:id="78"/>
      <w:bookmarkEnd w:id="79"/>
      <w:bookmarkEnd w:id="80"/>
      <w:bookmarkEnd w:id="81"/>
      <w:bookmarkEnd w:id="82"/>
      <w:bookmarkEnd w:id="83"/>
      <w:bookmarkEnd w:id="84"/>
      <w:r>
        <w:rPr>
          <w:rFonts w:hint="eastAsia" w:ascii="宋体" w:hAnsi="宋体" w:cs="宋体"/>
          <w:color w:val="000000"/>
          <w:szCs w:val="24"/>
          <w:lang w:val="en-US" w:eastAsia="zh-CN"/>
        </w:rPr>
        <w:t>质保</w:t>
      </w:r>
    </w:p>
    <w:p w14:paraId="3DF921F9">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6</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5E97C3ED">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3AD09151">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安装过程及保修期期内，如发生因质量问题、运输不当而致使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3441DF11">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0C0509A">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2FB3C92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85" w:name="_Toc201997939"/>
      <w:bookmarkStart w:id="86" w:name="_Toc199215775"/>
      <w:bookmarkStart w:id="87" w:name="_Toc201719115"/>
      <w:bookmarkStart w:id="88" w:name="_Toc199215943"/>
      <w:bookmarkStart w:id="89" w:name="_Toc201401655"/>
      <w:bookmarkStart w:id="90" w:name="_Toc199213740"/>
      <w:bookmarkStart w:id="91" w:name="_Toc201742856"/>
      <w:bookmarkStart w:id="92" w:name="_Toc201743111"/>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5939606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59A6E825">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3B413F8">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511B48A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4E08C8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5"/>
      <w:bookmarkEnd w:id="86"/>
      <w:bookmarkEnd w:id="87"/>
      <w:bookmarkEnd w:id="88"/>
      <w:bookmarkEnd w:id="89"/>
      <w:bookmarkEnd w:id="90"/>
      <w:bookmarkEnd w:id="91"/>
      <w:bookmarkEnd w:id="92"/>
    </w:p>
    <w:p w14:paraId="2B6DD66A">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6E4D2B2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266F8F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54ED9CE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B1348C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0F33E6D4">
      <w:pPr>
        <w:rPr>
          <w:lang w:eastAsia="zh-Hans"/>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08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6" w:hRule="atLeast"/>
        </w:trPr>
        <w:tc>
          <w:tcPr>
            <w:tcW w:w="4261" w:type="dxa"/>
            <w:noWrap w:val="0"/>
            <w:vAlign w:val="top"/>
          </w:tcPr>
          <w:p w14:paraId="711FD22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5D639361">
            <w:pPr>
              <w:pageBreakBefore w:val="0"/>
              <w:kinsoku/>
              <w:wordWrap/>
              <w:overflowPunct/>
              <w:topLinePunct w:val="0"/>
              <w:bidi w:val="0"/>
              <w:spacing w:before="156" w:beforeLines="50" w:after="60" w:line="360" w:lineRule="auto"/>
              <w:jc w:val="left"/>
              <w:textAlignment w:val="auto"/>
              <w:rPr>
                <w:rFonts w:hint="default" w:ascii="宋体" w:hAnsi="宋体" w:eastAsia="宋体" w:cs="宋体"/>
                <w:color w:val="000000"/>
                <w:sz w:val="24"/>
                <w:lang w:val="en-US" w:eastAsia="zh-CN"/>
              </w:rPr>
            </w:pPr>
          </w:p>
        </w:tc>
        <w:tc>
          <w:tcPr>
            <w:tcW w:w="4261" w:type="dxa"/>
            <w:noWrap w:val="0"/>
            <w:vAlign w:val="top"/>
          </w:tcPr>
          <w:p w14:paraId="01893F3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700616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E69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60B5637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D4CC283">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261" w:type="dxa"/>
            <w:noWrap w:val="0"/>
            <w:vAlign w:val="top"/>
          </w:tcPr>
          <w:p w14:paraId="393003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62D05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CE2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538C2960">
            <w:pPr>
              <w:keepNext w:val="0"/>
              <w:keepLines w:val="0"/>
              <w:pageBreakBefore w:val="0"/>
              <w:widowControl w:val="0"/>
              <w:kinsoku/>
              <w:wordWrap/>
              <w:overflowPunct/>
              <w:topLinePunct w:val="0"/>
              <w:autoSpaceDE/>
              <w:autoSpaceDN/>
              <w:bidi w:val="0"/>
              <w:adjustRightInd/>
              <w:snapToGrid/>
              <w:spacing w:before="156" w:beforeLines="50" w:after="60" w:line="48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261" w:type="dxa"/>
            <w:noWrap w:val="0"/>
            <w:vAlign w:val="top"/>
          </w:tcPr>
          <w:p w14:paraId="40FF3B59">
            <w:pPr>
              <w:keepNext w:val="0"/>
              <w:keepLines w:val="0"/>
              <w:pageBreakBefore w:val="0"/>
              <w:widowControl w:val="0"/>
              <w:kinsoku/>
              <w:wordWrap/>
              <w:overflowPunct/>
              <w:topLinePunct w:val="0"/>
              <w:autoSpaceDE/>
              <w:autoSpaceDN/>
              <w:bidi w:val="0"/>
              <w:adjustRightInd/>
              <w:snapToGrid/>
              <w:spacing w:before="156" w:beforeLines="50" w:after="60" w:line="480" w:lineRule="auto"/>
              <w:textAlignment w:val="auto"/>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lang w:eastAsia="zh-Hans"/>
              </w:rPr>
              <w:t>年    月    日</w:t>
            </w:r>
          </w:p>
        </w:tc>
      </w:tr>
    </w:tbl>
    <w:p w14:paraId="6EBB333E">
      <w:pPr>
        <w:pageBreakBefore w:val="0"/>
        <w:kinsoku/>
        <w:wordWrap/>
        <w:overflowPunct/>
        <w:topLinePunct w:val="0"/>
        <w:bidi w:val="0"/>
        <w:spacing w:before="0" w:line="240" w:lineRule="auto"/>
        <w:jc w:val="left"/>
        <w:textAlignment w:val="auto"/>
        <w:outlineLvl w:val="9"/>
        <w:rPr>
          <w:rFonts w:ascii="黑体" w:eastAsia="黑体"/>
          <w:b/>
          <w:color w:val="000000"/>
          <w:sz w:val="30"/>
          <w:szCs w:val="30"/>
        </w:rPr>
      </w:pPr>
      <w:r>
        <w:rPr>
          <w:rFonts w:ascii="黑体" w:eastAsia="黑体"/>
          <w:b/>
          <w:color w:val="000000"/>
          <w:sz w:val="30"/>
          <w:szCs w:val="30"/>
        </w:rPr>
        <w:br w:type="page"/>
      </w:r>
    </w:p>
    <w:p w14:paraId="538A3D40">
      <w:pPr>
        <w:pageBreakBefore w:val="0"/>
        <w:kinsoku/>
        <w:wordWrap/>
        <w:overflowPunct/>
        <w:topLinePunct w:val="0"/>
        <w:bidi w:val="0"/>
        <w:spacing w:before="240" w:line="360" w:lineRule="auto"/>
        <w:jc w:val="left"/>
        <w:textAlignment w:val="auto"/>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671C65A">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p>
    <w:p w14:paraId="7AFB51A6">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02462613">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7B8ABFC6">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53F7750A">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4927C23A">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27BC15">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7219D33D">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5FABC07E">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4C883877">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486FC148">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493F5B70">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04EEB76B">
      <w:pPr>
        <w:pageBreakBefore w:val="0"/>
        <w:kinsoku/>
        <w:wordWrap/>
        <w:overflowPunct/>
        <w:topLinePunct w:val="0"/>
        <w:bidi w:val="0"/>
        <w:spacing w:after="60" w:line="360" w:lineRule="auto"/>
        <w:ind w:left="641" w:leftChars="267" w:firstLine="480" w:firstLineChars="200"/>
        <w:textAlignment w:val="auto"/>
        <w:rPr>
          <w:rFonts w:ascii="宋体" w:hAnsi="宋体" w:eastAsia="宋体"/>
          <w:sz w:val="24"/>
        </w:rPr>
      </w:pPr>
    </w:p>
    <w:p w14:paraId="0C629159">
      <w:pPr>
        <w:pageBreakBefore w:val="0"/>
        <w:kinsoku/>
        <w:wordWrap/>
        <w:overflowPunct/>
        <w:topLinePunct w:val="0"/>
        <w:bidi w:val="0"/>
        <w:spacing w:after="60" w:line="360" w:lineRule="auto"/>
        <w:ind w:left="641" w:leftChars="267" w:firstLine="480" w:firstLineChars="200"/>
        <w:textAlignment w:val="auto"/>
        <w:rPr>
          <w:rFonts w:ascii="宋体" w:hAnsi="宋体" w:eastAsia="宋体"/>
          <w:sz w:val="24"/>
        </w:rPr>
      </w:pPr>
    </w:p>
    <w:p w14:paraId="4C8744E1">
      <w:pPr>
        <w:pageBreakBefore w:val="0"/>
        <w:kinsoku/>
        <w:wordWrap/>
        <w:overflowPunct/>
        <w:topLinePunct w:val="0"/>
        <w:bidi w:val="0"/>
        <w:spacing w:after="60" w:line="360" w:lineRule="auto"/>
        <w:ind w:left="641" w:leftChars="267"/>
        <w:textAlignment w:val="auto"/>
        <w:rPr>
          <w:rFonts w:ascii="宋体" w:hAnsi="宋体" w:eastAsia="宋体"/>
          <w:sz w:val="24"/>
        </w:rPr>
      </w:pPr>
      <w:r>
        <w:rPr>
          <w:rFonts w:hint="eastAsia" w:ascii="宋体" w:hAnsi="宋体" w:eastAsia="宋体"/>
          <w:sz w:val="24"/>
        </w:rPr>
        <w:t>甲方：</w:t>
      </w:r>
      <w:r>
        <w:rPr>
          <w:rFonts w:hint="eastAsia" w:ascii="宋体" w:hAnsi="宋体"/>
          <w:sz w:val="24"/>
          <w:lang w:val="en-US" w:eastAsia="zh-CN"/>
        </w:rPr>
        <w:t xml:space="preserve">                           </w:t>
      </w:r>
      <w:r>
        <w:rPr>
          <w:rFonts w:hint="eastAsia" w:ascii="宋体" w:hAnsi="宋体" w:eastAsia="宋体"/>
          <w:sz w:val="24"/>
        </w:rPr>
        <w:t xml:space="preserve">     乙方：</w:t>
      </w:r>
    </w:p>
    <w:p w14:paraId="6DFFAC98">
      <w:pPr>
        <w:pStyle w:val="20"/>
        <w:pageBreakBefore w:val="0"/>
        <w:kinsoku/>
        <w:wordWrap/>
        <w:overflowPunct/>
        <w:topLinePunct w:val="0"/>
        <w:bidi w:val="0"/>
        <w:spacing w:after="60" w:line="360" w:lineRule="auto"/>
        <w:ind w:firstLine="480"/>
        <w:textAlignment w:val="auto"/>
        <w:rPr>
          <w:rStyle w:val="59"/>
          <w:rFonts w:ascii="宋体" w:hAnsi="宋体" w:eastAsia="宋体"/>
          <w:sz w:val="52"/>
        </w:rPr>
      </w:pPr>
      <w:r>
        <w:rPr>
          <w:rFonts w:hint="eastAsia" w:ascii="宋体" w:hAnsi="宋体" w:eastAsia="宋体"/>
          <w:sz w:val="24"/>
        </w:rPr>
        <w:t>年</w:t>
      </w:r>
      <w:r>
        <w:rPr>
          <w:rFonts w:ascii="宋体" w:hAnsi="宋体" w:eastAsia="宋体"/>
          <w:sz w:val="24"/>
        </w:rPr>
        <w:t xml:space="preserve">  月   日                                年     月   日</w:t>
      </w:r>
    </w:p>
    <w:p w14:paraId="33B4C5F9">
      <w:pPr>
        <w:pStyle w:val="68"/>
        <w:spacing w:after="78"/>
        <w:ind w:firstLine="480"/>
        <w:rPr>
          <w:rFonts w:eastAsia="仿宋"/>
          <w:b/>
          <w:color w:val="000000"/>
          <w:sz w:val="30"/>
          <w:szCs w:val="30"/>
        </w:rPr>
      </w:pPr>
      <w:r>
        <w:rPr>
          <w:rFonts w:eastAsia="仿宋"/>
        </w:rPr>
        <w:br w:type="page"/>
      </w:r>
      <w:bookmarkEnd w:id="11"/>
      <w:bookmarkStart w:id="93" w:name="_Hlk111222939"/>
    </w:p>
    <w:bookmarkEnd w:id="93"/>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b/>
                <w:bCs/>
                <w:sz w:val="24"/>
                <w:szCs w:val="20"/>
                <w:lang w:eastAsia="zh-CN"/>
              </w:rPr>
              <w:t>（</w:t>
            </w:r>
            <w:r>
              <w:rPr>
                <w:rFonts w:hint="eastAsia" w:ascii="Times New Roman" w:hAnsi="Times New Roman" w:eastAsia="仿宋" w:cs="仿宋"/>
                <w:b/>
                <w:bCs/>
                <w:sz w:val="24"/>
                <w:szCs w:val="20"/>
                <w:lang w:val="en-US" w:eastAsia="zh-CN"/>
              </w:rPr>
              <w:t>盖章</w:t>
            </w:r>
            <w:r>
              <w:rPr>
                <w:rFonts w:hint="eastAsia" w:ascii="Times New Roman" w:hAnsi="Times New Roman" w:eastAsia="仿宋" w:cs="仿宋"/>
                <w:b/>
                <w:bCs/>
                <w:sz w:val="24"/>
                <w:szCs w:val="20"/>
                <w:lang w:eastAsia="zh-CN"/>
              </w:rPr>
              <w:t>）</w:t>
            </w:r>
          </w:p>
        </w:tc>
        <w:tc>
          <w:tcPr>
            <w:tcW w:w="6693" w:type="dxa"/>
            <w:gridSpan w:val="5"/>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2486" w:type="dxa"/>
            <w:gridSpan w:val="2"/>
            <w:vAlign w:val="center"/>
          </w:tcPr>
          <w:p w14:paraId="5CD716DA">
            <w:pPr>
              <w:widowControl/>
              <w:spacing w:after="78" w:line="360" w:lineRule="atLeast"/>
              <w:jc w:val="center"/>
              <w:rPr>
                <w:rFonts w:ascii="Times New Roman" w:hAnsi="Times New Roman" w:eastAsia="仿宋" w:cs="仿宋"/>
                <w:sz w:val="24"/>
                <w:szCs w:val="20"/>
              </w:rPr>
            </w:pPr>
          </w:p>
        </w:tc>
        <w:tc>
          <w:tcPr>
            <w:tcW w:w="132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3"/>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5"/>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5"/>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5"/>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5"/>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5"/>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5"/>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2260B8DC">
      <w:pPr>
        <w:snapToGrid w:val="0"/>
        <w:spacing w:afterLines="0" w:line="360" w:lineRule="auto"/>
        <w:ind w:firstLine="602"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600" w:firstLineChars="250"/>
        <w:jc w:val="right"/>
        <w:rPr>
          <w:rFonts w:ascii="Times New Roman" w:hAnsi="Times New Roman" w:eastAsia="仿宋" w:cs="Arial"/>
        </w:rPr>
      </w:pPr>
    </w:p>
    <w:p w14:paraId="7133C256">
      <w:pPr>
        <w:snapToGrid w:val="0"/>
        <w:spacing w:afterLines="0" w:line="360" w:lineRule="auto"/>
        <w:ind w:firstLine="600" w:firstLineChars="250"/>
        <w:jc w:val="right"/>
        <w:rPr>
          <w:rFonts w:ascii="Times New Roman" w:hAnsi="Times New Roman" w:eastAsia="仿宋" w:cs="Arial"/>
        </w:rPr>
      </w:pPr>
    </w:p>
    <w:p w14:paraId="69B33F05">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深圳市深水松岗水务有限公司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外回流泵机封采购项目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外回流泵机封采购项目</w:t>
      </w:r>
      <w:r>
        <w:rPr>
          <w:rFonts w:hint="eastAsia" w:ascii="仿宋" w:hAnsi="仿宋" w:eastAsia="仿宋"/>
          <w:bCs/>
          <w:szCs w:val="21"/>
        </w:rPr>
        <w:t>报价</w:t>
      </w:r>
      <w:r>
        <w:rPr>
          <w:rFonts w:ascii="仿宋" w:hAnsi="仿宋" w:eastAsia="仿宋"/>
          <w:szCs w:val="21"/>
        </w:rPr>
        <w:t>，作出以下承诺：</w:t>
      </w:r>
    </w:p>
    <w:p w14:paraId="17E45666">
      <w:pPr>
        <w:pStyle w:val="63"/>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8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8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8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238EF22">
      <w:pPr>
        <w:tabs>
          <w:tab w:val="left" w:pos="7665"/>
        </w:tabs>
        <w:spacing w:after="78" w:line="276" w:lineRule="auto"/>
        <w:ind w:firstLine="480" w:firstLineChars="200"/>
        <w:rPr>
          <w:rFonts w:hint="eastAsia" w:ascii="仿宋" w:hAnsi="仿宋" w:eastAsia="仿宋"/>
          <w:szCs w:val="21"/>
        </w:rPr>
      </w:pPr>
      <w:bookmarkStart w:id="94"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5D3A978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BD5293C">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2B9BBCF0">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10AC0A5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（5）未组成联合体参选。</w:t>
      </w:r>
    </w:p>
    <w:bookmarkEnd w:id="94"/>
    <w:p w14:paraId="3316A76B">
      <w:pPr>
        <w:pStyle w:val="63"/>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外回流泵机封采购项目</w:t>
      </w:r>
      <w:r>
        <w:rPr>
          <w:rFonts w:ascii="仿宋" w:hAnsi="仿宋" w:eastAsia="仿宋"/>
          <w:szCs w:val="21"/>
        </w:rPr>
        <w:t>选聘，特承诺如下：</w:t>
      </w:r>
    </w:p>
    <w:p w14:paraId="2BC24240">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8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720" w:firstLineChars="300"/>
        <w:rPr>
          <w:rFonts w:hint="eastAsia" w:ascii="仿宋" w:hAnsi="仿宋" w:eastAsia="仿宋"/>
          <w:b/>
          <w:szCs w:val="21"/>
        </w:rPr>
      </w:pPr>
      <w:r>
        <w:rPr>
          <w:rFonts w:ascii="仿宋" w:hAnsi="仿宋" w:eastAsia="仿宋"/>
          <w:szCs w:val="21"/>
        </w:rPr>
        <w:t>年    月    日</w:t>
      </w:r>
    </w:p>
    <w:p w14:paraId="03111ABD">
      <w:pPr>
        <w:spacing w:after="0" w:line="240" w:lineRule="auto"/>
        <w:ind w:firstLine="0" w:firstLineChars="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FAD4B34">
      <w:pPr>
        <w:pStyle w:val="2"/>
        <w:spacing w:before="156" w:beforeLines="50" w:after="156" w:afterLines="50"/>
        <w:ind w:left="1080" w:leftChars="200" w:hanging="600"/>
        <w:jc w:val="left"/>
        <w:rPr>
          <w:rFonts w:hint="eastAsia" w:ascii="仿宋" w:hAnsi="仿宋" w:eastAsia="仿宋" w:cs="宋体"/>
          <w:color w:val="000000"/>
          <w:sz w:val="24"/>
          <w:szCs w:val="21"/>
          <w:lang w:eastAsia="zh-CN"/>
        </w:rPr>
      </w:pPr>
      <w:bookmarkStart w:id="95"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95"/>
    <w:p w14:paraId="5E7673FF">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ascii="Times New Roman" w:hAnsi="Times New Roman" w:eastAsia="仿宋"/>
          <w:b/>
          <w:szCs w:val="21"/>
        </w:rPr>
        <w:br w:type="page"/>
      </w:r>
      <w:r>
        <w:rPr>
          <w:rFonts w:hint="eastAsia" w:ascii="Times New Roman" w:hAnsi="Times New Roman" w:eastAsia="仿宋"/>
          <w:b/>
          <w:bCs/>
          <w:kern w:val="0"/>
          <w:sz w:val="24"/>
          <w:lang w:eastAsia="zh-CN"/>
        </w:rPr>
        <w:t>外回流泵机封采购项目</w:t>
      </w:r>
      <w:r>
        <w:rPr>
          <w:rFonts w:hint="eastAsia" w:ascii="Times New Roman" w:hAnsi="Times New Roman" w:eastAsia="仿宋"/>
          <w:b/>
          <w:bCs/>
          <w:kern w:val="0"/>
          <w:sz w:val="24"/>
        </w:rPr>
        <w:t>报价一览表</w:t>
      </w:r>
    </w:p>
    <w:p w14:paraId="014CDE13">
      <w:pPr>
        <w:pStyle w:val="8"/>
        <w:jc w:val="center"/>
        <w:rPr>
          <w:rFonts w:ascii="Times New Roman" w:hAnsi="Times New Roman"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47"/>
        <w:gridCol w:w="1943"/>
        <w:gridCol w:w="713"/>
        <w:gridCol w:w="54"/>
        <w:gridCol w:w="879"/>
        <w:gridCol w:w="52"/>
        <w:gridCol w:w="1342"/>
        <w:gridCol w:w="1234"/>
        <w:gridCol w:w="1001"/>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9"/>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外回流泵机封采购项目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003" w:type="dxa"/>
            <w:gridSpan w:val="3"/>
            <w:vMerge w:val="restart"/>
            <w:vAlign w:val="center"/>
          </w:tcPr>
          <w:p w14:paraId="167225C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深圳市深水松岗水务有限公司</w:t>
            </w:r>
          </w:p>
        </w:tc>
        <w:tc>
          <w:tcPr>
            <w:tcW w:w="933"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629" w:type="dxa"/>
            <w:gridSpan w:val="4"/>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5310C7A1">
            <w:pPr>
              <w:spacing w:afterLines="0" w:line="300" w:lineRule="exact"/>
              <w:jc w:val="center"/>
              <w:rPr>
                <w:rFonts w:ascii="Times New Roman" w:hAnsi="Times New Roman" w:eastAsia="仿宋"/>
                <w:szCs w:val="21"/>
              </w:rPr>
            </w:pPr>
          </w:p>
        </w:tc>
        <w:tc>
          <w:tcPr>
            <w:tcW w:w="4003"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33"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629" w:type="dxa"/>
            <w:gridSpan w:val="4"/>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003"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33"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629" w:type="dxa"/>
            <w:gridSpan w:val="4"/>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47"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43"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13"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33"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394" w:type="dxa"/>
            <w:gridSpan w:val="2"/>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r>
              <w:rPr>
                <w:rFonts w:hint="eastAsia" w:ascii="Times New Roman" w:hAnsi="Times New Roman" w:eastAsia="仿宋"/>
                <w:b/>
                <w:szCs w:val="21"/>
              </w:rPr>
              <w:t>（元</w:t>
            </w:r>
            <w:r>
              <w:rPr>
                <w:rFonts w:hint="eastAsia" w:ascii="Times New Roman" w:hAnsi="Times New Roman" w:eastAsia="仿宋"/>
                <w:b/>
                <w:szCs w:val="21"/>
                <w:lang w:val="en-US" w:eastAsia="zh-CN"/>
              </w:rPr>
              <w:t>/套</w:t>
            </w:r>
            <w:r>
              <w:rPr>
                <w:rFonts w:hint="eastAsia" w:ascii="Times New Roman" w:hAnsi="Times New Roman" w:eastAsia="仿宋"/>
                <w:b/>
                <w:szCs w:val="21"/>
              </w:rPr>
              <w:t>）</w:t>
            </w:r>
          </w:p>
        </w:tc>
        <w:tc>
          <w:tcPr>
            <w:tcW w:w="1234" w:type="dxa"/>
            <w:vAlign w:val="center"/>
          </w:tcPr>
          <w:p w14:paraId="0541A149">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01"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0476FAA5">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637A475C">
            <w:pPr>
              <w:spacing w:afterLines="0" w:line="440" w:lineRule="exact"/>
              <w:jc w:val="center"/>
              <w:rPr>
                <w:rFonts w:ascii="Times New Roman" w:hAnsi="Times New Roman" w:eastAsia="仿宋"/>
                <w:szCs w:val="21"/>
              </w:rPr>
            </w:pPr>
            <w:r>
              <w:rPr>
                <w:rFonts w:hint="eastAsia" w:ascii="Times New Roman" w:hAnsi="Times New Roman" w:eastAsia="仿宋"/>
                <w:bCs/>
                <w:szCs w:val="21"/>
              </w:rPr>
              <w:t>外回流泵机封</w:t>
            </w:r>
          </w:p>
        </w:tc>
        <w:tc>
          <w:tcPr>
            <w:tcW w:w="1943" w:type="dxa"/>
          </w:tcPr>
          <w:p w14:paraId="65106FD5">
            <w:pPr>
              <w:spacing w:afterLines="0" w:line="240" w:lineRule="auto"/>
              <w:jc w:val="center"/>
              <w:rPr>
                <w:rFonts w:ascii="Times New Roman" w:hAnsi="Times New Roman" w:eastAsia="仿宋"/>
                <w:bCs/>
                <w:szCs w:val="21"/>
              </w:rPr>
            </w:pPr>
            <w:r>
              <w:rPr>
                <w:rFonts w:hint="eastAsia" w:ascii="Times New Roman" w:hAnsi="Times New Roman" w:eastAsia="仿宋"/>
                <w:bCs/>
                <w:szCs w:val="21"/>
                <w:lang w:val="en-US" w:eastAsia="zh-CN"/>
              </w:rPr>
              <w:t>材质：合金；</w:t>
            </w:r>
            <w:r>
              <w:rPr>
                <w:rFonts w:hint="eastAsia" w:ascii="Times New Roman" w:hAnsi="Times New Roman" w:eastAsia="仿宋"/>
                <w:bCs/>
                <w:szCs w:val="21"/>
              </w:rPr>
              <w:t>适用于赛莱默飞力潜水轴流泵Q=1600m³/h，H=6m，PL7035.180-442</w:t>
            </w:r>
          </w:p>
          <w:p w14:paraId="429F2F4C">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40KW 380V/50Hz/3Ph</w:t>
            </w:r>
          </w:p>
        </w:tc>
        <w:tc>
          <w:tcPr>
            <w:tcW w:w="713" w:type="dxa"/>
            <w:vAlign w:val="center"/>
          </w:tcPr>
          <w:p w14:paraId="6FE6462E">
            <w:pPr>
              <w:spacing w:afterLines="0" w:line="440" w:lineRule="exact"/>
              <w:jc w:val="center"/>
              <w:rPr>
                <w:rFonts w:ascii="Times New Roman" w:hAnsi="Times New Roman" w:eastAsia="仿宋"/>
                <w:szCs w:val="21"/>
              </w:rPr>
            </w:pPr>
            <w:r>
              <w:rPr>
                <w:rFonts w:hint="eastAsia" w:ascii="Times New Roman" w:hAnsi="Times New Roman" w:eastAsia="仿宋"/>
                <w:bCs/>
                <w:szCs w:val="21"/>
              </w:rPr>
              <w:t>套</w:t>
            </w:r>
          </w:p>
        </w:tc>
        <w:tc>
          <w:tcPr>
            <w:tcW w:w="933" w:type="dxa"/>
            <w:gridSpan w:val="2"/>
            <w:vAlign w:val="center"/>
          </w:tcPr>
          <w:p w14:paraId="701F4F2A">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6</w:t>
            </w:r>
          </w:p>
        </w:tc>
        <w:tc>
          <w:tcPr>
            <w:tcW w:w="1394" w:type="dxa"/>
            <w:gridSpan w:val="2"/>
            <w:vAlign w:val="center"/>
          </w:tcPr>
          <w:p w14:paraId="7C2CF338">
            <w:pPr>
              <w:spacing w:afterLines="0" w:line="440" w:lineRule="exact"/>
              <w:jc w:val="center"/>
              <w:rPr>
                <w:rFonts w:ascii="Times New Roman" w:hAnsi="Times New Roman" w:eastAsia="仿宋"/>
                <w:szCs w:val="21"/>
              </w:rPr>
            </w:pPr>
          </w:p>
        </w:tc>
        <w:tc>
          <w:tcPr>
            <w:tcW w:w="1234" w:type="dxa"/>
            <w:vAlign w:val="center"/>
          </w:tcPr>
          <w:p w14:paraId="637B9A03">
            <w:pPr>
              <w:spacing w:afterLines="0" w:line="440" w:lineRule="exact"/>
              <w:jc w:val="center"/>
              <w:rPr>
                <w:rFonts w:ascii="Times New Roman" w:hAnsi="Times New Roman" w:eastAsia="仿宋"/>
                <w:szCs w:val="21"/>
              </w:rPr>
            </w:pPr>
          </w:p>
        </w:tc>
        <w:tc>
          <w:tcPr>
            <w:tcW w:w="1001" w:type="dxa"/>
            <w:vAlign w:val="center"/>
          </w:tcPr>
          <w:p w14:paraId="17D049DF">
            <w:pPr>
              <w:spacing w:afterLines="0" w:line="440" w:lineRule="exact"/>
              <w:jc w:val="center"/>
              <w:rPr>
                <w:rFonts w:ascii="Times New Roman" w:hAnsi="Times New Roman" w:eastAsia="仿宋"/>
                <w:szCs w:val="21"/>
              </w:rPr>
            </w:pP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2"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003"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33"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629" w:type="dxa"/>
            <w:gridSpan w:val="4"/>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9"/>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签订单价合同,每批次货物货到现场验收合格后，根据该批次货物数量及单价，累计支付至该批次货款的95%，质保期满后累计支付至该批次货款的100%</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82"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057"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收到采购人需求订单之日起</w:t>
            </w:r>
            <w:r>
              <w:rPr>
                <w:rFonts w:hint="eastAsia" w:ascii="Times New Roman" w:hAnsi="Times New Roman" w:eastAsia="仿宋"/>
                <w:szCs w:val="21"/>
              </w:rPr>
              <w:t>7个日历日内</w:t>
            </w:r>
          </w:p>
        </w:tc>
        <w:tc>
          <w:tcPr>
            <w:tcW w:w="931"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577" w:type="dxa"/>
            <w:gridSpan w:val="3"/>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6个月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2、供应商报价为经采购人验收合格并交付使用所有可能发生的全部费用，包括但不限于</w:t>
            </w:r>
            <w:r>
              <w:rPr>
                <w:rFonts w:hint="eastAsia" w:ascii="Times New Roman" w:hAnsi="Times New Roman" w:eastAsia="仿宋"/>
                <w:szCs w:val="21"/>
                <w:lang w:eastAsia="zh-CN"/>
              </w:rPr>
              <w:t>设备</w:t>
            </w:r>
            <w:r>
              <w:rPr>
                <w:rFonts w:hint="eastAsia" w:ascii="Times New Roman" w:hAnsi="Times New Roman" w:eastAsia="仿宋"/>
                <w:szCs w:val="21"/>
              </w:rPr>
              <w:t>的价格，</w:t>
            </w:r>
            <w:r>
              <w:rPr>
                <w:rFonts w:hint="eastAsia" w:ascii="Times New Roman" w:hAnsi="Times New Roman" w:eastAsia="仿宋"/>
                <w:szCs w:val="21"/>
                <w:lang w:val="en-US" w:eastAsia="zh-Hans"/>
              </w:rPr>
              <w:t>二次设计费用（如有）</w:t>
            </w:r>
            <w:r>
              <w:rPr>
                <w:rFonts w:hint="eastAsia" w:ascii="Times New Roman" w:hAnsi="Times New Roman" w:eastAsia="仿宋"/>
                <w:szCs w:val="21"/>
                <w:lang w:eastAsia="zh-Hans"/>
              </w:rPr>
              <w:t>，</w:t>
            </w:r>
            <w:r>
              <w:rPr>
                <w:rFonts w:hint="eastAsia" w:ascii="Times New Roman" w:hAnsi="Times New Roman" w:eastAsia="仿宋"/>
                <w:szCs w:val="21"/>
              </w:rPr>
              <w:t>质保服务</w:t>
            </w:r>
            <w:r>
              <w:rPr>
                <w:rFonts w:hint="eastAsia" w:ascii="Times New Roman" w:hAnsi="Times New Roman" w:eastAsia="仿宋"/>
                <w:szCs w:val="21"/>
                <w:lang w:val="en-US" w:eastAsia="zh-Hans"/>
              </w:rPr>
              <w:t>费，</w:t>
            </w:r>
            <w:r>
              <w:rPr>
                <w:rFonts w:hint="eastAsia" w:ascii="Times New Roman" w:hAnsi="Times New Roman" w:eastAsia="仿宋"/>
                <w:szCs w:val="21"/>
              </w:rPr>
              <w:t>增值税费</w:t>
            </w:r>
            <w:r>
              <w:rPr>
                <w:rFonts w:hint="eastAsia" w:ascii="Times New Roman" w:hAnsi="Times New Roman" w:eastAsia="仿宋"/>
                <w:szCs w:val="21"/>
                <w:lang w:eastAsia="zh-Hans"/>
              </w:rPr>
              <w:t>，</w:t>
            </w:r>
            <w:r>
              <w:rPr>
                <w:rFonts w:hint="eastAsia" w:ascii="Times New Roman" w:hAnsi="Times New Roman" w:eastAsia="仿宋"/>
                <w:szCs w:val="21"/>
              </w:rPr>
              <w:t>资料费以及为提供</w:t>
            </w:r>
            <w:r>
              <w:rPr>
                <w:rFonts w:hint="eastAsia" w:ascii="Times New Roman" w:hAnsi="Times New Roman" w:eastAsia="仿宋"/>
                <w:szCs w:val="21"/>
                <w:lang w:eastAsia="zh-CN"/>
              </w:rPr>
              <w:t>设备</w:t>
            </w:r>
            <w:r>
              <w:rPr>
                <w:rFonts w:hint="eastAsia" w:ascii="Times New Roman" w:hAnsi="Times New Roman" w:eastAsia="仿宋"/>
                <w:szCs w:val="21"/>
              </w:rPr>
              <w:t>至买方指定交货地点而产生的商检费、包装费、装货费、运费、卸车费、保险费等全部费用;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深圳市宝安区燕罗街道松罗路燕罗湿地公园松岗水质净化厂二期；</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5</w:t>
            </w:r>
            <w:r>
              <w:rPr>
                <w:rFonts w:hint="eastAsia" w:ascii="Times New Roman" w:hAnsi="Times New Roman" w:eastAsia="仿宋"/>
                <w:szCs w:val="21"/>
              </w:rPr>
              <w:t>、以上报价为最终报价，无现场议价，报价人参与报价即视为已知悉并接受该情况。</w:t>
            </w:r>
          </w:p>
        </w:tc>
      </w:tr>
    </w:tbl>
    <w:p w14:paraId="7C240234">
      <w:pPr>
        <w:snapToGrid w:val="0"/>
        <w:spacing w:afterLines="0" w:line="360" w:lineRule="auto"/>
        <w:rPr>
          <w:rFonts w:ascii="Times New Roman" w:hAnsi="Times New Roman" w:eastAsia="仿宋" w:cs="Arial"/>
        </w:rPr>
      </w:pPr>
    </w:p>
    <w:p w14:paraId="108BBD68">
      <w:pPr>
        <w:snapToGrid w:val="0"/>
        <w:spacing w:afterLines="0" w:line="360" w:lineRule="auto"/>
        <w:ind w:firstLine="600" w:firstLineChars="250"/>
        <w:jc w:val="right"/>
        <w:rPr>
          <w:rFonts w:ascii="Times New Roman" w:hAnsi="Times New Roman" w:eastAsia="仿宋" w:cs="Arial"/>
        </w:rPr>
      </w:pPr>
    </w:p>
    <w:p w14:paraId="5BEDFB79">
      <w:pPr>
        <w:wordWrap w:val="0"/>
        <w:snapToGrid w:val="0"/>
        <w:spacing w:afterLines="0" w:line="360" w:lineRule="auto"/>
        <w:ind w:firstLine="600"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96" w:name="_Toc133335897"/>
      <w:bookmarkStart w:id="97" w:name="_Toc116850266"/>
      <w:r>
        <w:rPr>
          <w:rFonts w:hint="eastAsia" w:ascii="Times New Roman" w:hAnsi="Times New Roman" w:eastAsia="仿宋"/>
          <w:b/>
          <w:bCs/>
          <w:kern w:val="0"/>
          <w:sz w:val="24"/>
        </w:rPr>
        <w:t>响应供应商认为有必要提供的其他材料</w:t>
      </w:r>
      <w:bookmarkEnd w:id="96"/>
      <w:bookmarkEnd w:id="97"/>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047E51-2359-4164-9AF7-57E762CD8567}"/>
  </w:font>
  <w:font w:name="黑体">
    <w:panose1 w:val="02010609060101010101"/>
    <w:charset w:val="86"/>
    <w:family w:val="auto"/>
    <w:pitch w:val="default"/>
    <w:sig w:usb0="800002BF" w:usb1="38CF7CFA" w:usb2="00000016" w:usb3="00000000" w:csb0="00040001" w:csb1="00000000"/>
    <w:embedRegular r:id="rId2" w:fontKey="{49E415B0-AD0C-4078-8105-898D242B7C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095E52B-B605-4E19-8F55-2A77ECCE4B19}"/>
  </w:font>
  <w:font w:name="方正小标宋简体">
    <w:altName w:val="仿宋_GB2312"/>
    <w:panose1 w:val="02000000000000000000"/>
    <w:charset w:val="86"/>
    <w:family w:val="auto"/>
    <w:pitch w:val="default"/>
    <w:sig w:usb0="00000000" w:usb1="00000000" w:usb2="00000012" w:usb3="00000000" w:csb0="00040001" w:csb1="00000000"/>
    <w:embedRegular r:id="rId4" w:fontKey="{6035F555-75CB-47C3-8DA7-DF547DEC2308}"/>
  </w:font>
  <w:font w:name="长城小">
    <w:altName w:val="宋体"/>
    <w:panose1 w:val="00000000000000000000"/>
    <w:charset w:val="86"/>
    <w:family w:val="modern"/>
    <w:pitch w:val="default"/>
    <w:sig w:usb0="00000000" w:usb1="00000000" w:usb2="00000000" w:usb3="00000000" w:csb0="00040001" w:csb1="00000000"/>
    <w:embedRegular r:id="rId5" w:fontKey="{86F35E15-D240-42AC-8399-EE2DAD91D24E}"/>
  </w:font>
  <w:font w:name="长城小标宋体">
    <w:panose1 w:val="02010609010101010101"/>
    <w:charset w:val="86"/>
    <w:family w:val="modern"/>
    <w:pitch w:val="default"/>
    <w:sig w:usb0="00000000" w:usb1="00000000" w:usb2="00000000" w:usb3="00000000" w:csb0="00000000" w:csb1="00000000"/>
    <w:embedRegular r:id="rId6" w:fontKey="{9C96AC56-8BCA-4186-B4E2-514407ABA2D9}"/>
  </w:font>
  <w:font w:name="仿宋">
    <w:panose1 w:val="02010609060101010101"/>
    <w:charset w:val="86"/>
    <w:family w:val="modern"/>
    <w:pitch w:val="default"/>
    <w:sig w:usb0="800002BF" w:usb1="38CF7CFA" w:usb2="00000016" w:usb3="00000000" w:csb0="00040001" w:csb1="00000000"/>
    <w:embedRegular r:id="rId7" w:fontKey="{0AA8129C-44D5-4326-AAD9-292C8C713F91}"/>
  </w:font>
  <w:font w:name="Times New Roman Regular">
    <w:altName w:val="Times New Roman"/>
    <w:panose1 w:val="02020603050405020304"/>
    <w:charset w:val="00"/>
    <w:family w:val="auto"/>
    <w:pitch w:val="default"/>
    <w:sig w:usb0="00000000" w:usb1="00000000" w:usb2="00000009" w:usb3="00000000" w:csb0="400001FF" w:csb1="FFFF0000"/>
    <w:embedRegular r:id="rId8" w:fontKey="{E1A69642-0088-4FBE-94A3-3131B0DB25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4"/>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C04E49"/>
    <w:rsid w:val="06F9F432"/>
    <w:rsid w:val="08233556"/>
    <w:rsid w:val="09162D23"/>
    <w:rsid w:val="0A886720"/>
    <w:rsid w:val="0B0E30C9"/>
    <w:rsid w:val="0D7F8C1E"/>
    <w:rsid w:val="0DAFDDD2"/>
    <w:rsid w:val="0FD61205"/>
    <w:rsid w:val="10DD77C5"/>
    <w:rsid w:val="12BF6FE0"/>
    <w:rsid w:val="13AFEC81"/>
    <w:rsid w:val="14A17E0C"/>
    <w:rsid w:val="16767EE2"/>
    <w:rsid w:val="17A305D2"/>
    <w:rsid w:val="19C91652"/>
    <w:rsid w:val="1B3FC108"/>
    <w:rsid w:val="1BBF5AD0"/>
    <w:rsid w:val="1BF0226F"/>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D22E02"/>
    <w:rsid w:val="30EE09A0"/>
    <w:rsid w:val="32E24049"/>
    <w:rsid w:val="340E3EBE"/>
    <w:rsid w:val="36B91E0A"/>
    <w:rsid w:val="377B856B"/>
    <w:rsid w:val="37FEEEDA"/>
    <w:rsid w:val="38FD646E"/>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4395DC4"/>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22F2751"/>
    <w:rsid w:val="633C8FA8"/>
    <w:rsid w:val="633F0871"/>
    <w:rsid w:val="637FE448"/>
    <w:rsid w:val="63BD36A8"/>
    <w:rsid w:val="654FD8A0"/>
    <w:rsid w:val="6582578B"/>
    <w:rsid w:val="67194FDD"/>
    <w:rsid w:val="6775E9D8"/>
    <w:rsid w:val="67DC23B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7B1FD7"/>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B7C4D"/>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5" w:afterLines="25" w:line="300" w:lineRule="auto"/>
      <w:jc w:val="both"/>
    </w:pPr>
    <w:rPr>
      <w:rFonts w:ascii="Arial" w:hAnsi="Arial" w:eastAsia="宋体" w:cs="Times New Roman"/>
      <w:kern w:val="2"/>
      <w:sz w:val="24"/>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0"/>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69"/>
    <w:semiHidden/>
    <w:unhideWhenUsed/>
    <w:qFormat/>
    <w:uiPriority w:val="0"/>
    <w:pPr>
      <w:ind w:left="100" w:leftChars="2500"/>
    </w:p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日期 字符"/>
    <w:basedOn w:val="23"/>
    <w:link w:val="11"/>
    <w:semiHidden/>
    <w:qFormat/>
    <w:uiPriority w:val="0"/>
    <w:rPr>
      <w:rFonts w:ascii="Arial" w:hAnsi="Arial"/>
      <w:kern w:val="2"/>
      <w:sz w:val="21"/>
      <w:szCs w:val="24"/>
    </w:rPr>
  </w:style>
  <w:style w:type="character" w:customStyle="1" w:styleId="70">
    <w:name w:val="标题 3 字符"/>
    <w:basedOn w:val="23"/>
    <w:link w:val="2"/>
    <w:qFormat/>
    <w:uiPriority w:val="99"/>
    <w:rPr>
      <w:rFonts w:ascii="Arial" w:hAnsi="Arial"/>
      <w:b/>
      <w:bCs/>
      <w:kern w:val="2"/>
      <w:sz w:val="32"/>
      <w:szCs w:val="32"/>
    </w:rPr>
  </w:style>
  <w:style w:type="paragraph" w:customStyle="1" w:styleId="71">
    <w:name w:val="列表段落11"/>
    <w:basedOn w:val="1"/>
    <w:unhideWhenUsed/>
    <w:qFormat/>
    <w:uiPriority w:val="99"/>
    <w:pPr>
      <w:spacing w:afterLines="25" w:line="300" w:lineRule="auto"/>
      <w:ind w:firstLine="420" w:firstLineChars="200"/>
    </w:pPr>
    <w:rPr>
      <w:rFonts w:ascii="Arial" w:hAnsi="Arial"/>
    </w:rPr>
  </w:style>
  <w:style w:type="paragraph" w:customStyle="1" w:styleId="72">
    <w:name w:val="列表段落1"/>
    <w:basedOn w:val="1"/>
    <w:unhideWhenUsed/>
    <w:qFormat/>
    <w:uiPriority w:val="99"/>
    <w:pPr>
      <w:ind w:firstLine="420" w:firstLineChars="200"/>
    </w:p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7650</Words>
  <Characters>7973</Characters>
  <Lines>394</Lines>
  <Paragraphs>319</Paragraphs>
  <TotalTime>7</TotalTime>
  <ScaleCrop>false</ScaleCrop>
  <LinksUpToDate>false</LinksUpToDate>
  <CharactersWithSpaces>8677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2026-03-09T01:44:56Z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