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E9680D">
      <w:pPr>
        <w:spacing w:after="78"/>
        <w:jc w:val="center"/>
        <w:rPr>
          <w:rFonts w:ascii="Times New Roman" w:hAnsi="Times New Roman" w:eastAsia="方正小标宋简体"/>
          <w:bCs/>
          <w:sz w:val="32"/>
          <w:szCs w:val="32"/>
        </w:rPr>
      </w:pPr>
    </w:p>
    <w:p w14:paraId="0D49B1DD">
      <w:pPr>
        <w:pStyle w:val="65"/>
        <w:spacing w:after="78"/>
        <w:rPr>
          <w:rFonts w:ascii="Times New Roman" w:hAnsi="Times New Roman" w:eastAsia="方正小标宋简体"/>
          <w:bCs/>
          <w:sz w:val="32"/>
          <w:szCs w:val="32"/>
        </w:rPr>
      </w:pPr>
    </w:p>
    <w:p w14:paraId="5F39176B">
      <w:pPr>
        <w:pStyle w:val="65"/>
        <w:spacing w:after="78"/>
        <w:rPr>
          <w:rFonts w:ascii="Times New Roman" w:hAnsi="Times New Roman" w:eastAsia="方正小标宋简体"/>
          <w:bCs/>
          <w:sz w:val="32"/>
          <w:szCs w:val="32"/>
        </w:rPr>
      </w:pPr>
    </w:p>
    <w:p w14:paraId="2C443D30">
      <w:pPr>
        <w:spacing w:after="78"/>
        <w:jc w:val="center"/>
        <w:rPr>
          <w:rFonts w:ascii="Times New Roman" w:hAnsi="Times New Roman" w:eastAsia="长城小"/>
          <w:b/>
          <w:sz w:val="44"/>
          <w:szCs w:val="44"/>
        </w:rPr>
      </w:pPr>
    </w:p>
    <w:p w14:paraId="50EC21B2">
      <w:pPr>
        <w:spacing w:after="78"/>
        <w:jc w:val="center"/>
        <w:rPr>
          <w:rFonts w:ascii="Times New Roman" w:hAnsi="Times New Roman" w:eastAsia="长城小"/>
          <w:b/>
          <w:sz w:val="44"/>
          <w:szCs w:val="44"/>
        </w:rPr>
      </w:pPr>
    </w:p>
    <w:p w14:paraId="0DD5798A">
      <w:pPr>
        <w:spacing w:after="78"/>
        <w:jc w:val="center"/>
        <w:rPr>
          <w:rFonts w:ascii="Times New Roman" w:hAnsi="Times New Roman" w:eastAsia="长城小"/>
          <w:b/>
          <w:sz w:val="44"/>
          <w:szCs w:val="44"/>
        </w:rPr>
      </w:pPr>
    </w:p>
    <w:p w14:paraId="51A46EBC">
      <w:pPr>
        <w:spacing w:after="78"/>
        <w:rPr>
          <w:rFonts w:ascii="Times New Roman" w:hAnsi="Times New Roman" w:eastAsia="长城小"/>
          <w:b/>
          <w:sz w:val="44"/>
          <w:szCs w:val="44"/>
        </w:rPr>
      </w:pPr>
    </w:p>
    <w:p w14:paraId="2C3906B4">
      <w:pPr>
        <w:spacing w:after="78"/>
        <w:jc w:val="center"/>
        <w:rPr>
          <w:rFonts w:ascii="Times New Roman" w:hAnsi="Times New Roman" w:eastAsia="长城小"/>
          <w:b/>
          <w:sz w:val="44"/>
          <w:szCs w:val="44"/>
        </w:rPr>
      </w:pPr>
    </w:p>
    <w:p w14:paraId="22C2EA27">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深圳市深水</w:t>
      </w:r>
      <w:r>
        <w:rPr>
          <w:rFonts w:hint="eastAsia" w:ascii="Times New Roman" w:hAnsi="Times New Roman" w:eastAsia="长城小标宋体"/>
          <w:b/>
          <w:bCs/>
          <w:sz w:val="44"/>
          <w:szCs w:val="44"/>
          <w:lang w:val="en-US" w:eastAsia="zh-CN"/>
        </w:rPr>
        <w:t>水务咨询</w:t>
      </w:r>
      <w:r>
        <w:rPr>
          <w:rFonts w:hint="eastAsia" w:ascii="Times New Roman" w:hAnsi="Times New Roman" w:eastAsia="长城小标宋体"/>
          <w:b/>
          <w:bCs/>
          <w:sz w:val="44"/>
          <w:szCs w:val="44"/>
        </w:rPr>
        <w:t>有限公司</w:t>
      </w:r>
    </w:p>
    <w:p w14:paraId="2A9DADF0">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lang w:val="en-US" w:eastAsia="zh-CN"/>
        </w:rPr>
        <w:t>污泥检测技术服务</w:t>
      </w:r>
      <w:r>
        <w:rPr>
          <w:rFonts w:hint="eastAsia" w:ascii="Times New Roman" w:hAnsi="Times New Roman" w:eastAsia="长城小标宋体"/>
          <w:b/>
          <w:bCs/>
          <w:sz w:val="44"/>
          <w:szCs w:val="44"/>
        </w:rPr>
        <w:t>采购项目</w:t>
      </w:r>
    </w:p>
    <w:p w14:paraId="7E26ACD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CC2DB4D">
      <w:pPr>
        <w:spacing w:after="78"/>
        <w:rPr>
          <w:rFonts w:ascii="Times New Roman" w:hAnsi="Times New Roman" w:eastAsia="方正小标宋简体"/>
          <w:sz w:val="32"/>
          <w:szCs w:val="32"/>
        </w:rPr>
      </w:pPr>
    </w:p>
    <w:p w14:paraId="4A63EF37">
      <w:pPr>
        <w:spacing w:after="78"/>
        <w:rPr>
          <w:rFonts w:ascii="Times New Roman" w:hAnsi="Times New Roman" w:eastAsia="方正小标宋简体"/>
          <w:sz w:val="32"/>
          <w:szCs w:val="32"/>
        </w:rPr>
      </w:pPr>
    </w:p>
    <w:p w14:paraId="3AC9B36D">
      <w:pPr>
        <w:rPr>
          <w:rFonts w:hint="eastAsia" w:ascii="黑体" w:hAnsi="黑体" w:eastAsia="黑体"/>
          <w:sz w:val="32"/>
          <w:szCs w:val="32"/>
        </w:rPr>
      </w:pPr>
      <w:r>
        <w:rPr>
          <w:rFonts w:hint="eastAsia" w:ascii="黑体" w:hAnsi="黑体" w:eastAsia="黑体"/>
          <w:sz w:val="32"/>
          <w:szCs w:val="32"/>
        </w:rPr>
        <w:br w:type="page"/>
      </w:r>
    </w:p>
    <w:p w14:paraId="5D1125EC">
      <w:pPr>
        <w:pStyle w:val="4"/>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项目关键信息</w:t>
      </w:r>
    </w:p>
    <w:p w14:paraId="75E8AD84">
      <w:pPr>
        <w:spacing w:after="78"/>
      </w:pPr>
    </w:p>
    <w:p w14:paraId="7A559889">
      <w:pPr>
        <w:pStyle w:val="42"/>
        <w:spacing w:after="78" w:line="640" w:lineRule="exact"/>
        <w:ind w:firstLine="640"/>
        <w:rPr>
          <w:rFonts w:eastAsia="黑体"/>
          <w:sz w:val="32"/>
          <w:szCs w:val="32"/>
        </w:rPr>
      </w:pPr>
      <w:r>
        <w:rPr>
          <w:rFonts w:hint="eastAsia" w:eastAsia="黑体"/>
          <w:sz w:val="32"/>
          <w:szCs w:val="32"/>
        </w:rPr>
        <w:t>一、服务内容</w:t>
      </w:r>
    </w:p>
    <w:p w14:paraId="40C9BC13">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（一）采购项目名称：</w:t>
      </w:r>
      <w:r>
        <w:rPr>
          <w:rFonts w:hint="eastAsia" w:ascii="Times New Roman" w:hAnsi="Times New Roman" w:eastAsia="仿宋_GB2312"/>
          <w:bCs/>
          <w:color w:val="000000"/>
          <w:sz w:val="32"/>
          <w:szCs w:val="32"/>
          <w:lang w:val="en-US" w:eastAsia="zh-CN"/>
        </w:rPr>
        <w:t>污泥检测技术服务</w:t>
      </w:r>
      <w:r>
        <w:rPr>
          <w:rFonts w:hint="eastAsia" w:ascii="Times New Roman" w:hAnsi="Times New Roman" w:eastAsia="仿宋_GB2312"/>
          <w:bCs/>
          <w:color w:val="000000"/>
          <w:sz w:val="32"/>
          <w:szCs w:val="32"/>
        </w:rPr>
        <w:t>采购项目。</w:t>
      </w:r>
    </w:p>
    <w:p w14:paraId="16410BEE">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（二）采购需求：</w:t>
      </w:r>
    </w:p>
    <w:tbl>
      <w:tblPr>
        <w:tblStyle w:val="21"/>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281"/>
        <w:gridCol w:w="1656"/>
        <w:gridCol w:w="1898"/>
        <w:gridCol w:w="2239"/>
        <w:gridCol w:w="1443"/>
      </w:tblGrid>
      <w:tr w14:paraId="33F02A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2" w:hRule="atLeast"/>
        </w:trPr>
        <w:tc>
          <w:tcPr>
            <w:tcW w:w="752" w:type="pct"/>
            <w:tcBorders>
              <w:top w:val="single" w:color="000000" w:sz="8" w:space="0"/>
              <w:left w:val="single" w:color="000000" w:sz="8" w:space="0"/>
              <w:bottom w:val="single" w:color="000000" w:sz="8" w:space="0"/>
              <w:right w:val="single" w:color="000000" w:sz="8" w:space="0"/>
            </w:tcBorders>
            <w:noWrap/>
            <w:vAlign w:val="center"/>
          </w:tcPr>
          <w:p w14:paraId="085F420B">
            <w:pPr>
              <w:keepNext w:val="0"/>
              <w:keepLines w:val="0"/>
              <w:widowControl/>
              <w:suppressLineNumbers w:val="0"/>
              <w:jc w:val="center"/>
              <w:textAlignment w:val="center"/>
              <w:rPr>
                <w:rFonts w:ascii="仿宋_GB2312" w:hAnsi="等线" w:eastAsia="仿宋_GB2312" w:cs="仿宋_GB2312"/>
                <w:b/>
                <w:bCs/>
                <w:i w:val="0"/>
                <w:iCs w:val="0"/>
                <w:color w:val="000000"/>
                <w:sz w:val="32"/>
                <w:szCs w:val="32"/>
                <w:u w:val="none"/>
              </w:rPr>
            </w:pPr>
            <w:r>
              <w:rPr>
                <w:rFonts w:hint="eastAsia" w:ascii="仿宋_GB2312" w:hAnsi="等线" w:eastAsia="仿宋_GB2312" w:cs="仿宋_GB2312"/>
                <w:b/>
                <w:bCs/>
                <w:i w:val="0"/>
                <w:iCs w:val="0"/>
                <w:color w:val="000000"/>
                <w:kern w:val="0"/>
                <w:sz w:val="32"/>
                <w:szCs w:val="32"/>
                <w:u w:val="none"/>
                <w:lang w:val="en-US" w:eastAsia="zh-CN" w:bidi="ar"/>
              </w:rPr>
              <w:t>序号</w:t>
            </w:r>
          </w:p>
        </w:tc>
        <w:tc>
          <w:tcPr>
            <w:tcW w:w="972" w:type="pct"/>
            <w:tcBorders>
              <w:top w:val="single" w:color="000000" w:sz="8" w:space="0"/>
              <w:left w:val="nil"/>
              <w:bottom w:val="single" w:color="auto" w:sz="4" w:space="0"/>
              <w:right w:val="single" w:color="000000" w:sz="8" w:space="0"/>
            </w:tcBorders>
            <w:noWrap w:val="0"/>
            <w:vAlign w:val="center"/>
          </w:tcPr>
          <w:p w14:paraId="782C1F39">
            <w:pPr>
              <w:keepNext w:val="0"/>
              <w:keepLines w:val="0"/>
              <w:widowControl/>
              <w:suppressLineNumbers w:val="0"/>
              <w:jc w:val="center"/>
              <w:textAlignment w:val="center"/>
              <w:rPr>
                <w:rFonts w:hint="eastAsia" w:ascii="仿宋_GB2312" w:hAnsi="等线" w:eastAsia="仿宋_GB2312" w:cs="仿宋_GB2312"/>
                <w:b/>
                <w:bCs/>
                <w:i w:val="0"/>
                <w:iCs w:val="0"/>
                <w:color w:val="000000"/>
                <w:sz w:val="32"/>
                <w:szCs w:val="32"/>
                <w:u w:val="none"/>
              </w:rPr>
            </w:pPr>
            <w:r>
              <w:rPr>
                <w:rFonts w:hint="eastAsia" w:ascii="仿宋_GB2312" w:hAnsi="等线" w:eastAsia="仿宋_GB2312" w:cs="仿宋_GB2312"/>
                <w:b/>
                <w:bCs/>
                <w:i w:val="0"/>
                <w:iCs w:val="0"/>
                <w:color w:val="000000"/>
                <w:kern w:val="0"/>
                <w:sz w:val="32"/>
                <w:szCs w:val="32"/>
                <w:u w:val="none"/>
                <w:lang w:val="en-US" w:eastAsia="zh-CN" w:bidi="ar"/>
              </w:rPr>
              <w:t>检测类别</w:t>
            </w:r>
          </w:p>
        </w:tc>
        <w:tc>
          <w:tcPr>
            <w:tcW w:w="1114" w:type="pct"/>
            <w:tcBorders>
              <w:top w:val="single" w:color="000000" w:sz="8" w:space="0"/>
              <w:left w:val="nil"/>
              <w:bottom w:val="nil"/>
              <w:right w:val="single" w:color="000000" w:sz="8" w:space="0"/>
            </w:tcBorders>
            <w:noWrap w:val="0"/>
            <w:vAlign w:val="center"/>
          </w:tcPr>
          <w:p w14:paraId="6D02093D">
            <w:pPr>
              <w:keepNext w:val="0"/>
              <w:keepLines w:val="0"/>
              <w:widowControl/>
              <w:suppressLineNumbers w:val="0"/>
              <w:jc w:val="center"/>
              <w:textAlignment w:val="center"/>
              <w:rPr>
                <w:rFonts w:hint="eastAsia" w:ascii="仿宋_GB2312" w:hAnsi="等线" w:eastAsia="仿宋_GB2312" w:cs="仿宋_GB2312"/>
                <w:b/>
                <w:bCs/>
                <w:i w:val="0"/>
                <w:iCs w:val="0"/>
                <w:color w:val="000000"/>
                <w:sz w:val="32"/>
                <w:szCs w:val="32"/>
                <w:u w:val="none"/>
              </w:rPr>
            </w:pPr>
            <w:r>
              <w:rPr>
                <w:rFonts w:hint="eastAsia" w:ascii="仿宋_GB2312" w:hAnsi="等线" w:eastAsia="仿宋_GB2312" w:cs="仿宋_GB2312"/>
                <w:b/>
                <w:bCs/>
                <w:i w:val="0"/>
                <w:iCs w:val="0"/>
                <w:color w:val="000000"/>
                <w:kern w:val="0"/>
                <w:sz w:val="32"/>
                <w:szCs w:val="32"/>
                <w:u w:val="none"/>
                <w:lang w:val="en-US" w:eastAsia="zh-CN" w:bidi="ar"/>
              </w:rPr>
              <w:t>检测项目</w:t>
            </w:r>
          </w:p>
        </w:tc>
        <w:tc>
          <w:tcPr>
            <w:tcW w:w="1314" w:type="pct"/>
            <w:tcBorders>
              <w:top w:val="single" w:color="000000" w:sz="8" w:space="0"/>
              <w:left w:val="single" w:color="000000" w:sz="8" w:space="0"/>
              <w:bottom w:val="single" w:color="000000" w:sz="8" w:space="0"/>
              <w:right w:val="single" w:color="000000" w:sz="8" w:space="0"/>
            </w:tcBorders>
            <w:noWrap w:val="0"/>
            <w:vAlign w:val="center"/>
          </w:tcPr>
          <w:p w14:paraId="09C353D0">
            <w:pPr>
              <w:keepNext w:val="0"/>
              <w:keepLines w:val="0"/>
              <w:widowControl/>
              <w:suppressLineNumbers w:val="0"/>
              <w:jc w:val="center"/>
              <w:textAlignment w:val="center"/>
              <w:rPr>
                <w:rFonts w:hint="eastAsia" w:ascii="仿宋_GB2312" w:hAnsi="等线" w:eastAsia="仿宋_GB2312" w:cs="仿宋_GB2312"/>
                <w:b/>
                <w:bCs/>
                <w:i w:val="0"/>
                <w:iCs w:val="0"/>
                <w:color w:val="000000"/>
                <w:sz w:val="32"/>
                <w:szCs w:val="32"/>
                <w:u w:val="none"/>
              </w:rPr>
            </w:pPr>
            <w:r>
              <w:rPr>
                <w:rFonts w:hint="eastAsia" w:ascii="仿宋_GB2312" w:hAnsi="等线" w:eastAsia="仿宋_GB2312" w:cs="仿宋_GB2312"/>
                <w:b/>
                <w:bCs/>
                <w:i w:val="0"/>
                <w:iCs w:val="0"/>
                <w:color w:val="000000"/>
                <w:kern w:val="0"/>
                <w:sz w:val="32"/>
                <w:szCs w:val="32"/>
                <w:u w:val="none"/>
                <w:lang w:val="en-US" w:eastAsia="zh-CN" w:bidi="ar"/>
              </w:rPr>
              <w:t>预估数量（次）</w:t>
            </w:r>
          </w:p>
        </w:tc>
        <w:tc>
          <w:tcPr>
            <w:tcW w:w="847" w:type="pct"/>
            <w:tcBorders>
              <w:top w:val="single" w:color="000000" w:sz="8" w:space="0"/>
              <w:left w:val="single" w:color="000000" w:sz="8" w:space="0"/>
              <w:bottom w:val="single" w:color="auto" w:sz="4" w:space="0"/>
              <w:right w:val="single" w:color="000000" w:sz="8" w:space="0"/>
            </w:tcBorders>
            <w:noWrap w:val="0"/>
            <w:vAlign w:val="center"/>
          </w:tcPr>
          <w:p w14:paraId="0E2DE426">
            <w:pPr>
              <w:keepNext w:val="0"/>
              <w:keepLines w:val="0"/>
              <w:widowControl/>
              <w:suppressLineNumbers w:val="0"/>
              <w:jc w:val="center"/>
              <w:textAlignment w:val="center"/>
              <w:rPr>
                <w:rFonts w:hint="default" w:ascii="仿宋_GB2312" w:hAnsi="等线" w:eastAsia="仿宋_GB2312" w:cs="仿宋_GB2312"/>
                <w:b/>
                <w:bCs/>
                <w:i w:val="0"/>
                <w:iCs w:val="0"/>
                <w:color w:val="000000"/>
                <w:kern w:val="0"/>
                <w:sz w:val="32"/>
                <w:szCs w:val="32"/>
                <w:u w:val="none"/>
                <w:lang w:val="en-US" w:eastAsia="zh-CN" w:bidi="ar"/>
              </w:rPr>
            </w:pPr>
            <w:r>
              <w:rPr>
                <w:rFonts w:hint="eastAsia" w:ascii="仿宋_GB2312" w:hAnsi="等线" w:eastAsia="仿宋_GB2312" w:cs="仿宋_GB2312"/>
                <w:b/>
                <w:bCs/>
                <w:i w:val="0"/>
                <w:iCs w:val="0"/>
                <w:color w:val="000000"/>
                <w:kern w:val="0"/>
                <w:sz w:val="32"/>
                <w:szCs w:val="32"/>
                <w:u w:val="none"/>
                <w:lang w:val="en-US" w:eastAsia="zh-CN" w:bidi="ar"/>
              </w:rPr>
              <w:t>备注</w:t>
            </w:r>
          </w:p>
        </w:tc>
      </w:tr>
      <w:tr w14:paraId="350FD2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52" w:type="pct"/>
            <w:tcBorders>
              <w:top w:val="nil"/>
              <w:left w:val="single" w:color="000000" w:sz="8" w:space="0"/>
              <w:bottom w:val="single" w:color="000000" w:sz="8" w:space="0"/>
              <w:right w:val="single" w:color="auto" w:sz="4" w:space="0"/>
            </w:tcBorders>
            <w:noWrap/>
            <w:vAlign w:val="center"/>
          </w:tcPr>
          <w:p w14:paraId="4028C966">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1</w:t>
            </w:r>
          </w:p>
        </w:tc>
        <w:tc>
          <w:tcPr>
            <w:tcW w:w="972" w:type="pct"/>
            <w:vMerge w:val="restart"/>
            <w:tcBorders>
              <w:top w:val="single" w:color="auto" w:sz="4" w:space="0"/>
              <w:left w:val="single" w:color="auto" w:sz="4" w:space="0"/>
              <w:right w:val="single" w:color="auto" w:sz="4" w:space="0"/>
            </w:tcBorders>
            <w:noWrap w:val="0"/>
            <w:vAlign w:val="center"/>
          </w:tcPr>
          <w:p w14:paraId="18736A70">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32"/>
                <w:szCs w:val="32"/>
                <w:u w:val="none"/>
                <w:lang w:val="en-US" w:eastAsia="zh-CN" w:bidi="ar"/>
              </w:rPr>
              <w:t>污泥</w:t>
            </w:r>
          </w:p>
        </w:tc>
        <w:tc>
          <w:tcPr>
            <w:tcW w:w="1114" w:type="pct"/>
            <w:tcBorders>
              <w:top w:val="single" w:color="000000" w:sz="8" w:space="0"/>
              <w:left w:val="single" w:color="auto" w:sz="4" w:space="0"/>
              <w:bottom w:val="single" w:color="000000" w:sz="8" w:space="0"/>
              <w:right w:val="single" w:color="000000" w:sz="8" w:space="0"/>
            </w:tcBorders>
            <w:noWrap w:val="0"/>
            <w:vAlign w:val="center"/>
          </w:tcPr>
          <w:p w14:paraId="1E225D62">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粪大肠菌群</w:t>
            </w:r>
          </w:p>
        </w:tc>
        <w:tc>
          <w:tcPr>
            <w:tcW w:w="1314" w:type="pct"/>
            <w:tcBorders>
              <w:top w:val="nil"/>
              <w:left w:val="nil"/>
              <w:bottom w:val="single" w:color="000000" w:sz="8" w:space="0"/>
              <w:right w:val="single" w:color="auto" w:sz="4" w:space="0"/>
            </w:tcBorders>
            <w:noWrap w:val="0"/>
            <w:vAlign w:val="center"/>
          </w:tcPr>
          <w:p w14:paraId="62FEFC71">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eastAsia" w:ascii="仿宋_GB2312" w:hAnsi="等线" w:eastAsia="仿宋_GB2312" w:cs="仿宋_GB2312"/>
                <w:i w:val="0"/>
                <w:iCs w:val="0"/>
                <w:color w:val="000000"/>
                <w:kern w:val="2"/>
                <w:sz w:val="22"/>
                <w:szCs w:val="22"/>
                <w:u w:val="none"/>
                <w:lang w:val="en-US" w:eastAsia="zh-CN" w:bidi="ar-SA"/>
              </w:rPr>
              <w:t>12</w:t>
            </w:r>
          </w:p>
        </w:tc>
        <w:tc>
          <w:tcPr>
            <w:tcW w:w="847" w:type="pct"/>
            <w:tcBorders>
              <w:top w:val="single" w:color="auto" w:sz="4" w:space="0"/>
              <w:left w:val="single" w:color="auto" w:sz="4" w:space="0"/>
              <w:bottom w:val="single" w:color="auto" w:sz="4" w:space="0"/>
              <w:right w:val="single" w:color="auto" w:sz="4" w:space="0"/>
            </w:tcBorders>
            <w:noWrap w:val="0"/>
            <w:vAlign w:val="center"/>
          </w:tcPr>
          <w:p w14:paraId="01DAB9B3">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eastAsia" w:ascii="仿宋_GB2312" w:hAnsi="等线" w:eastAsia="仿宋_GB2312" w:cs="仿宋_GB2312"/>
                <w:i w:val="0"/>
                <w:iCs w:val="0"/>
                <w:color w:val="000000"/>
                <w:kern w:val="2"/>
                <w:sz w:val="22"/>
                <w:szCs w:val="22"/>
                <w:u w:val="none"/>
                <w:lang w:val="en-US" w:eastAsia="zh-CN" w:bidi="ar-SA"/>
              </w:rPr>
              <w:t>每月一次</w:t>
            </w:r>
          </w:p>
        </w:tc>
      </w:tr>
      <w:tr w14:paraId="7F2DC8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auto" w:sz="4" w:space="0"/>
            </w:tcBorders>
            <w:noWrap/>
            <w:vAlign w:val="center"/>
          </w:tcPr>
          <w:p w14:paraId="77C12CB8">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2</w:t>
            </w:r>
          </w:p>
        </w:tc>
        <w:tc>
          <w:tcPr>
            <w:tcW w:w="972" w:type="pct"/>
            <w:vMerge w:val="continue"/>
            <w:tcBorders>
              <w:left w:val="single" w:color="auto" w:sz="4" w:space="0"/>
              <w:right w:val="single" w:color="auto" w:sz="4" w:space="0"/>
            </w:tcBorders>
            <w:noWrap w:val="0"/>
            <w:vAlign w:val="center"/>
          </w:tcPr>
          <w:p w14:paraId="7EBD263A">
            <w:pPr>
              <w:jc w:val="center"/>
              <w:rPr>
                <w:rFonts w:hint="eastAsia" w:ascii="仿宋_GB2312" w:hAnsi="等线" w:eastAsia="仿宋_GB2312" w:cs="仿宋_GB2312"/>
                <w:i w:val="0"/>
                <w:iCs w:val="0"/>
                <w:color w:val="000000"/>
                <w:sz w:val="24"/>
                <w:szCs w:val="24"/>
                <w:u w:val="none"/>
              </w:rPr>
            </w:pPr>
          </w:p>
        </w:tc>
        <w:tc>
          <w:tcPr>
            <w:tcW w:w="1114" w:type="pct"/>
            <w:tcBorders>
              <w:top w:val="nil"/>
              <w:left w:val="single" w:color="auto" w:sz="4" w:space="0"/>
              <w:bottom w:val="single" w:color="000000" w:sz="8" w:space="0"/>
              <w:right w:val="single" w:color="000000" w:sz="8" w:space="0"/>
            </w:tcBorders>
            <w:noWrap w:val="0"/>
            <w:vAlign w:val="center"/>
          </w:tcPr>
          <w:p w14:paraId="12F256E0">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镉</w:t>
            </w:r>
          </w:p>
        </w:tc>
        <w:tc>
          <w:tcPr>
            <w:tcW w:w="1314" w:type="pct"/>
            <w:tcBorders>
              <w:top w:val="nil"/>
              <w:left w:val="nil"/>
              <w:bottom w:val="single" w:color="000000" w:sz="8" w:space="0"/>
              <w:right w:val="single" w:color="auto" w:sz="4" w:space="0"/>
            </w:tcBorders>
            <w:noWrap w:val="0"/>
            <w:vAlign w:val="center"/>
          </w:tcPr>
          <w:p w14:paraId="1AB5E966">
            <w:pPr>
              <w:keepNext w:val="0"/>
              <w:keepLines w:val="0"/>
              <w:widowControl/>
              <w:suppressLineNumbers w:val="0"/>
              <w:jc w:val="center"/>
              <w:textAlignment w:val="center"/>
              <w:rPr>
                <w:rFonts w:hint="default" w:ascii="仿宋_GB2312" w:hAnsi="等线" w:eastAsia="仿宋_GB2312" w:cs="仿宋_GB2312"/>
                <w:i w:val="0"/>
                <w:iCs w:val="0"/>
                <w:color w:val="000000"/>
                <w:kern w:val="2"/>
                <w:sz w:val="22"/>
                <w:szCs w:val="22"/>
                <w:u w:val="none"/>
                <w:lang w:val="en-US" w:eastAsia="zh-CN" w:bidi="ar-SA"/>
              </w:rPr>
            </w:pPr>
            <w:r>
              <w:rPr>
                <w:rFonts w:hint="eastAsia" w:ascii="仿宋_GB2312" w:hAnsi="等线" w:eastAsia="仿宋_GB2312" w:cs="仿宋_GB2312"/>
                <w:i w:val="0"/>
                <w:iCs w:val="0"/>
                <w:color w:val="000000"/>
                <w:kern w:val="0"/>
                <w:sz w:val="22"/>
                <w:szCs w:val="22"/>
                <w:u w:val="none"/>
                <w:lang w:val="en-US" w:eastAsia="zh-CN" w:bidi="ar"/>
              </w:rPr>
              <w:t>4</w:t>
            </w:r>
          </w:p>
        </w:tc>
        <w:tc>
          <w:tcPr>
            <w:tcW w:w="847" w:type="pct"/>
            <w:vMerge w:val="restart"/>
            <w:tcBorders>
              <w:top w:val="single" w:color="auto" w:sz="4" w:space="0"/>
              <w:left w:val="single" w:color="auto" w:sz="4" w:space="0"/>
              <w:right w:val="single" w:color="auto" w:sz="4" w:space="0"/>
            </w:tcBorders>
            <w:noWrap w:val="0"/>
            <w:vAlign w:val="center"/>
          </w:tcPr>
          <w:p w14:paraId="57980A98">
            <w:pPr>
              <w:keepNext w:val="0"/>
              <w:keepLines w:val="0"/>
              <w:widowControl/>
              <w:suppressLineNumbers w:val="0"/>
              <w:jc w:val="center"/>
              <w:textAlignment w:val="center"/>
              <w:rPr>
                <w:rFonts w:hint="default" w:ascii="仿宋_GB2312" w:hAnsi="等线" w:eastAsia="仿宋_GB2312" w:cs="仿宋_GB2312"/>
                <w:i w:val="0"/>
                <w:iCs w:val="0"/>
                <w:color w:val="000000"/>
                <w:kern w:val="0"/>
                <w:sz w:val="22"/>
                <w:szCs w:val="22"/>
                <w:u w:val="none"/>
                <w:lang w:val="en-US" w:eastAsia="zh-CN" w:bidi="ar"/>
              </w:rPr>
            </w:pPr>
            <w:r>
              <w:rPr>
                <w:rFonts w:hint="eastAsia" w:ascii="仿宋_GB2312" w:hAnsi="等线" w:eastAsia="仿宋_GB2312" w:cs="仿宋_GB2312"/>
                <w:i w:val="0"/>
                <w:iCs w:val="0"/>
                <w:color w:val="000000"/>
                <w:kern w:val="2"/>
                <w:sz w:val="22"/>
                <w:szCs w:val="22"/>
                <w:u w:val="none"/>
                <w:lang w:val="en-US" w:eastAsia="zh-CN" w:bidi="ar-SA"/>
              </w:rPr>
              <w:t>每季度一次</w:t>
            </w:r>
          </w:p>
        </w:tc>
      </w:tr>
      <w:tr w14:paraId="61E7FF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auto" w:sz="4" w:space="0"/>
            </w:tcBorders>
            <w:noWrap/>
            <w:vAlign w:val="center"/>
          </w:tcPr>
          <w:p w14:paraId="43368A09">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3</w:t>
            </w:r>
          </w:p>
        </w:tc>
        <w:tc>
          <w:tcPr>
            <w:tcW w:w="972" w:type="pct"/>
            <w:vMerge w:val="continue"/>
            <w:tcBorders>
              <w:left w:val="single" w:color="auto" w:sz="4" w:space="0"/>
              <w:right w:val="single" w:color="auto" w:sz="4" w:space="0"/>
            </w:tcBorders>
            <w:noWrap w:val="0"/>
            <w:vAlign w:val="center"/>
          </w:tcPr>
          <w:p w14:paraId="6FA0AF37">
            <w:pPr>
              <w:jc w:val="center"/>
              <w:rPr>
                <w:rFonts w:hint="eastAsia" w:ascii="仿宋_GB2312" w:hAnsi="等线" w:eastAsia="仿宋_GB2312" w:cs="仿宋_GB2312"/>
                <w:i w:val="0"/>
                <w:iCs w:val="0"/>
                <w:color w:val="000000"/>
                <w:sz w:val="24"/>
                <w:szCs w:val="24"/>
                <w:u w:val="none"/>
              </w:rPr>
            </w:pPr>
          </w:p>
        </w:tc>
        <w:tc>
          <w:tcPr>
            <w:tcW w:w="1114" w:type="pct"/>
            <w:tcBorders>
              <w:top w:val="nil"/>
              <w:left w:val="single" w:color="auto" w:sz="4" w:space="0"/>
              <w:bottom w:val="single" w:color="000000" w:sz="8" w:space="0"/>
              <w:right w:val="single" w:color="000000" w:sz="8" w:space="0"/>
            </w:tcBorders>
            <w:noWrap w:val="0"/>
            <w:vAlign w:val="center"/>
          </w:tcPr>
          <w:p w14:paraId="45B7EE4E">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汞</w:t>
            </w:r>
          </w:p>
        </w:tc>
        <w:tc>
          <w:tcPr>
            <w:tcW w:w="1314" w:type="pct"/>
            <w:tcBorders>
              <w:top w:val="nil"/>
              <w:left w:val="nil"/>
              <w:bottom w:val="single" w:color="000000" w:sz="8" w:space="0"/>
              <w:right w:val="single" w:color="auto" w:sz="4" w:space="0"/>
            </w:tcBorders>
            <w:noWrap w:val="0"/>
            <w:vAlign w:val="center"/>
          </w:tcPr>
          <w:p w14:paraId="325E09B2">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_GB2312" w:hAnsi="等线" w:eastAsia="仿宋_GB2312" w:cs="仿宋_GB2312"/>
                <w:i w:val="0"/>
                <w:iCs w:val="0"/>
                <w:color w:val="000000"/>
                <w:kern w:val="0"/>
                <w:sz w:val="22"/>
                <w:szCs w:val="22"/>
                <w:u w:val="none"/>
                <w:lang w:val="en-US" w:eastAsia="zh-CN" w:bidi="ar"/>
              </w:rPr>
              <w:t>4</w:t>
            </w:r>
          </w:p>
        </w:tc>
        <w:tc>
          <w:tcPr>
            <w:tcW w:w="847" w:type="pct"/>
            <w:vMerge w:val="continue"/>
            <w:tcBorders>
              <w:left w:val="single" w:color="auto" w:sz="4" w:space="0"/>
              <w:right w:val="single" w:color="auto" w:sz="4" w:space="0"/>
            </w:tcBorders>
            <w:noWrap w:val="0"/>
            <w:vAlign w:val="center"/>
          </w:tcPr>
          <w:p w14:paraId="72166351">
            <w:pPr>
              <w:keepNext w:val="0"/>
              <w:keepLines w:val="0"/>
              <w:widowControl/>
              <w:suppressLineNumbers w:val="0"/>
              <w:jc w:val="center"/>
              <w:textAlignment w:val="center"/>
              <w:rPr>
                <w:rFonts w:hint="eastAsia" w:ascii="仿宋_GB2312" w:hAnsi="等线" w:eastAsia="仿宋_GB2312" w:cs="仿宋_GB2312"/>
                <w:i w:val="0"/>
                <w:iCs w:val="0"/>
                <w:color w:val="000000"/>
                <w:kern w:val="0"/>
                <w:sz w:val="22"/>
                <w:szCs w:val="22"/>
                <w:u w:val="none"/>
                <w:lang w:val="en-US" w:eastAsia="zh-CN" w:bidi="ar"/>
              </w:rPr>
            </w:pPr>
          </w:p>
        </w:tc>
      </w:tr>
      <w:tr w14:paraId="29B18A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auto" w:sz="4" w:space="0"/>
            </w:tcBorders>
            <w:noWrap/>
            <w:vAlign w:val="center"/>
          </w:tcPr>
          <w:p w14:paraId="35A7A0F4">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4</w:t>
            </w:r>
          </w:p>
        </w:tc>
        <w:tc>
          <w:tcPr>
            <w:tcW w:w="972" w:type="pct"/>
            <w:vMerge w:val="continue"/>
            <w:tcBorders>
              <w:left w:val="single" w:color="auto" w:sz="4" w:space="0"/>
              <w:right w:val="single" w:color="auto" w:sz="4" w:space="0"/>
            </w:tcBorders>
            <w:noWrap w:val="0"/>
            <w:vAlign w:val="center"/>
          </w:tcPr>
          <w:p w14:paraId="513A9A10">
            <w:pPr>
              <w:jc w:val="center"/>
              <w:rPr>
                <w:rFonts w:hint="eastAsia" w:ascii="仿宋_GB2312" w:hAnsi="等线" w:eastAsia="仿宋_GB2312" w:cs="仿宋_GB2312"/>
                <w:i w:val="0"/>
                <w:iCs w:val="0"/>
                <w:color w:val="000000"/>
                <w:sz w:val="24"/>
                <w:szCs w:val="24"/>
                <w:u w:val="none"/>
              </w:rPr>
            </w:pPr>
          </w:p>
        </w:tc>
        <w:tc>
          <w:tcPr>
            <w:tcW w:w="1114" w:type="pct"/>
            <w:tcBorders>
              <w:top w:val="nil"/>
              <w:left w:val="single" w:color="auto" w:sz="4" w:space="0"/>
              <w:bottom w:val="single" w:color="000000" w:sz="8" w:space="0"/>
              <w:right w:val="single" w:color="000000" w:sz="8" w:space="0"/>
            </w:tcBorders>
            <w:noWrap w:val="0"/>
            <w:vAlign w:val="center"/>
          </w:tcPr>
          <w:p w14:paraId="76296D3C">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铅</w:t>
            </w:r>
          </w:p>
        </w:tc>
        <w:tc>
          <w:tcPr>
            <w:tcW w:w="1314" w:type="pct"/>
            <w:tcBorders>
              <w:top w:val="nil"/>
              <w:left w:val="nil"/>
              <w:bottom w:val="single" w:color="000000" w:sz="8" w:space="0"/>
              <w:right w:val="single" w:color="auto" w:sz="4" w:space="0"/>
            </w:tcBorders>
            <w:noWrap w:val="0"/>
            <w:vAlign w:val="center"/>
          </w:tcPr>
          <w:p w14:paraId="5D94E46C">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_GB2312" w:hAnsi="等线" w:eastAsia="仿宋_GB2312" w:cs="仿宋_GB2312"/>
                <w:i w:val="0"/>
                <w:iCs w:val="0"/>
                <w:color w:val="000000"/>
                <w:kern w:val="0"/>
                <w:sz w:val="22"/>
                <w:szCs w:val="22"/>
                <w:u w:val="none"/>
                <w:lang w:val="en-US" w:eastAsia="zh-CN" w:bidi="ar"/>
              </w:rPr>
              <w:t>4</w:t>
            </w:r>
          </w:p>
        </w:tc>
        <w:tc>
          <w:tcPr>
            <w:tcW w:w="847" w:type="pct"/>
            <w:vMerge w:val="continue"/>
            <w:tcBorders>
              <w:left w:val="single" w:color="auto" w:sz="4" w:space="0"/>
              <w:right w:val="single" w:color="auto" w:sz="4" w:space="0"/>
            </w:tcBorders>
            <w:noWrap w:val="0"/>
            <w:vAlign w:val="center"/>
          </w:tcPr>
          <w:p w14:paraId="2E03349B">
            <w:pPr>
              <w:keepNext w:val="0"/>
              <w:keepLines w:val="0"/>
              <w:widowControl/>
              <w:suppressLineNumbers w:val="0"/>
              <w:jc w:val="center"/>
              <w:textAlignment w:val="center"/>
              <w:rPr>
                <w:rFonts w:hint="eastAsia" w:ascii="仿宋_GB2312" w:hAnsi="等线" w:eastAsia="仿宋_GB2312" w:cs="仿宋_GB2312"/>
                <w:i w:val="0"/>
                <w:iCs w:val="0"/>
                <w:color w:val="000000"/>
                <w:kern w:val="0"/>
                <w:sz w:val="22"/>
                <w:szCs w:val="22"/>
                <w:u w:val="none"/>
                <w:lang w:val="en-US" w:eastAsia="zh-CN" w:bidi="ar"/>
              </w:rPr>
            </w:pPr>
          </w:p>
        </w:tc>
      </w:tr>
      <w:tr w14:paraId="572C86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auto" w:sz="4" w:space="0"/>
            </w:tcBorders>
            <w:noWrap/>
            <w:vAlign w:val="center"/>
          </w:tcPr>
          <w:p w14:paraId="05167DAF">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5</w:t>
            </w:r>
          </w:p>
        </w:tc>
        <w:tc>
          <w:tcPr>
            <w:tcW w:w="972" w:type="pct"/>
            <w:vMerge w:val="continue"/>
            <w:tcBorders>
              <w:left w:val="single" w:color="auto" w:sz="4" w:space="0"/>
              <w:right w:val="single" w:color="auto" w:sz="4" w:space="0"/>
            </w:tcBorders>
            <w:noWrap w:val="0"/>
            <w:vAlign w:val="center"/>
          </w:tcPr>
          <w:p w14:paraId="4A0B45CE">
            <w:pPr>
              <w:jc w:val="center"/>
              <w:rPr>
                <w:rFonts w:hint="eastAsia" w:ascii="仿宋_GB2312" w:hAnsi="等线" w:eastAsia="仿宋_GB2312" w:cs="仿宋_GB2312"/>
                <w:i w:val="0"/>
                <w:iCs w:val="0"/>
                <w:color w:val="000000"/>
                <w:sz w:val="24"/>
                <w:szCs w:val="24"/>
                <w:u w:val="none"/>
              </w:rPr>
            </w:pPr>
          </w:p>
        </w:tc>
        <w:tc>
          <w:tcPr>
            <w:tcW w:w="1114" w:type="pct"/>
            <w:tcBorders>
              <w:top w:val="nil"/>
              <w:left w:val="single" w:color="auto" w:sz="4" w:space="0"/>
              <w:bottom w:val="single" w:color="000000" w:sz="8" w:space="0"/>
              <w:right w:val="single" w:color="000000" w:sz="8" w:space="0"/>
            </w:tcBorders>
            <w:noWrap w:val="0"/>
            <w:vAlign w:val="center"/>
          </w:tcPr>
          <w:p w14:paraId="7210DCCC">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铬</w:t>
            </w:r>
          </w:p>
        </w:tc>
        <w:tc>
          <w:tcPr>
            <w:tcW w:w="1314" w:type="pct"/>
            <w:tcBorders>
              <w:top w:val="nil"/>
              <w:left w:val="nil"/>
              <w:bottom w:val="single" w:color="000000" w:sz="8" w:space="0"/>
              <w:right w:val="single" w:color="auto" w:sz="4" w:space="0"/>
            </w:tcBorders>
            <w:noWrap w:val="0"/>
            <w:vAlign w:val="center"/>
          </w:tcPr>
          <w:p w14:paraId="0D76B6AE">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_GB2312" w:hAnsi="等线" w:eastAsia="仿宋_GB2312" w:cs="仿宋_GB2312"/>
                <w:i w:val="0"/>
                <w:iCs w:val="0"/>
                <w:color w:val="000000"/>
                <w:kern w:val="0"/>
                <w:sz w:val="22"/>
                <w:szCs w:val="22"/>
                <w:u w:val="none"/>
                <w:lang w:val="en-US" w:eastAsia="zh-CN" w:bidi="ar"/>
              </w:rPr>
              <w:t>4</w:t>
            </w:r>
          </w:p>
        </w:tc>
        <w:tc>
          <w:tcPr>
            <w:tcW w:w="847" w:type="pct"/>
            <w:vMerge w:val="continue"/>
            <w:tcBorders>
              <w:left w:val="single" w:color="auto" w:sz="4" w:space="0"/>
              <w:right w:val="single" w:color="auto" w:sz="4" w:space="0"/>
            </w:tcBorders>
            <w:noWrap w:val="0"/>
            <w:vAlign w:val="center"/>
          </w:tcPr>
          <w:p w14:paraId="33453272">
            <w:pPr>
              <w:keepNext w:val="0"/>
              <w:keepLines w:val="0"/>
              <w:widowControl/>
              <w:suppressLineNumbers w:val="0"/>
              <w:jc w:val="center"/>
              <w:textAlignment w:val="center"/>
              <w:rPr>
                <w:rFonts w:hint="eastAsia" w:ascii="仿宋_GB2312" w:hAnsi="等线" w:eastAsia="仿宋_GB2312" w:cs="仿宋_GB2312"/>
                <w:i w:val="0"/>
                <w:iCs w:val="0"/>
                <w:color w:val="000000"/>
                <w:kern w:val="0"/>
                <w:sz w:val="22"/>
                <w:szCs w:val="22"/>
                <w:u w:val="none"/>
                <w:lang w:val="en-US" w:eastAsia="zh-CN" w:bidi="ar"/>
              </w:rPr>
            </w:pPr>
          </w:p>
        </w:tc>
      </w:tr>
      <w:tr w14:paraId="0E6CB1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auto" w:sz="4" w:space="0"/>
            </w:tcBorders>
            <w:noWrap/>
            <w:vAlign w:val="center"/>
          </w:tcPr>
          <w:p w14:paraId="31D635C8">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6</w:t>
            </w:r>
          </w:p>
        </w:tc>
        <w:tc>
          <w:tcPr>
            <w:tcW w:w="972" w:type="pct"/>
            <w:vMerge w:val="continue"/>
            <w:tcBorders>
              <w:left w:val="single" w:color="auto" w:sz="4" w:space="0"/>
              <w:right w:val="single" w:color="auto" w:sz="4" w:space="0"/>
            </w:tcBorders>
            <w:noWrap w:val="0"/>
            <w:vAlign w:val="center"/>
          </w:tcPr>
          <w:p w14:paraId="5FEB9658">
            <w:pPr>
              <w:jc w:val="center"/>
              <w:rPr>
                <w:rFonts w:hint="eastAsia" w:ascii="仿宋_GB2312" w:hAnsi="等线" w:eastAsia="仿宋_GB2312" w:cs="仿宋_GB2312"/>
                <w:i w:val="0"/>
                <w:iCs w:val="0"/>
                <w:color w:val="000000"/>
                <w:sz w:val="24"/>
                <w:szCs w:val="24"/>
                <w:u w:val="none"/>
              </w:rPr>
            </w:pPr>
          </w:p>
        </w:tc>
        <w:tc>
          <w:tcPr>
            <w:tcW w:w="1114" w:type="pct"/>
            <w:tcBorders>
              <w:top w:val="nil"/>
              <w:left w:val="single" w:color="auto" w:sz="4" w:space="0"/>
              <w:bottom w:val="single" w:color="000000" w:sz="8" w:space="0"/>
              <w:right w:val="single" w:color="000000" w:sz="8" w:space="0"/>
            </w:tcBorders>
            <w:noWrap w:val="0"/>
            <w:vAlign w:val="center"/>
          </w:tcPr>
          <w:p w14:paraId="59A6AD57">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铜</w:t>
            </w:r>
          </w:p>
        </w:tc>
        <w:tc>
          <w:tcPr>
            <w:tcW w:w="1314" w:type="pct"/>
            <w:tcBorders>
              <w:top w:val="nil"/>
              <w:left w:val="nil"/>
              <w:bottom w:val="single" w:color="000000" w:sz="8" w:space="0"/>
              <w:right w:val="single" w:color="auto" w:sz="4" w:space="0"/>
            </w:tcBorders>
            <w:noWrap w:val="0"/>
            <w:vAlign w:val="center"/>
          </w:tcPr>
          <w:p w14:paraId="4B7F0248">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_GB2312" w:hAnsi="等线" w:eastAsia="仿宋_GB2312" w:cs="仿宋_GB2312"/>
                <w:i w:val="0"/>
                <w:iCs w:val="0"/>
                <w:color w:val="000000"/>
                <w:kern w:val="0"/>
                <w:sz w:val="22"/>
                <w:szCs w:val="22"/>
                <w:u w:val="none"/>
                <w:lang w:val="en-US" w:eastAsia="zh-CN" w:bidi="ar"/>
              </w:rPr>
              <w:t>4</w:t>
            </w:r>
          </w:p>
        </w:tc>
        <w:tc>
          <w:tcPr>
            <w:tcW w:w="847" w:type="pct"/>
            <w:vMerge w:val="continue"/>
            <w:tcBorders>
              <w:left w:val="single" w:color="auto" w:sz="4" w:space="0"/>
              <w:right w:val="single" w:color="auto" w:sz="4" w:space="0"/>
            </w:tcBorders>
            <w:noWrap w:val="0"/>
            <w:vAlign w:val="center"/>
          </w:tcPr>
          <w:p w14:paraId="4E69A09E">
            <w:pPr>
              <w:keepNext w:val="0"/>
              <w:keepLines w:val="0"/>
              <w:widowControl/>
              <w:suppressLineNumbers w:val="0"/>
              <w:jc w:val="center"/>
              <w:textAlignment w:val="center"/>
              <w:rPr>
                <w:rFonts w:hint="eastAsia" w:ascii="仿宋_GB2312" w:hAnsi="等线" w:eastAsia="仿宋_GB2312" w:cs="仿宋_GB2312"/>
                <w:i w:val="0"/>
                <w:iCs w:val="0"/>
                <w:color w:val="000000"/>
                <w:kern w:val="0"/>
                <w:sz w:val="22"/>
                <w:szCs w:val="22"/>
                <w:u w:val="none"/>
                <w:lang w:val="en-US" w:eastAsia="zh-CN" w:bidi="ar"/>
              </w:rPr>
            </w:pPr>
          </w:p>
        </w:tc>
      </w:tr>
      <w:tr w14:paraId="7EFE2A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752" w:type="pct"/>
            <w:tcBorders>
              <w:top w:val="nil"/>
              <w:left w:val="single" w:color="000000" w:sz="8" w:space="0"/>
              <w:bottom w:val="single" w:color="000000" w:sz="8" w:space="0"/>
              <w:right w:val="single" w:color="auto" w:sz="4" w:space="0"/>
            </w:tcBorders>
            <w:noWrap/>
            <w:vAlign w:val="center"/>
          </w:tcPr>
          <w:p w14:paraId="06689454">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7</w:t>
            </w:r>
          </w:p>
        </w:tc>
        <w:tc>
          <w:tcPr>
            <w:tcW w:w="972" w:type="pct"/>
            <w:vMerge w:val="continue"/>
            <w:tcBorders>
              <w:left w:val="single" w:color="auto" w:sz="4" w:space="0"/>
              <w:right w:val="single" w:color="auto" w:sz="4" w:space="0"/>
            </w:tcBorders>
            <w:noWrap w:val="0"/>
            <w:vAlign w:val="center"/>
          </w:tcPr>
          <w:p w14:paraId="2C3C6D81">
            <w:pPr>
              <w:jc w:val="center"/>
              <w:rPr>
                <w:rFonts w:hint="eastAsia" w:ascii="仿宋_GB2312" w:hAnsi="等线" w:eastAsia="仿宋_GB2312" w:cs="仿宋_GB2312"/>
                <w:i w:val="0"/>
                <w:iCs w:val="0"/>
                <w:color w:val="000000"/>
                <w:sz w:val="24"/>
                <w:szCs w:val="24"/>
                <w:u w:val="none"/>
              </w:rPr>
            </w:pPr>
          </w:p>
        </w:tc>
        <w:tc>
          <w:tcPr>
            <w:tcW w:w="1114" w:type="pct"/>
            <w:tcBorders>
              <w:top w:val="nil"/>
              <w:left w:val="single" w:color="auto" w:sz="4" w:space="0"/>
              <w:bottom w:val="single" w:color="000000" w:sz="8" w:space="0"/>
              <w:right w:val="single" w:color="000000" w:sz="8" w:space="0"/>
            </w:tcBorders>
            <w:noWrap w:val="0"/>
            <w:vAlign w:val="center"/>
          </w:tcPr>
          <w:p w14:paraId="238B944E">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镍</w:t>
            </w:r>
          </w:p>
        </w:tc>
        <w:tc>
          <w:tcPr>
            <w:tcW w:w="1314" w:type="pct"/>
            <w:tcBorders>
              <w:top w:val="nil"/>
              <w:left w:val="nil"/>
              <w:bottom w:val="single" w:color="000000" w:sz="8" w:space="0"/>
              <w:right w:val="single" w:color="auto" w:sz="4" w:space="0"/>
            </w:tcBorders>
            <w:noWrap w:val="0"/>
            <w:vAlign w:val="center"/>
          </w:tcPr>
          <w:p w14:paraId="40407C69">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_GB2312" w:hAnsi="等线" w:eastAsia="仿宋_GB2312" w:cs="仿宋_GB2312"/>
                <w:i w:val="0"/>
                <w:iCs w:val="0"/>
                <w:color w:val="000000"/>
                <w:kern w:val="0"/>
                <w:sz w:val="22"/>
                <w:szCs w:val="22"/>
                <w:u w:val="none"/>
                <w:lang w:val="en-US" w:eastAsia="zh-CN" w:bidi="ar"/>
              </w:rPr>
              <w:t>4</w:t>
            </w:r>
          </w:p>
        </w:tc>
        <w:tc>
          <w:tcPr>
            <w:tcW w:w="847" w:type="pct"/>
            <w:vMerge w:val="continue"/>
            <w:tcBorders>
              <w:left w:val="single" w:color="auto" w:sz="4" w:space="0"/>
              <w:right w:val="single" w:color="auto" w:sz="4" w:space="0"/>
            </w:tcBorders>
            <w:noWrap w:val="0"/>
            <w:vAlign w:val="center"/>
          </w:tcPr>
          <w:p w14:paraId="3054244C">
            <w:pPr>
              <w:keepNext w:val="0"/>
              <w:keepLines w:val="0"/>
              <w:widowControl/>
              <w:suppressLineNumbers w:val="0"/>
              <w:jc w:val="center"/>
              <w:textAlignment w:val="center"/>
              <w:rPr>
                <w:rFonts w:hint="eastAsia" w:ascii="仿宋_GB2312" w:hAnsi="等线" w:eastAsia="仿宋_GB2312" w:cs="仿宋_GB2312"/>
                <w:i w:val="0"/>
                <w:iCs w:val="0"/>
                <w:color w:val="000000"/>
                <w:kern w:val="0"/>
                <w:sz w:val="22"/>
                <w:szCs w:val="22"/>
                <w:u w:val="none"/>
                <w:lang w:val="en-US" w:eastAsia="zh-CN" w:bidi="ar"/>
              </w:rPr>
            </w:pPr>
          </w:p>
        </w:tc>
      </w:tr>
      <w:tr w14:paraId="6C39CD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2" w:hRule="atLeast"/>
        </w:trPr>
        <w:tc>
          <w:tcPr>
            <w:tcW w:w="752" w:type="pct"/>
            <w:tcBorders>
              <w:top w:val="nil"/>
              <w:left w:val="single" w:color="000000" w:sz="8" w:space="0"/>
              <w:bottom w:val="single" w:color="000000" w:sz="8" w:space="0"/>
              <w:right w:val="single" w:color="auto" w:sz="4" w:space="0"/>
            </w:tcBorders>
            <w:noWrap/>
            <w:vAlign w:val="center"/>
          </w:tcPr>
          <w:p w14:paraId="626F5245">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8</w:t>
            </w:r>
          </w:p>
        </w:tc>
        <w:tc>
          <w:tcPr>
            <w:tcW w:w="972" w:type="pct"/>
            <w:vMerge w:val="continue"/>
            <w:tcBorders>
              <w:left w:val="single" w:color="auto" w:sz="4" w:space="0"/>
              <w:right w:val="single" w:color="auto" w:sz="4" w:space="0"/>
            </w:tcBorders>
            <w:noWrap w:val="0"/>
            <w:vAlign w:val="center"/>
          </w:tcPr>
          <w:p w14:paraId="10CCD73E">
            <w:pPr>
              <w:jc w:val="center"/>
              <w:rPr>
                <w:rFonts w:hint="eastAsia" w:ascii="仿宋_GB2312" w:hAnsi="等线" w:eastAsia="仿宋_GB2312" w:cs="仿宋_GB2312"/>
                <w:i w:val="0"/>
                <w:iCs w:val="0"/>
                <w:color w:val="000000"/>
                <w:sz w:val="24"/>
                <w:szCs w:val="24"/>
                <w:u w:val="none"/>
              </w:rPr>
            </w:pPr>
          </w:p>
        </w:tc>
        <w:tc>
          <w:tcPr>
            <w:tcW w:w="1114" w:type="pct"/>
            <w:tcBorders>
              <w:top w:val="nil"/>
              <w:left w:val="single" w:color="auto" w:sz="4" w:space="0"/>
              <w:bottom w:val="single" w:color="000000" w:sz="8" w:space="0"/>
              <w:right w:val="single" w:color="000000" w:sz="8" w:space="0"/>
            </w:tcBorders>
            <w:noWrap w:val="0"/>
            <w:vAlign w:val="center"/>
          </w:tcPr>
          <w:p w14:paraId="3FA8FECE">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总钾</w:t>
            </w:r>
          </w:p>
        </w:tc>
        <w:tc>
          <w:tcPr>
            <w:tcW w:w="1314" w:type="pct"/>
            <w:tcBorders>
              <w:top w:val="nil"/>
              <w:left w:val="nil"/>
              <w:bottom w:val="single" w:color="000000" w:sz="8" w:space="0"/>
              <w:right w:val="single" w:color="auto" w:sz="4" w:space="0"/>
            </w:tcBorders>
            <w:noWrap w:val="0"/>
            <w:vAlign w:val="center"/>
          </w:tcPr>
          <w:p w14:paraId="636983BD">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_GB2312" w:hAnsi="等线" w:eastAsia="仿宋_GB2312" w:cs="仿宋_GB2312"/>
                <w:i w:val="0"/>
                <w:iCs w:val="0"/>
                <w:color w:val="000000"/>
                <w:kern w:val="0"/>
                <w:sz w:val="22"/>
                <w:szCs w:val="22"/>
                <w:u w:val="none"/>
                <w:lang w:val="en-US" w:eastAsia="zh-CN" w:bidi="ar"/>
              </w:rPr>
              <w:t>4</w:t>
            </w:r>
          </w:p>
        </w:tc>
        <w:tc>
          <w:tcPr>
            <w:tcW w:w="847" w:type="pct"/>
            <w:vMerge w:val="continue"/>
            <w:tcBorders>
              <w:left w:val="single" w:color="auto" w:sz="4" w:space="0"/>
              <w:right w:val="single" w:color="auto" w:sz="4" w:space="0"/>
            </w:tcBorders>
            <w:noWrap w:val="0"/>
            <w:vAlign w:val="center"/>
          </w:tcPr>
          <w:p w14:paraId="4CE22B9F">
            <w:pPr>
              <w:keepNext w:val="0"/>
              <w:keepLines w:val="0"/>
              <w:widowControl/>
              <w:suppressLineNumbers w:val="0"/>
              <w:jc w:val="center"/>
              <w:textAlignment w:val="center"/>
              <w:rPr>
                <w:rFonts w:hint="eastAsia" w:ascii="仿宋_GB2312" w:hAnsi="等线" w:eastAsia="仿宋_GB2312" w:cs="仿宋_GB2312"/>
                <w:i w:val="0"/>
                <w:iCs w:val="0"/>
                <w:color w:val="000000"/>
                <w:kern w:val="0"/>
                <w:sz w:val="22"/>
                <w:szCs w:val="22"/>
                <w:u w:val="none"/>
                <w:lang w:val="en-US" w:eastAsia="zh-CN" w:bidi="ar"/>
              </w:rPr>
            </w:pPr>
          </w:p>
        </w:tc>
      </w:tr>
      <w:tr w14:paraId="29BF08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752" w:type="pct"/>
            <w:tcBorders>
              <w:top w:val="nil"/>
              <w:left w:val="single" w:color="000000" w:sz="8" w:space="0"/>
              <w:bottom w:val="single" w:color="000000" w:sz="8" w:space="0"/>
              <w:right w:val="single" w:color="auto" w:sz="4" w:space="0"/>
            </w:tcBorders>
            <w:noWrap/>
            <w:vAlign w:val="center"/>
          </w:tcPr>
          <w:p w14:paraId="439CEE27">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9</w:t>
            </w:r>
          </w:p>
        </w:tc>
        <w:tc>
          <w:tcPr>
            <w:tcW w:w="972" w:type="pct"/>
            <w:vMerge w:val="continue"/>
            <w:tcBorders>
              <w:left w:val="single" w:color="auto" w:sz="4" w:space="0"/>
              <w:right w:val="single" w:color="auto" w:sz="4" w:space="0"/>
            </w:tcBorders>
            <w:noWrap w:val="0"/>
            <w:vAlign w:val="center"/>
          </w:tcPr>
          <w:p w14:paraId="0047471C">
            <w:pPr>
              <w:jc w:val="center"/>
              <w:rPr>
                <w:rFonts w:hint="eastAsia" w:ascii="仿宋_GB2312" w:hAnsi="等线" w:eastAsia="仿宋_GB2312" w:cs="仿宋_GB2312"/>
                <w:i w:val="0"/>
                <w:iCs w:val="0"/>
                <w:color w:val="000000"/>
                <w:sz w:val="24"/>
                <w:szCs w:val="24"/>
                <w:u w:val="none"/>
              </w:rPr>
            </w:pPr>
          </w:p>
        </w:tc>
        <w:tc>
          <w:tcPr>
            <w:tcW w:w="1114" w:type="pct"/>
            <w:tcBorders>
              <w:top w:val="nil"/>
              <w:left w:val="single" w:color="auto" w:sz="4" w:space="0"/>
              <w:bottom w:val="single" w:color="000000" w:sz="8" w:space="0"/>
              <w:right w:val="single" w:color="000000" w:sz="8" w:space="0"/>
            </w:tcBorders>
            <w:noWrap w:val="0"/>
            <w:vAlign w:val="center"/>
          </w:tcPr>
          <w:p w14:paraId="3A09D25D">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总氮</w:t>
            </w:r>
          </w:p>
        </w:tc>
        <w:tc>
          <w:tcPr>
            <w:tcW w:w="1314" w:type="pct"/>
            <w:tcBorders>
              <w:top w:val="nil"/>
              <w:left w:val="nil"/>
              <w:bottom w:val="single" w:color="000000" w:sz="8" w:space="0"/>
              <w:right w:val="single" w:color="auto" w:sz="4" w:space="0"/>
            </w:tcBorders>
            <w:noWrap w:val="0"/>
            <w:vAlign w:val="center"/>
          </w:tcPr>
          <w:p w14:paraId="00946D5C">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_GB2312" w:hAnsi="等线" w:eastAsia="仿宋_GB2312" w:cs="仿宋_GB2312"/>
                <w:i w:val="0"/>
                <w:iCs w:val="0"/>
                <w:color w:val="000000"/>
                <w:kern w:val="0"/>
                <w:sz w:val="22"/>
                <w:szCs w:val="22"/>
                <w:u w:val="none"/>
                <w:lang w:val="en-US" w:eastAsia="zh-CN" w:bidi="ar"/>
              </w:rPr>
              <w:t>4</w:t>
            </w:r>
          </w:p>
        </w:tc>
        <w:tc>
          <w:tcPr>
            <w:tcW w:w="847" w:type="pct"/>
            <w:vMerge w:val="continue"/>
            <w:tcBorders>
              <w:left w:val="single" w:color="auto" w:sz="4" w:space="0"/>
              <w:right w:val="single" w:color="auto" w:sz="4" w:space="0"/>
            </w:tcBorders>
            <w:noWrap w:val="0"/>
            <w:vAlign w:val="center"/>
          </w:tcPr>
          <w:p w14:paraId="130567E8">
            <w:pPr>
              <w:keepNext w:val="0"/>
              <w:keepLines w:val="0"/>
              <w:widowControl/>
              <w:suppressLineNumbers w:val="0"/>
              <w:jc w:val="center"/>
              <w:textAlignment w:val="center"/>
              <w:rPr>
                <w:rFonts w:hint="eastAsia" w:ascii="仿宋_GB2312" w:hAnsi="等线" w:eastAsia="仿宋_GB2312" w:cs="仿宋_GB2312"/>
                <w:i w:val="0"/>
                <w:iCs w:val="0"/>
                <w:color w:val="000000"/>
                <w:kern w:val="0"/>
                <w:sz w:val="22"/>
                <w:szCs w:val="22"/>
                <w:u w:val="none"/>
                <w:lang w:val="en-US" w:eastAsia="zh-CN" w:bidi="ar"/>
              </w:rPr>
            </w:pPr>
          </w:p>
        </w:tc>
      </w:tr>
      <w:tr w14:paraId="2A00D8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752" w:type="pct"/>
            <w:tcBorders>
              <w:top w:val="nil"/>
              <w:left w:val="single" w:color="000000" w:sz="8" w:space="0"/>
              <w:bottom w:val="single" w:color="000000" w:sz="8" w:space="0"/>
              <w:right w:val="single" w:color="auto" w:sz="4" w:space="0"/>
            </w:tcBorders>
            <w:noWrap/>
            <w:vAlign w:val="center"/>
          </w:tcPr>
          <w:p w14:paraId="4D2BBAF6">
            <w:pPr>
              <w:keepNext w:val="0"/>
              <w:keepLines w:val="0"/>
              <w:widowControl/>
              <w:suppressLineNumbers w:val="0"/>
              <w:jc w:val="center"/>
              <w:textAlignment w:val="center"/>
              <w:rPr>
                <w:rFonts w:hint="eastAsia" w:ascii="仿宋_GB2312" w:hAnsi="等线" w:eastAsia="仿宋_GB2312" w:cs="仿宋_GB2312"/>
                <w:i w:val="0"/>
                <w:iCs w:val="0"/>
                <w:color w:val="000000"/>
                <w:sz w:val="24"/>
                <w:szCs w:val="24"/>
                <w:u w:val="none"/>
              </w:rPr>
            </w:pPr>
            <w:r>
              <w:rPr>
                <w:rFonts w:hint="eastAsia" w:ascii="仿宋_GB2312" w:hAnsi="等线" w:eastAsia="仿宋_GB2312" w:cs="仿宋_GB2312"/>
                <w:i w:val="0"/>
                <w:iCs w:val="0"/>
                <w:color w:val="000000"/>
                <w:kern w:val="0"/>
                <w:sz w:val="24"/>
                <w:szCs w:val="24"/>
                <w:u w:val="none"/>
                <w:lang w:val="en-US" w:eastAsia="zh-CN" w:bidi="ar"/>
              </w:rPr>
              <w:t>10</w:t>
            </w:r>
          </w:p>
        </w:tc>
        <w:tc>
          <w:tcPr>
            <w:tcW w:w="972" w:type="pct"/>
            <w:vMerge w:val="continue"/>
            <w:tcBorders>
              <w:left w:val="single" w:color="auto" w:sz="4" w:space="0"/>
              <w:bottom w:val="single" w:color="auto" w:sz="4" w:space="0"/>
              <w:right w:val="single" w:color="auto" w:sz="4" w:space="0"/>
            </w:tcBorders>
            <w:noWrap w:val="0"/>
            <w:vAlign w:val="center"/>
          </w:tcPr>
          <w:p w14:paraId="50668593">
            <w:pPr>
              <w:jc w:val="center"/>
              <w:rPr>
                <w:rFonts w:hint="eastAsia" w:ascii="仿宋_GB2312" w:hAnsi="等线" w:eastAsia="仿宋_GB2312" w:cs="仿宋_GB2312"/>
                <w:i w:val="0"/>
                <w:iCs w:val="0"/>
                <w:color w:val="000000"/>
                <w:sz w:val="24"/>
                <w:szCs w:val="24"/>
                <w:u w:val="none"/>
              </w:rPr>
            </w:pPr>
          </w:p>
        </w:tc>
        <w:tc>
          <w:tcPr>
            <w:tcW w:w="1114" w:type="pct"/>
            <w:tcBorders>
              <w:top w:val="nil"/>
              <w:left w:val="single" w:color="auto" w:sz="4" w:space="0"/>
              <w:bottom w:val="single" w:color="000000" w:sz="8" w:space="0"/>
              <w:right w:val="single" w:color="000000" w:sz="8" w:space="0"/>
            </w:tcBorders>
            <w:noWrap w:val="0"/>
            <w:vAlign w:val="center"/>
          </w:tcPr>
          <w:p w14:paraId="1F0DC927">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总磷</w:t>
            </w:r>
          </w:p>
        </w:tc>
        <w:tc>
          <w:tcPr>
            <w:tcW w:w="1314" w:type="pct"/>
            <w:tcBorders>
              <w:top w:val="nil"/>
              <w:left w:val="nil"/>
              <w:bottom w:val="single" w:color="000000" w:sz="8" w:space="0"/>
              <w:right w:val="single" w:color="auto" w:sz="4" w:space="0"/>
            </w:tcBorders>
            <w:noWrap w:val="0"/>
            <w:vAlign w:val="center"/>
          </w:tcPr>
          <w:p w14:paraId="02F6246B">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eastAsia" w:ascii="仿宋_GB2312" w:hAnsi="等线" w:eastAsia="仿宋_GB2312" w:cs="仿宋_GB2312"/>
                <w:i w:val="0"/>
                <w:iCs w:val="0"/>
                <w:color w:val="000000"/>
                <w:kern w:val="0"/>
                <w:sz w:val="22"/>
                <w:szCs w:val="22"/>
                <w:u w:val="none"/>
                <w:lang w:val="en-US" w:eastAsia="zh-CN" w:bidi="ar"/>
              </w:rPr>
              <w:t>4</w:t>
            </w:r>
          </w:p>
        </w:tc>
        <w:tc>
          <w:tcPr>
            <w:tcW w:w="847" w:type="pct"/>
            <w:vMerge w:val="continue"/>
            <w:tcBorders>
              <w:left w:val="single" w:color="auto" w:sz="4" w:space="0"/>
              <w:bottom w:val="single" w:color="auto" w:sz="4" w:space="0"/>
              <w:right w:val="single" w:color="auto" w:sz="4" w:space="0"/>
            </w:tcBorders>
            <w:noWrap w:val="0"/>
            <w:vAlign w:val="center"/>
          </w:tcPr>
          <w:p w14:paraId="4310B453">
            <w:pPr>
              <w:keepNext w:val="0"/>
              <w:keepLines w:val="0"/>
              <w:widowControl/>
              <w:suppressLineNumbers w:val="0"/>
              <w:jc w:val="center"/>
              <w:textAlignment w:val="center"/>
              <w:rPr>
                <w:rFonts w:hint="eastAsia" w:ascii="仿宋_GB2312" w:hAnsi="等线" w:eastAsia="仿宋_GB2312" w:cs="仿宋_GB2312"/>
                <w:i w:val="0"/>
                <w:iCs w:val="0"/>
                <w:color w:val="000000"/>
                <w:kern w:val="0"/>
                <w:sz w:val="22"/>
                <w:szCs w:val="22"/>
                <w:u w:val="none"/>
                <w:lang w:val="en-US" w:eastAsia="zh-CN" w:bidi="ar"/>
              </w:rPr>
            </w:pPr>
          </w:p>
        </w:tc>
      </w:tr>
    </w:tbl>
    <w:p w14:paraId="0681EFE2">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 w:cs="Times New Roman"/>
          <w:sz w:val="32"/>
          <w:szCs w:val="32"/>
          <w:lang w:val="en-US" w:eastAsia="zh-CN"/>
        </w:rPr>
        <w:t>上述预估次数（以一年为周期预估）</w:t>
      </w:r>
      <w:r>
        <w:rPr>
          <w:rFonts w:hint="eastAsia" w:ascii="Times New Roman" w:hAnsi="Times New Roman" w:eastAsia="仿宋_GB2312"/>
          <w:bCs/>
          <w:color w:val="000000"/>
          <w:sz w:val="32"/>
          <w:szCs w:val="32"/>
        </w:rPr>
        <w:t>仅作为采购人按总价确定中选单位参考使用，采购人不对服务期限内授予中选单位的采购份额、采购合同总额进行承诺，采购单位的实际需求以采购人每次服务的通知为准，在服务期内参选单位不得因采购单位实际采购数量的减少或增加而要求提供任何形式的补偿或赔偿或要求采购人按暂定数量采购相应服务。</w:t>
      </w:r>
    </w:p>
    <w:p w14:paraId="41DC77AF">
      <w:pPr>
        <w:widowControl/>
        <w:spacing w:after="78" w:line="640" w:lineRule="exact"/>
        <w:ind w:firstLine="640" w:firstLineChars="200"/>
        <w:jc w:val="left"/>
        <w:rPr>
          <w:rFonts w:ascii="Times New Roman" w:hAnsi="Times New Roman" w:eastAsia="仿宋"/>
          <w:sz w:val="32"/>
          <w:szCs w:val="32"/>
        </w:rPr>
      </w:pPr>
      <w:r>
        <w:rPr>
          <w:rFonts w:hint="eastAsia" w:ascii="Times New Roman" w:hAnsi="Times New Roman" w:eastAsia="仿宋"/>
          <w:sz w:val="32"/>
          <w:szCs w:val="32"/>
        </w:rPr>
        <w:t>供应商报价应包括但不限于检测项目的价格、税费、利润、资料费以及</w:t>
      </w:r>
      <w:r>
        <w:rPr>
          <w:rFonts w:hint="eastAsia" w:ascii="Times New Roman" w:hAnsi="Times New Roman" w:eastAsia="仿宋_GB2312"/>
          <w:bCs/>
          <w:color w:val="000000"/>
          <w:sz w:val="32"/>
          <w:szCs w:val="32"/>
        </w:rPr>
        <w:t>合同明示或暗示的所有可预见和不可预见</w:t>
      </w:r>
      <w:r>
        <w:rPr>
          <w:rFonts w:hint="eastAsia" w:ascii="Times New Roman" w:hAnsi="Times New Roman" w:eastAsia="仿宋"/>
          <w:sz w:val="32"/>
          <w:szCs w:val="32"/>
        </w:rPr>
        <w:t>的一般风险、责任和义务等所有的一切相关费用。</w:t>
      </w:r>
    </w:p>
    <w:p w14:paraId="6B681D72">
      <w:pPr>
        <w:widowControl/>
        <w:spacing w:after="78" w:line="640" w:lineRule="exact"/>
        <w:ind w:firstLine="640" w:firstLineChars="200"/>
        <w:jc w:val="left"/>
        <w:rPr>
          <w:rFonts w:hint="eastAsia" w:ascii="Times New Roman" w:hAnsi="Times New Roman" w:eastAsia="仿宋"/>
          <w:sz w:val="32"/>
          <w:szCs w:val="32"/>
        </w:rPr>
      </w:pPr>
      <w:r>
        <w:rPr>
          <w:rFonts w:hint="eastAsia" w:ascii="Times New Roman" w:hAnsi="Times New Roman" w:eastAsia="仿宋"/>
          <w:sz w:val="32"/>
          <w:szCs w:val="32"/>
        </w:rPr>
        <w:t>本项目为送样检测。</w:t>
      </w:r>
    </w:p>
    <w:p w14:paraId="41E85276">
      <w:pPr>
        <w:widowControl/>
        <w:spacing w:after="78" w:line="640" w:lineRule="exact"/>
        <w:ind w:firstLine="640" w:firstLineChars="200"/>
        <w:jc w:val="left"/>
        <w:rPr>
          <w:rFonts w:ascii="Times New Roman" w:hAnsi="Times New Roman" w:eastAsia="仿宋"/>
          <w:sz w:val="32"/>
          <w:szCs w:val="32"/>
        </w:rPr>
      </w:pPr>
      <w:r>
        <w:rPr>
          <w:rFonts w:hint="eastAsia" w:ascii="Times New Roman" w:hAnsi="Times New Roman" w:eastAsia="仿宋"/>
          <w:sz w:val="32"/>
          <w:szCs w:val="32"/>
        </w:rPr>
        <w:t>（三）</w:t>
      </w:r>
      <w:r>
        <w:rPr>
          <w:rFonts w:hint="eastAsia" w:ascii="Times New Roman" w:hAnsi="Times New Roman" w:eastAsia="仿宋"/>
          <w:sz w:val="32"/>
          <w:szCs w:val="32"/>
          <w:lang w:val="en-US" w:eastAsia="zh-CN"/>
        </w:rPr>
        <w:t>含税</w:t>
      </w:r>
      <w:r>
        <w:rPr>
          <w:rFonts w:hint="eastAsia" w:ascii="Times New Roman" w:hAnsi="Times New Roman" w:eastAsia="仿宋"/>
          <w:sz w:val="32"/>
          <w:szCs w:val="32"/>
        </w:rPr>
        <w:t>限价要求：</w:t>
      </w:r>
      <w:r>
        <w:rPr>
          <w:rFonts w:hint="eastAsia" w:ascii="Times New Roman" w:hAnsi="Times New Roman" w:eastAsia="仿宋"/>
          <w:sz w:val="32"/>
          <w:szCs w:val="32"/>
          <w:lang w:val="en-US" w:eastAsia="zh-CN"/>
        </w:rPr>
        <w:t>0.6</w:t>
      </w:r>
      <w:r>
        <w:rPr>
          <w:rFonts w:hint="eastAsia" w:ascii="Times New Roman" w:hAnsi="Times New Roman" w:eastAsia="仿宋"/>
          <w:sz w:val="32"/>
          <w:szCs w:val="32"/>
        </w:rPr>
        <w:t>万元（报价总价不得超过限价要求，否则做无效报价）。</w:t>
      </w:r>
    </w:p>
    <w:p w14:paraId="08B04333">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（四）采购期限：</w:t>
      </w:r>
      <w:r>
        <w:rPr>
          <w:rFonts w:hint="eastAsia" w:ascii="Times New Roman" w:hAnsi="Times New Roman" w:eastAsia="仿宋_GB2312" w:cs="Times New Roman"/>
          <w:sz w:val="32"/>
          <w:szCs w:val="32"/>
          <w:lang w:val="en-US" w:eastAsia="zh-CN"/>
        </w:rPr>
        <w:t>一年，具体起止时间以合同签订为准</w:t>
      </w:r>
      <w:r>
        <w:rPr>
          <w:rFonts w:hint="eastAsia" w:ascii="Times New Roman" w:hAnsi="Times New Roman" w:eastAsia="仿宋_GB2312" w:cs="Times New Roman"/>
          <w:sz w:val="32"/>
          <w:szCs w:val="32"/>
        </w:rPr>
        <w:t>。</w:t>
      </w:r>
      <w:r>
        <w:rPr>
          <w:rFonts w:hint="eastAsia" w:ascii="Times New Roman" w:hAnsi="Times New Roman" w:eastAsia="仿宋"/>
          <w:bCs/>
          <w:sz w:val="32"/>
          <w:szCs w:val="32"/>
        </w:rPr>
        <w:t>期满后由采购人根据合同履行情况决定合同期限是否续签，最多续签</w:t>
      </w:r>
      <w:r>
        <w:rPr>
          <w:rFonts w:hint="eastAsia" w:ascii="Times New Roman" w:hAnsi="Times New Roman" w:eastAsia="仿宋"/>
          <w:bCs/>
          <w:sz w:val="32"/>
          <w:szCs w:val="32"/>
          <w:lang w:val="en-US" w:eastAsia="zh-CN"/>
        </w:rPr>
        <w:t>2</w:t>
      </w:r>
      <w:r>
        <w:rPr>
          <w:rFonts w:hint="eastAsia" w:ascii="Times New Roman" w:hAnsi="Times New Roman" w:eastAsia="仿宋"/>
          <w:bCs/>
          <w:sz w:val="32"/>
          <w:szCs w:val="32"/>
        </w:rPr>
        <w:t>次，合同期内，采购人有权随时终止合同，中选单位不得因合同终止或未能续签向采购人主张责任或要求赔偿预期利益等损失。</w:t>
      </w:r>
    </w:p>
    <w:p w14:paraId="6D0EB632">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（五）服务要求：样品送达检测单位后6日内提供正式检测报告。</w:t>
      </w:r>
    </w:p>
    <w:p w14:paraId="68707E9E">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（六）付款方式：单价合同，据实结算，按季度付款。</w:t>
      </w:r>
    </w:p>
    <w:p w14:paraId="3EB66750">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（七）项目地点：深圳市龙岗区坂田街道五和大道4025号。</w:t>
      </w:r>
    </w:p>
    <w:p w14:paraId="62F53187">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（八）报价要求：参选单位报各项指标单价，签订单价合同，根据各指标检测数量据实结算。</w:t>
      </w:r>
    </w:p>
    <w:p w14:paraId="63382CB8">
      <w:pPr>
        <w:spacing w:after="78"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7D186C6D">
      <w:pPr>
        <w:widowControl/>
        <w:spacing w:after="78" w:line="640" w:lineRule="exact"/>
        <w:ind w:firstLine="640" w:firstLineChars="200"/>
        <w:jc w:val="left"/>
        <w:rPr>
          <w:rFonts w:ascii="Times New Roman" w:hAnsi="Times New Roman" w:eastAsia="仿宋_GB2312"/>
          <w:bCs/>
          <w:color w:val="000000"/>
          <w:sz w:val="32"/>
          <w:szCs w:val="32"/>
        </w:rPr>
      </w:pPr>
      <w:bookmarkStart w:id="0" w:name="_Hlk173241672"/>
      <w:r>
        <w:rPr>
          <w:rFonts w:hint="eastAsia" w:ascii="Times New Roman" w:hAnsi="Times New Roman" w:eastAsia="仿宋_GB2312"/>
          <w:bCs/>
          <w:color w:val="000000"/>
          <w:sz w:val="32"/>
          <w:szCs w:val="32"/>
        </w:rPr>
        <w:t>（一）须在中华人民共和国境内注册，具备独立承担民事责任的能力；</w:t>
      </w:r>
    </w:p>
    <w:p w14:paraId="2D048CC8">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（二）具有良好的商业信誉、未被列入工商系统经营异常名录或严重违法失信企业名单，未被列入人民法院公布的失信被执行人名单（由供应商在《承诺函》中作出声明）；</w:t>
      </w:r>
    </w:p>
    <w:p w14:paraId="22999FD0">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注：国家企业信用信息公示系统、信用中国、中国执行信息公开网网站查询渠道查询供应商信用信息，具体以工作人员评审当日上述渠道的全部查询结果为准；</w:t>
      </w:r>
    </w:p>
    <w:p w14:paraId="7A94A927">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（三）财务状况要求：近一年内或成立至今（成立不足一年的单位）财务状况无亏损或净资产大于0（由供应商在《承诺函》中作出声明）；</w:t>
      </w:r>
    </w:p>
    <w:p w14:paraId="342A3F05">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（四）近两年内（202</w:t>
      </w:r>
      <w:r>
        <w:rPr>
          <w:rFonts w:hint="eastAsia" w:ascii="Times New Roman" w:hAnsi="Times New Roman" w:eastAsia="仿宋_GB2312"/>
          <w:bCs/>
          <w:color w:val="000000"/>
          <w:sz w:val="32"/>
          <w:szCs w:val="32"/>
          <w:lang w:val="en-US" w:eastAsia="zh-CN"/>
        </w:rPr>
        <w:t>4</w:t>
      </w:r>
      <w:r>
        <w:rPr>
          <w:rFonts w:hint="eastAsia"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w:t>
      </w:r>
      <w:r>
        <w:rPr>
          <w:rFonts w:hint="eastAsia" w:ascii="Times New Roman" w:hAnsi="Times New Roman" w:eastAsia="仿宋_GB2312"/>
          <w:bCs/>
          <w:color w:val="000000"/>
          <w:sz w:val="32"/>
          <w:szCs w:val="32"/>
        </w:rPr>
        <w:t>月至今）或成立至今（成立不足两年的单位）至少具备一项正在实施或已完成的类似业绩（由供应商在《承诺函》中作出声明）；</w:t>
      </w:r>
    </w:p>
    <w:p w14:paraId="53C0746A">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（五）单位负责人为同一人或者存在直接控股、管理关系的不同供应商，不得参加同一合同项下的采购活动（由供应商在《承诺函》中作出声明）。</w:t>
      </w:r>
    </w:p>
    <w:p w14:paraId="193ED8EE">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（六）不接受联合体参选（由供应商在《承诺函》中作出声明）；</w:t>
      </w:r>
    </w:p>
    <w:bookmarkEnd w:id="0"/>
    <w:p w14:paraId="1B14F4CF">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（七）须具备中国计量认证（CMA）资质或持有中国合格评定国家认可委员会（CNAS）认可标识，且在有效期内（提供相关资质证书或证明复印件）。</w:t>
      </w:r>
    </w:p>
    <w:p w14:paraId="0E007495">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42852144">
      <w:pPr>
        <w:widowControl/>
        <w:tabs>
          <w:tab w:val="left" w:pos="7665"/>
        </w:tabs>
        <w:spacing w:after="78" w:line="640" w:lineRule="exact"/>
        <w:ind w:firstLine="640" w:firstLineChars="200"/>
        <w:jc w:val="left"/>
        <w:rPr>
          <w:rFonts w:hint="eastAsia" w:ascii="仿宋" w:hAnsi="仿宋" w:eastAsia="仿宋" w:cs="仿宋"/>
          <w:kern w:val="0"/>
          <w:sz w:val="32"/>
          <w:szCs w:val="32"/>
        </w:rPr>
      </w:pPr>
      <w:r>
        <w:rPr>
          <w:rFonts w:hint="eastAsia" w:ascii="仿宋" w:hAnsi="仿宋" w:eastAsia="仿宋" w:cs="仿宋"/>
          <w:kern w:val="0"/>
          <w:sz w:val="32"/>
          <w:szCs w:val="32"/>
        </w:rPr>
        <w:t>参选单位应就本次选聘报送相关参选文件，包括：</w:t>
      </w:r>
    </w:p>
    <w:p w14:paraId="0859FCD5">
      <w:pPr>
        <w:widowControl/>
        <w:tabs>
          <w:tab w:val="left" w:pos="7665"/>
        </w:tabs>
        <w:spacing w:after="78" w:line="640" w:lineRule="exact"/>
        <w:ind w:firstLine="640" w:firstLineChars="200"/>
        <w:jc w:val="left"/>
        <w:rPr>
          <w:rFonts w:hint="eastAsia" w:ascii="仿宋" w:hAnsi="仿宋" w:eastAsia="仿宋" w:cs="仿宋"/>
          <w:kern w:val="0"/>
          <w:sz w:val="32"/>
          <w:szCs w:val="32"/>
        </w:rPr>
      </w:pPr>
      <w:bookmarkStart w:id="1" w:name="_Hlk173767070"/>
      <w:r>
        <w:rPr>
          <w:rFonts w:hint="eastAsia" w:ascii="仿宋" w:hAnsi="仿宋" w:eastAsia="仿宋" w:cs="仿宋"/>
          <w:kern w:val="0"/>
          <w:sz w:val="32"/>
          <w:szCs w:val="32"/>
        </w:rPr>
        <w:t>1.供应商基本情况表；</w:t>
      </w:r>
    </w:p>
    <w:p w14:paraId="7F4523A8">
      <w:pPr>
        <w:widowControl/>
        <w:tabs>
          <w:tab w:val="left" w:pos="7665"/>
        </w:tabs>
        <w:spacing w:after="78" w:line="640" w:lineRule="exact"/>
        <w:ind w:firstLine="640" w:firstLineChars="200"/>
        <w:jc w:val="left"/>
        <w:rPr>
          <w:rFonts w:hint="eastAsia" w:ascii="仿宋" w:hAnsi="仿宋" w:eastAsia="仿宋" w:cs="仿宋"/>
          <w:kern w:val="0"/>
          <w:sz w:val="32"/>
          <w:szCs w:val="32"/>
        </w:rPr>
      </w:pPr>
      <w:r>
        <w:rPr>
          <w:rFonts w:hint="eastAsia" w:ascii="仿宋" w:hAnsi="仿宋" w:eastAsia="仿宋" w:cs="仿宋"/>
          <w:kern w:val="0"/>
          <w:sz w:val="32"/>
          <w:szCs w:val="32"/>
        </w:rPr>
        <w:t>2.资质文件（营业执照、承诺函</w:t>
      </w:r>
      <w:r>
        <w:rPr>
          <w:rFonts w:hint="eastAsia" w:ascii="Times New Roman" w:hAnsi="Times New Roman" w:eastAsia="仿宋_GB2312"/>
          <w:bCs/>
          <w:color w:val="000000"/>
          <w:sz w:val="32"/>
          <w:szCs w:val="32"/>
        </w:rPr>
        <w:t>、相关资质证明</w:t>
      </w:r>
      <w:r>
        <w:rPr>
          <w:rFonts w:hint="eastAsia" w:ascii="仿宋" w:hAnsi="仿宋" w:eastAsia="仿宋" w:cs="仿宋"/>
          <w:kern w:val="0"/>
          <w:sz w:val="32"/>
          <w:szCs w:val="32"/>
        </w:rPr>
        <w:t>）；</w:t>
      </w:r>
    </w:p>
    <w:p w14:paraId="1A75F1A6">
      <w:pPr>
        <w:widowControl/>
        <w:tabs>
          <w:tab w:val="left" w:pos="7665"/>
        </w:tabs>
        <w:spacing w:after="78" w:line="640" w:lineRule="exact"/>
        <w:ind w:firstLine="640" w:firstLineChars="200"/>
        <w:jc w:val="left"/>
        <w:rPr>
          <w:rFonts w:hint="eastAsia" w:ascii="仿宋" w:hAnsi="仿宋" w:eastAsia="仿宋" w:cs="仿宋"/>
          <w:kern w:val="0"/>
          <w:sz w:val="32"/>
          <w:szCs w:val="32"/>
        </w:rPr>
      </w:pPr>
      <w:r>
        <w:rPr>
          <w:rFonts w:hint="eastAsia" w:ascii="仿宋" w:hAnsi="仿宋" w:eastAsia="仿宋" w:cs="仿宋"/>
          <w:kern w:val="0"/>
          <w:sz w:val="32"/>
          <w:szCs w:val="32"/>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39C42C78">
      <w:pPr>
        <w:widowControl/>
        <w:tabs>
          <w:tab w:val="left" w:pos="7665"/>
        </w:tabs>
        <w:spacing w:after="78" w:line="640" w:lineRule="exact"/>
        <w:ind w:firstLine="640" w:firstLineChars="200"/>
        <w:jc w:val="left"/>
        <w:rPr>
          <w:rFonts w:hint="eastAsia" w:ascii="仿宋" w:hAnsi="仿宋" w:eastAsia="仿宋" w:cs="仿宋"/>
          <w:kern w:val="0"/>
          <w:sz w:val="32"/>
          <w:szCs w:val="32"/>
        </w:rPr>
      </w:pPr>
      <w:r>
        <w:rPr>
          <w:rFonts w:hint="eastAsia" w:ascii="仿宋" w:hAnsi="仿宋" w:eastAsia="仿宋" w:cs="仿宋"/>
          <w:kern w:val="0"/>
          <w:sz w:val="32"/>
          <w:szCs w:val="32"/>
        </w:rPr>
        <w:t>以上格式可参考</w:t>
      </w:r>
      <w:r>
        <w:rPr>
          <w:rFonts w:hint="eastAsia" w:ascii="仿宋" w:hAnsi="仿宋" w:eastAsia="仿宋" w:cs="仿宋"/>
          <w:b/>
          <w:bCs/>
          <w:kern w:val="0"/>
          <w:sz w:val="32"/>
          <w:szCs w:val="32"/>
        </w:rPr>
        <w:t>第三章 报价文件格式</w:t>
      </w:r>
      <w:r>
        <w:rPr>
          <w:rFonts w:hint="eastAsia" w:ascii="仿宋" w:hAnsi="仿宋" w:eastAsia="仿宋" w:cs="仿宋"/>
          <w:kern w:val="0"/>
          <w:sz w:val="32"/>
          <w:szCs w:val="32"/>
        </w:rPr>
        <w:t>，以上资料均需加盖公章、业务章或合同章（三选一）</w:t>
      </w:r>
      <w:r>
        <w:rPr>
          <w:rFonts w:hint="eastAsia" w:ascii="Times New Roman" w:hAnsi="Times New Roman" w:eastAsia="仿宋_GB2312"/>
          <w:bCs/>
          <w:color w:val="000000"/>
          <w:sz w:val="32"/>
          <w:szCs w:val="32"/>
        </w:rPr>
        <w:t>，否则报价无效</w:t>
      </w:r>
      <w:r>
        <w:rPr>
          <w:rFonts w:hint="eastAsia" w:ascii="仿宋" w:hAnsi="仿宋" w:eastAsia="仿宋" w:cs="仿宋"/>
          <w:kern w:val="0"/>
          <w:sz w:val="32"/>
          <w:szCs w:val="32"/>
        </w:rPr>
        <w:t>，并在截止时间前完成报价。</w:t>
      </w:r>
    </w:p>
    <w:bookmarkEnd w:id="1"/>
    <w:p w14:paraId="35EAD627">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0D2678DA">
      <w:pPr>
        <w:spacing w:after="78" w:line="640" w:lineRule="exact"/>
        <w:ind w:firstLine="640" w:firstLineChars="200"/>
        <w:jc w:val="left"/>
        <w:rPr>
          <w:rFonts w:ascii="Times New Roman" w:hAnsi="Times New Roman" w:eastAsia="仿宋_GB2312"/>
          <w:color w:val="000000"/>
          <w:sz w:val="32"/>
          <w:szCs w:val="32"/>
        </w:rPr>
      </w:pPr>
      <w:r>
        <w:rPr>
          <w:rFonts w:ascii="Times New Roman" w:hAnsi="Times New Roman" w:eastAsia="仿宋_GB2312"/>
          <w:color w:val="000000"/>
          <w:sz w:val="32"/>
          <w:szCs w:val="32"/>
        </w:rPr>
        <w:t>（一）</w:t>
      </w:r>
      <w:r>
        <w:rPr>
          <w:rFonts w:hint="eastAsia" w:ascii="Times New Roman" w:hAnsi="Times New Roman" w:eastAsia="仿宋_GB2312"/>
          <w:color w:val="000000"/>
          <w:sz w:val="32"/>
          <w:szCs w:val="32"/>
        </w:rPr>
        <w:t>在截止报价时间前，各参选单位以邮件形式递交报价文件至询价公告指定邮箱</w:t>
      </w:r>
      <w:r>
        <w:rPr>
          <w:rFonts w:hint="eastAsia" w:ascii="Times New Roman" w:hAnsi="Times New Roman" w:eastAsia="仿宋_GB2312"/>
          <w:bCs/>
          <w:color w:val="000000"/>
          <w:sz w:val="32"/>
          <w:szCs w:val="32"/>
        </w:rPr>
        <w:t>（</w:t>
      </w:r>
      <w:r>
        <w:rPr>
          <w:rFonts w:hint="eastAsia" w:ascii="Times New Roman" w:hAnsi="Times New Roman" w:eastAsia="仿宋_GB2312"/>
          <w:color w:val="000000"/>
          <w:sz w:val="32"/>
          <w:szCs w:val="32"/>
        </w:rPr>
        <w:t>邮件标题：公司名称+</w:t>
      </w:r>
      <w:r>
        <w:rPr>
          <w:rFonts w:hint="eastAsia" w:ascii="Times New Roman" w:hAnsi="Times New Roman" w:eastAsia="仿宋_GB2312"/>
          <w:color w:val="000000"/>
          <w:sz w:val="32"/>
          <w:szCs w:val="32"/>
          <w:lang w:eastAsia="zh-CN"/>
        </w:rPr>
        <w:t>污泥检测技术服务</w:t>
      </w:r>
      <w:r>
        <w:rPr>
          <w:rFonts w:hint="eastAsia" w:ascii="Times New Roman" w:hAnsi="Times New Roman" w:eastAsia="仿宋_GB2312"/>
          <w:color w:val="000000"/>
          <w:sz w:val="32"/>
          <w:szCs w:val="32"/>
        </w:rPr>
        <w:t>采购项目</w:t>
      </w:r>
      <w:r>
        <w:rPr>
          <w:rFonts w:hint="eastAsia" w:ascii="Times New Roman" w:hAnsi="Times New Roman" w:eastAsia="仿宋_GB2312"/>
          <w:bCs/>
          <w:color w:val="000000"/>
          <w:sz w:val="32"/>
          <w:szCs w:val="32"/>
        </w:rPr>
        <w:t>）</w:t>
      </w:r>
      <w:r>
        <w:rPr>
          <w:rFonts w:hint="eastAsia" w:ascii="Times New Roman" w:hAnsi="Times New Roman" w:eastAsia="仿宋_GB2312"/>
          <w:color w:val="000000"/>
          <w:sz w:val="32"/>
          <w:szCs w:val="32"/>
        </w:rPr>
        <w:t>；</w:t>
      </w:r>
    </w:p>
    <w:p w14:paraId="17F6FF24">
      <w:pPr>
        <w:spacing w:after="78" w:line="640" w:lineRule="exact"/>
        <w:ind w:firstLine="640" w:firstLineChars="200"/>
        <w:rPr>
          <w:rFonts w:ascii="Times New Roman" w:hAnsi="Times New Roman" w:eastAsia="仿宋_GB2312"/>
          <w:color w:val="000000"/>
          <w:sz w:val="32"/>
          <w:szCs w:val="32"/>
        </w:rPr>
      </w:pPr>
      <w:r>
        <w:rPr>
          <w:rFonts w:ascii="Times New Roman" w:hAnsi="Times New Roman" w:eastAsia="仿宋_GB2312"/>
          <w:color w:val="000000"/>
          <w:sz w:val="32"/>
          <w:szCs w:val="32"/>
        </w:rPr>
        <w:t>（二）</w:t>
      </w:r>
      <w:r>
        <w:rPr>
          <w:rFonts w:hint="eastAsia" w:ascii="Times New Roman" w:hAnsi="Times New Roman" w:eastAsia="仿宋_GB2312" w:cs="Times New Roman"/>
          <w:color w:val="000000"/>
          <w:sz w:val="32"/>
          <w:szCs w:val="32"/>
        </w:rPr>
        <w:t>评审委员会对参</w:t>
      </w:r>
      <w:r>
        <w:rPr>
          <w:rFonts w:ascii="Times New Roman" w:hAnsi="Times New Roman" w:eastAsia="仿宋_GB2312"/>
          <w:color w:val="000000"/>
          <w:sz w:val="32"/>
          <w:szCs w:val="32"/>
        </w:rPr>
        <w:t>选单位进行资格审查</w:t>
      </w:r>
      <w:r>
        <w:rPr>
          <w:rFonts w:hint="eastAsia" w:ascii="Times New Roman" w:hAnsi="Times New Roman" w:eastAsia="仿宋_GB2312"/>
          <w:color w:val="000000"/>
          <w:sz w:val="32"/>
          <w:szCs w:val="32"/>
        </w:rPr>
        <w:t>，</w:t>
      </w:r>
      <w:r>
        <w:rPr>
          <w:rFonts w:ascii="Times New Roman" w:hAnsi="Times New Roman" w:eastAsia="仿宋_GB2312"/>
          <w:color w:val="000000"/>
          <w:sz w:val="32"/>
          <w:szCs w:val="32"/>
        </w:rPr>
        <w:t>如存在审核未通过的单位，则记录原因</w:t>
      </w:r>
      <w:r>
        <w:rPr>
          <w:rFonts w:hint="eastAsia" w:ascii="Times New Roman" w:hAnsi="Times New Roman" w:eastAsia="仿宋_GB2312"/>
          <w:color w:val="000000"/>
          <w:sz w:val="32"/>
          <w:szCs w:val="32"/>
        </w:rPr>
        <w:t>并通知</w:t>
      </w:r>
      <w:r>
        <w:rPr>
          <w:rFonts w:ascii="Times New Roman" w:hAnsi="Times New Roman" w:eastAsia="仿宋_GB2312"/>
          <w:color w:val="000000"/>
          <w:sz w:val="32"/>
          <w:szCs w:val="32"/>
        </w:rPr>
        <w:t>未通过的单位；</w:t>
      </w:r>
    </w:p>
    <w:p w14:paraId="79A6C78A">
      <w:pPr>
        <w:spacing w:after="78" w:line="640" w:lineRule="exact"/>
        <w:ind w:firstLine="640" w:firstLineChars="200"/>
        <w:jc w:val="left"/>
        <w:rPr>
          <w:rFonts w:ascii="Times New Roman" w:hAnsi="Times New Roman" w:eastAsia="仿宋_GB2312"/>
          <w:color w:val="000000"/>
          <w:sz w:val="32"/>
          <w:szCs w:val="32"/>
        </w:rPr>
      </w:pP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三</w:t>
      </w:r>
      <w:r>
        <w:rPr>
          <w:rFonts w:ascii="Times New Roman" w:hAnsi="Times New Roman" w:eastAsia="仿宋_GB2312"/>
          <w:color w:val="000000"/>
          <w:sz w:val="32"/>
          <w:szCs w:val="32"/>
        </w:rPr>
        <w:t>）</w:t>
      </w:r>
      <w:r>
        <w:rPr>
          <w:rFonts w:hint="eastAsia" w:ascii="Times New Roman" w:hAnsi="Times New Roman" w:eastAsia="仿宋_GB2312" w:cs="Times New Roman"/>
          <w:color w:val="000000"/>
          <w:sz w:val="32"/>
          <w:szCs w:val="32"/>
        </w:rPr>
        <w:t>评审委员会根据</w:t>
      </w:r>
      <w:r>
        <w:rPr>
          <w:rFonts w:hint="eastAsia" w:ascii="Times New Roman" w:hAnsi="Times New Roman" w:eastAsia="仿宋_GB2312"/>
          <w:color w:val="000000"/>
          <w:sz w:val="32"/>
          <w:szCs w:val="32"/>
        </w:rPr>
        <w:t>询价</w:t>
      </w:r>
      <w:r>
        <w:rPr>
          <w:rFonts w:ascii="Times New Roman" w:hAnsi="Times New Roman" w:eastAsia="仿宋_GB2312"/>
          <w:color w:val="000000"/>
          <w:sz w:val="32"/>
          <w:szCs w:val="32"/>
        </w:rPr>
        <w:t>规则形成</w:t>
      </w:r>
      <w:r>
        <w:rPr>
          <w:rFonts w:hint="eastAsia" w:ascii="Times New Roman" w:hAnsi="Times New Roman" w:eastAsia="仿宋_GB2312"/>
          <w:color w:val="000000"/>
          <w:sz w:val="32"/>
          <w:szCs w:val="32"/>
        </w:rPr>
        <w:t>询价</w:t>
      </w:r>
      <w:r>
        <w:rPr>
          <w:rFonts w:ascii="Times New Roman" w:hAnsi="Times New Roman" w:eastAsia="仿宋_GB2312"/>
          <w:color w:val="000000"/>
          <w:sz w:val="32"/>
          <w:szCs w:val="32"/>
        </w:rPr>
        <w:t>报告，确定候选人排名；</w:t>
      </w:r>
    </w:p>
    <w:p w14:paraId="0E41F392">
      <w:pPr>
        <w:spacing w:after="78" w:line="640" w:lineRule="exact"/>
        <w:ind w:firstLine="640" w:firstLineChars="200"/>
        <w:jc w:val="left"/>
        <w:rPr>
          <w:rFonts w:eastAsia="仿宋_GB2312"/>
          <w:color w:val="000000"/>
          <w:sz w:val="32"/>
          <w:szCs w:val="32"/>
        </w:rPr>
      </w:pP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四</w:t>
      </w:r>
      <w:r>
        <w:rPr>
          <w:rFonts w:ascii="Times New Roman" w:hAnsi="Times New Roman" w:eastAsia="仿宋_GB2312"/>
          <w:color w:val="000000"/>
          <w:sz w:val="32"/>
          <w:szCs w:val="32"/>
        </w:rPr>
        <w:t>）</w:t>
      </w:r>
      <w:r>
        <w:rPr>
          <w:rFonts w:hint="eastAsia" w:ascii="Times New Roman" w:hAnsi="Times New Roman" w:eastAsia="仿宋_GB2312"/>
          <w:color w:val="000000"/>
          <w:sz w:val="32"/>
          <w:szCs w:val="32"/>
        </w:rPr>
        <w:t>询价</w:t>
      </w:r>
      <w:r>
        <w:rPr>
          <w:rFonts w:ascii="Times New Roman" w:hAnsi="Times New Roman" w:eastAsia="仿宋_GB2312"/>
          <w:color w:val="000000"/>
          <w:sz w:val="32"/>
          <w:szCs w:val="32"/>
        </w:rPr>
        <w:t>结束后，</w:t>
      </w:r>
      <w:r>
        <w:rPr>
          <w:rFonts w:hint="eastAsia" w:ascii="Times New Roman" w:hAnsi="Times New Roman" w:eastAsia="仿宋_GB2312"/>
          <w:color w:val="000000"/>
          <w:sz w:val="32"/>
          <w:szCs w:val="32"/>
        </w:rPr>
        <w:t>采购人</w:t>
      </w:r>
      <w:r>
        <w:rPr>
          <w:rFonts w:ascii="Times New Roman" w:hAnsi="Times New Roman" w:eastAsia="仿宋_GB2312"/>
          <w:color w:val="000000"/>
          <w:sz w:val="32"/>
          <w:szCs w:val="32"/>
        </w:rPr>
        <w:t>将</w:t>
      </w:r>
      <w:r>
        <w:rPr>
          <w:rFonts w:hint="eastAsia" w:ascii="Times New Roman" w:hAnsi="Times New Roman" w:eastAsia="仿宋_GB2312"/>
          <w:color w:val="000000"/>
          <w:sz w:val="32"/>
          <w:szCs w:val="32"/>
        </w:rPr>
        <w:t>询价</w:t>
      </w:r>
      <w:r>
        <w:rPr>
          <w:rFonts w:ascii="Times New Roman" w:hAnsi="Times New Roman" w:eastAsia="仿宋_GB2312"/>
          <w:color w:val="000000"/>
          <w:sz w:val="32"/>
          <w:szCs w:val="32"/>
        </w:rPr>
        <w:t>结果报公司内部决策，</w:t>
      </w:r>
      <w:r>
        <w:rPr>
          <w:rFonts w:hint="eastAsia" w:ascii="Times New Roman" w:hAnsi="Times New Roman" w:eastAsia="仿宋_GB2312"/>
          <w:color w:val="000000"/>
          <w:sz w:val="32"/>
          <w:szCs w:val="32"/>
        </w:rPr>
        <w:t>通过后</w:t>
      </w:r>
      <w:r>
        <w:rPr>
          <w:rFonts w:ascii="Times New Roman" w:hAnsi="Times New Roman" w:eastAsia="仿宋_GB2312"/>
          <w:color w:val="000000"/>
          <w:sz w:val="32"/>
          <w:szCs w:val="32"/>
        </w:rPr>
        <w:t>将结果</w:t>
      </w:r>
      <w:r>
        <w:rPr>
          <w:rFonts w:hint="eastAsia" w:ascii="Times New Roman" w:hAnsi="Times New Roman" w:eastAsia="仿宋_GB2312"/>
          <w:color w:val="000000"/>
          <w:sz w:val="32"/>
          <w:szCs w:val="32"/>
        </w:rPr>
        <w:t>以公告形式</w:t>
      </w:r>
      <w:r>
        <w:rPr>
          <w:rFonts w:ascii="Times New Roman" w:hAnsi="Times New Roman" w:eastAsia="仿宋_GB2312"/>
          <w:color w:val="000000"/>
          <w:sz w:val="32"/>
          <w:szCs w:val="32"/>
        </w:rPr>
        <w:t>通知中选单位，双方择日签订正式协议</w:t>
      </w:r>
      <w:r>
        <w:rPr>
          <w:rFonts w:hint="eastAsia" w:eastAsia="仿宋_GB2312"/>
          <w:color w:val="000000"/>
          <w:sz w:val="32"/>
          <w:szCs w:val="32"/>
        </w:rPr>
        <w:t>。</w:t>
      </w:r>
    </w:p>
    <w:p w14:paraId="1329D406">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46B7B58F">
      <w:pPr>
        <w:spacing w:after="78" w:line="640" w:lineRule="exact"/>
        <w:ind w:firstLine="320" w:firstLineChars="100"/>
        <w:jc w:val="left"/>
        <w:rPr>
          <w:rFonts w:hint="eastAsia" w:ascii="仿宋_GB2312" w:hAnsi="仿宋" w:eastAsia="仿宋_GB2312"/>
          <w:bCs/>
          <w:color w:val="000000"/>
          <w:sz w:val="32"/>
          <w:szCs w:val="32"/>
          <w:highlight w:val="red"/>
        </w:rPr>
      </w:pPr>
      <w:r>
        <w:rPr>
          <w:rFonts w:hint="eastAsia" w:ascii="仿宋_GB2312" w:hAnsi="仿宋" w:eastAsia="仿宋_GB2312"/>
          <w:color w:val="000000"/>
          <w:sz w:val="32"/>
          <w:szCs w:val="32"/>
        </w:rPr>
        <w:t>（一）响应文件递交截止时间</w:t>
      </w:r>
      <w:r>
        <w:rPr>
          <w:rFonts w:hint="eastAsia" w:ascii="Times New Roman" w:hAnsi="Times New Roman" w:eastAsia="仿宋_GB2312"/>
          <w:color w:val="000000"/>
          <w:sz w:val="32"/>
          <w:szCs w:val="32"/>
        </w:rPr>
        <w:t>及询价开始时间均</w:t>
      </w:r>
      <w:r>
        <w:rPr>
          <w:rFonts w:hint="eastAsia" w:ascii="仿宋_GB2312" w:hAnsi="仿宋" w:eastAsia="仿宋_GB2312"/>
          <w:color w:val="000000"/>
          <w:sz w:val="32"/>
          <w:szCs w:val="32"/>
        </w:rPr>
        <w:t>为</w:t>
      </w:r>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19</w:t>
      </w:r>
      <w:r>
        <w:rPr>
          <w:rFonts w:ascii="Times New Roman" w:hAnsi="Times New Roman" w:eastAsia="仿宋_GB2312"/>
          <w:bCs/>
          <w:color w:val="000000"/>
          <w:sz w:val="32"/>
          <w:szCs w:val="32"/>
        </w:rPr>
        <w:t>日</w:t>
      </w:r>
      <w:r>
        <w:rPr>
          <w:rFonts w:hint="eastAsia" w:ascii="Times New Roman" w:hAnsi="Times New Roman" w:eastAsia="仿宋_GB2312"/>
          <w:bCs/>
          <w:color w:val="000000"/>
          <w:sz w:val="32"/>
          <w:szCs w:val="32"/>
        </w:rPr>
        <w:t>18</w:t>
      </w:r>
      <w:r>
        <w:rPr>
          <w:rFonts w:hint="eastAsia" w:ascii="仿宋_GB2312" w:hAnsi="仿宋" w:eastAsia="仿宋_GB2312"/>
          <w:color w:val="000000"/>
          <w:sz w:val="32"/>
          <w:szCs w:val="32"/>
        </w:rPr>
        <w:t>时</w:t>
      </w:r>
      <w:r>
        <w:rPr>
          <w:rFonts w:hint="eastAsia" w:ascii="Times New Roman" w:hAnsi="Times New Roman" w:eastAsia="仿宋_GB2312"/>
          <w:bCs/>
          <w:color w:val="000000"/>
          <w:sz w:val="32"/>
          <w:szCs w:val="32"/>
        </w:rPr>
        <w:t>00</w:t>
      </w:r>
      <w:r>
        <w:rPr>
          <w:rFonts w:hint="eastAsia" w:ascii="仿宋_GB2312" w:hAnsi="仿宋" w:eastAsia="仿宋_GB2312"/>
          <w:color w:val="000000"/>
          <w:sz w:val="32"/>
          <w:szCs w:val="32"/>
        </w:rPr>
        <w:t>分（北京时间）</w:t>
      </w:r>
      <w:r>
        <w:rPr>
          <w:rFonts w:hint="eastAsia" w:ascii="仿宋" w:hAnsi="仿宋" w:eastAsia="仿宋" w:cs="仿宋"/>
          <w:color w:val="000000"/>
          <w:sz w:val="32"/>
          <w:szCs w:val="32"/>
        </w:rPr>
        <w:t>；</w:t>
      </w:r>
    </w:p>
    <w:p w14:paraId="10BCFE74">
      <w:pPr>
        <w:spacing w:after="78" w:line="640" w:lineRule="exact"/>
        <w:ind w:firstLine="320" w:firstLineChars="100"/>
        <w:jc w:val="left"/>
        <w:rPr>
          <w:rFonts w:eastAsia="仿宋_GB2312"/>
        </w:rPr>
      </w:pPr>
      <w:r>
        <w:rPr>
          <w:rFonts w:hint="eastAsia" w:ascii="仿宋_GB2312" w:hAnsi="仿宋" w:eastAsia="仿宋_GB2312"/>
          <w:bCs/>
          <w:color w:val="000000"/>
          <w:sz w:val="32"/>
          <w:szCs w:val="32"/>
        </w:rPr>
        <w:t>（二）响应文件递交方式</w:t>
      </w:r>
    </w:p>
    <w:p w14:paraId="3D7A50E7">
      <w:pPr>
        <w:widowControl/>
        <w:spacing w:after="78" w:line="640" w:lineRule="exact"/>
        <w:ind w:firstLine="640" w:firstLineChars="200"/>
        <w:jc w:val="left"/>
        <w:rPr>
          <w:rFonts w:ascii="Times New Roman" w:hAnsi="Times New Roman" w:eastAsia="仿宋_GB2312"/>
          <w:bCs/>
          <w:color w:val="000000"/>
          <w:sz w:val="32"/>
          <w:szCs w:val="32"/>
        </w:rPr>
      </w:pPr>
      <w:r>
        <w:rPr>
          <w:rFonts w:hint="eastAsia" w:ascii="Times New Roman" w:hAnsi="Times New Roman" w:eastAsia="仿宋_GB2312"/>
          <w:bCs/>
          <w:color w:val="000000"/>
          <w:sz w:val="32"/>
          <w:szCs w:val="32"/>
        </w:rPr>
        <w:t>本次文件递交方式采用线上递交，</w:t>
      </w:r>
      <w:r>
        <w:rPr>
          <w:rFonts w:ascii="Times New Roman" w:hAnsi="Times New Roman" w:eastAsia="仿宋_GB2312"/>
          <w:sz w:val="32"/>
          <w:szCs w:val="32"/>
        </w:rPr>
        <w:t>PDF</w:t>
      </w:r>
      <w:r>
        <w:rPr>
          <w:rFonts w:hint="eastAsia" w:eastAsia="仿宋_GB2312"/>
          <w:sz w:val="32"/>
          <w:szCs w:val="32"/>
        </w:rPr>
        <w:t>盖章</w:t>
      </w:r>
      <w:r>
        <w:rPr>
          <w:rFonts w:hint="eastAsia" w:ascii="Times New Roman" w:hAnsi="Times New Roman" w:eastAsia="仿宋_GB2312"/>
          <w:sz w:val="32"/>
          <w:szCs w:val="32"/>
        </w:rPr>
        <w:t>版</w:t>
      </w:r>
      <w:r>
        <w:rPr>
          <w:rFonts w:hint="eastAsia" w:ascii="Times New Roman" w:hAnsi="Times New Roman" w:eastAsia="仿宋_GB2312"/>
          <w:bCs/>
          <w:color w:val="000000"/>
          <w:sz w:val="32"/>
          <w:szCs w:val="32"/>
        </w:rPr>
        <w:t>响应</w:t>
      </w:r>
      <w:r>
        <w:rPr>
          <w:rFonts w:ascii="Times New Roman" w:hAnsi="Times New Roman" w:eastAsia="仿宋_GB2312"/>
          <w:bCs/>
          <w:color w:val="000000"/>
          <w:sz w:val="32"/>
          <w:szCs w:val="32"/>
        </w:rPr>
        <w:t>文件必须在递交截止时间前</w:t>
      </w:r>
      <w:r>
        <w:rPr>
          <w:rFonts w:hint="eastAsia" w:ascii="Times New Roman" w:hAnsi="Times New Roman" w:eastAsia="仿宋_GB2312"/>
          <w:bCs/>
          <w:color w:val="000000"/>
          <w:sz w:val="32"/>
          <w:szCs w:val="32"/>
        </w:rPr>
        <w:t>发送至采购联系人邮箱</w:t>
      </w:r>
      <w:r>
        <w:rPr>
          <w:rFonts w:ascii="Times New Roman" w:hAnsi="Times New Roman" w:eastAsia="仿宋_GB2312"/>
          <w:bCs/>
          <w:color w:val="000000"/>
          <w:sz w:val="32"/>
          <w:szCs w:val="32"/>
        </w:rPr>
        <w:t>。</w:t>
      </w:r>
      <w:r>
        <w:rPr>
          <w:rFonts w:hint="eastAsia" w:ascii="Times New Roman" w:hAnsi="Times New Roman" w:eastAsia="仿宋_GB2312"/>
          <w:bCs/>
          <w:color w:val="000000"/>
          <w:sz w:val="32"/>
          <w:szCs w:val="32"/>
        </w:rPr>
        <w:t>响应文件递交</w:t>
      </w:r>
      <w:r>
        <w:rPr>
          <w:rFonts w:ascii="Times New Roman" w:hAnsi="Times New Roman" w:eastAsia="仿宋_GB2312"/>
          <w:bCs/>
          <w:color w:val="000000"/>
          <w:sz w:val="32"/>
          <w:szCs w:val="32"/>
        </w:rPr>
        <w:t>截止时间前未完成</w:t>
      </w:r>
      <w:r>
        <w:rPr>
          <w:rFonts w:hint="eastAsia" w:ascii="Times New Roman" w:hAnsi="Times New Roman" w:eastAsia="仿宋_GB2312"/>
          <w:bCs/>
          <w:color w:val="000000"/>
          <w:sz w:val="32"/>
          <w:szCs w:val="32"/>
        </w:rPr>
        <w:t>报价</w:t>
      </w:r>
      <w:r>
        <w:rPr>
          <w:rFonts w:ascii="Times New Roman" w:hAnsi="Times New Roman" w:eastAsia="仿宋_GB2312"/>
          <w:bCs/>
          <w:color w:val="000000"/>
          <w:sz w:val="32"/>
          <w:szCs w:val="32"/>
        </w:rPr>
        <w:t>文件</w:t>
      </w:r>
      <w:r>
        <w:rPr>
          <w:rFonts w:hint="eastAsia" w:ascii="Times New Roman" w:hAnsi="Times New Roman" w:eastAsia="仿宋_GB2312"/>
          <w:bCs/>
          <w:color w:val="000000"/>
          <w:sz w:val="32"/>
          <w:szCs w:val="32"/>
        </w:rPr>
        <w:t>发送</w:t>
      </w:r>
      <w:r>
        <w:rPr>
          <w:rFonts w:ascii="Times New Roman" w:hAnsi="Times New Roman" w:eastAsia="仿宋_GB2312"/>
          <w:bCs/>
          <w:color w:val="000000"/>
          <w:sz w:val="32"/>
          <w:szCs w:val="32"/>
        </w:rPr>
        <w:t>的，视为</w:t>
      </w:r>
      <w:r>
        <w:rPr>
          <w:rFonts w:hint="eastAsia" w:ascii="Times New Roman" w:hAnsi="Times New Roman" w:eastAsia="仿宋_GB2312"/>
          <w:bCs/>
          <w:color w:val="000000"/>
          <w:sz w:val="32"/>
          <w:szCs w:val="32"/>
        </w:rPr>
        <w:t>不参选</w:t>
      </w:r>
      <w:r>
        <w:rPr>
          <w:rFonts w:ascii="Times New Roman" w:hAnsi="Times New Roman" w:eastAsia="仿宋_GB2312"/>
          <w:bCs/>
          <w:color w:val="000000"/>
          <w:sz w:val="32"/>
          <w:szCs w:val="32"/>
        </w:rPr>
        <w:t>。</w:t>
      </w:r>
    </w:p>
    <w:p w14:paraId="187E8091">
      <w:pPr>
        <w:pStyle w:val="9"/>
        <w:spacing w:line="640" w:lineRule="exac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六、评分规则</w:t>
      </w:r>
    </w:p>
    <w:p w14:paraId="4816FB90">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本次评审设一轮报价，采用最低投标价法。采购人对所有参选供应商进行资格审查，资格审查合格的供应商报价成立，根据最低价法确定中选人。参选供应商报价税率不同，按不含税价格对比。</w:t>
      </w:r>
    </w:p>
    <w:p w14:paraId="34BDA8B1">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本采购项目以不含税价进行对比，供应商需填报含税价、税率；不含税价计算方式：不含税价=含税价/（1+税率）。</w:t>
      </w:r>
    </w:p>
    <w:p w14:paraId="6AFD5EEC">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如出现并列最低报价，以报价文件递交时间在先者优先中选。若中选供应商放弃资格，则按报价由低到高顺序依次递补。</w:t>
      </w:r>
    </w:p>
    <w:p w14:paraId="152F6EA9">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七、限价要求</w:t>
      </w:r>
    </w:p>
    <w:p w14:paraId="57B504A9">
      <w:pPr>
        <w:pStyle w:val="11"/>
        <w:tabs>
          <w:tab w:val="left" w:pos="0"/>
        </w:tabs>
        <w:snapToGrid w:val="0"/>
        <w:spacing w:after="78" w:line="640" w:lineRule="exact"/>
        <w:ind w:firstLine="640" w:firstLineChars="200"/>
        <w:rPr>
          <w:rFonts w:ascii="Times New Roman" w:hAnsi="Times New Roman" w:eastAsia="仿宋_GB2312"/>
          <w:color w:val="000000"/>
          <w:kern w:val="0"/>
          <w:sz w:val="32"/>
          <w:szCs w:val="32"/>
        </w:rPr>
      </w:pPr>
      <w:r>
        <w:rPr>
          <w:rFonts w:hint="eastAsia" w:ascii="Times New Roman" w:hAnsi="Times New Roman" w:eastAsia="仿宋"/>
          <w:sz w:val="32"/>
          <w:szCs w:val="32"/>
          <w:lang w:val="en-US" w:eastAsia="zh-CN"/>
        </w:rPr>
        <w:t>本项目含税总限价0.6</w:t>
      </w:r>
      <w:r>
        <w:rPr>
          <w:rFonts w:hint="eastAsia" w:ascii="Times New Roman" w:hAnsi="Times New Roman" w:eastAsia="仿宋"/>
          <w:sz w:val="32"/>
          <w:szCs w:val="32"/>
        </w:rPr>
        <w:t>万元</w:t>
      </w:r>
      <w:r>
        <w:rPr>
          <w:rFonts w:hint="eastAsia" w:eastAsia="仿宋"/>
          <w:sz w:val="32"/>
          <w:szCs w:val="32"/>
          <w:lang w:eastAsia="zh-CN"/>
        </w:rPr>
        <w:t>。</w:t>
      </w:r>
      <w:r>
        <w:rPr>
          <w:rFonts w:hint="eastAsia" w:eastAsia="仿宋"/>
          <w:sz w:val="32"/>
          <w:szCs w:val="32"/>
        </w:rPr>
        <w:t>采用</w:t>
      </w:r>
      <w:r>
        <w:rPr>
          <w:rFonts w:hint="eastAsia" w:ascii="Times New Roman" w:hAnsi="Times New Roman" w:eastAsia="仿宋_GB2312"/>
          <w:sz w:val="32"/>
          <w:szCs w:val="32"/>
        </w:rPr>
        <w:t>固定单价模式，按需采购</w:t>
      </w:r>
      <w:r>
        <w:rPr>
          <w:rFonts w:hint="eastAsia" w:ascii="Times New Roman" w:hAnsi="Times New Roman" w:eastAsia="仿宋_GB2312"/>
          <w:color w:val="000000"/>
          <w:sz w:val="32"/>
          <w:szCs w:val="32"/>
        </w:rPr>
        <w:t>，</w:t>
      </w:r>
      <w:r>
        <w:rPr>
          <w:rFonts w:ascii="Times New Roman" w:hAnsi="Times New Roman" w:eastAsia="仿宋_GB2312"/>
          <w:sz w:val="32"/>
          <w:szCs w:val="32"/>
        </w:rPr>
        <w:t>超过限价的报价</w:t>
      </w:r>
      <w:r>
        <w:rPr>
          <w:rFonts w:hint="eastAsia" w:ascii="Times New Roman" w:hAnsi="Times New Roman" w:eastAsia="仿宋_GB2312"/>
          <w:sz w:val="32"/>
          <w:szCs w:val="32"/>
        </w:rPr>
        <w:t>视为</w:t>
      </w:r>
      <w:r>
        <w:rPr>
          <w:rFonts w:ascii="Times New Roman" w:hAnsi="Times New Roman" w:eastAsia="仿宋_GB2312"/>
          <w:sz w:val="32"/>
          <w:szCs w:val="32"/>
        </w:rPr>
        <w:t>无效报价。</w:t>
      </w:r>
    </w:p>
    <w:p w14:paraId="5680BB3C">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八、澄清及修改</w:t>
      </w:r>
    </w:p>
    <w:p w14:paraId="239BBF98">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1、采购人如需对已发出的询价文件进行澄清或修改的，将在</w:t>
      </w:r>
      <w:bookmarkStart w:id="2" w:name="_Hlk173242607"/>
      <w:r>
        <w:rPr>
          <w:rFonts w:hint="eastAsia" w:ascii="Times New Roman" w:hAnsi="Times New Roman" w:eastAsia="仿宋_GB2312"/>
          <w:bCs/>
          <w:color w:val="000000"/>
          <w:sz w:val="32"/>
          <w:szCs w:val="32"/>
        </w:rPr>
        <w:t>深圳市深水水务咨询有限公司官网（http://www.szsszx.com/）</w:t>
      </w:r>
      <w:bookmarkEnd w:id="2"/>
      <w:r>
        <w:rPr>
          <w:rFonts w:hint="eastAsia" w:ascii="Times New Roman" w:hAnsi="Times New Roman" w:eastAsia="仿宋_GB2312"/>
          <w:color w:val="000000"/>
          <w:sz w:val="32"/>
          <w:szCs w:val="32"/>
        </w:rPr>
        <w:t>发布更正公告，该澄清或修改内容为询价文件的组成部分。</w:t>
      </w:r>
    </w:p>
    <w:p w14:paraId="2911F90C">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2、询价申请人认为需要对询价文件进行澄清的，可以邮件形式向采购人提出申请（截止时间</w:t>
      </w:r>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rPr>
        <w:t>1</w:t>
      </w:r>
      <w:r>
        <w:rPr>
          <w:rFonts w:hint="eastAsia" w:ascii="Times New Roman" w:hAnsi="Times New Roman" w:eastAsia="仿宋_GB2312"/>
          <w:bCs/>
          <w:color w:val="000000"/>
          <w:sz w:val="32"/>
          <w:szCs w:val="32"/>
          <w:lang w:val="en-US" w:eastAsia="zh-CN"/>
        </w:rPr>
        <w:t>9</w:t>
      </w:r>
      <w:r>
        <w:rPr>
          <w:rFonts w:ascii="Times New Roman" w:hAnsi="Times New Roman" w:eastAsia="仿宋_GB2312"/>
          <w:bCs/>
          <w:color w:val="000000"/>
          <w:sz w:val="32"/>
          <w:szCs w:val="32"/>
        </w:rPr>
        <w:t>日</w:t>
      </w:r>
      <w:r>
        <w:rPr>
          <w:rFonts w:hint="eastAsia" w:ascii="Times New Roman" w:hAnsi="Times New Roman" w:eastAsia="仿宋_GB2312"/>
          <w:bCs/>
          <w:color w:val="000000"/>
          <w:sz w:val="32"/>
          <w:szCs w:val="32"/>
        </w:rPr>
        <w:t>18</w:t>
      </w:r>
      <w:r>
        <w:rPr>
          <w:rFonts w:hint="eastAsia" w:ascii="仿宋_GB2312" w:hAnsi="仿宋" w:eastAsia="仿宋_GB2312"/>
          <w:color w:val="000000"/>
          <w:sz w:val="32"/>
          <w:szCs w:val="32"/>
        </w:rPr>
        <w:t>时</w:t>
      </w:r>
      <w:r>
        <w:rPr>
          <w:rFonts w:hint="eastAsia" w:ascii="Times New Roman" w:hAnsi="Times New Roman" w:eastAsia="仿宋_GB2312"/>
          <w:color w:val="000000"/>
          <w:sz w:val="32"/>
          <w:szCs w:val="32"/>
        </w:rPr>
        <w:t>），但采购人可决定是否采纳申请事项。</w:t>
      </w:r>
    </w:p>
    <w:p w14:paraId="318BF822">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3、询价申请人应于响应文件递交截止时间之前，自行在</w:t>
      </w:r>
      <w:r>
        <w:rPr>
          <w:rFonts w:hint="eastAsia" w:ascii="Times New Roman" w:hAnsi="Times New Roman" w:eastAsia="仿宋_GB2312"/>
          <w:bCs/>
          <w:color w:val="000000"/>
          <w:sz w:val="32"/>
          <w:szCs w:val="32"/>
        </w:rPr>
        <w:t>深圳市深水水务咨询有限公司官网（http://www.szsszx.com/）</w:t>
      </w:r>
      <w:r>
        <w:rPr>
          <w:rFonts w:hint="eastAsia" w:ascii="Times New Roman" w:hAnsi="Times New Roman" w:eastAsia="仿宋_GB2312"/>
          <w:color w:val="000000"/>
          <w:sz w:val="32"/>
          <w:szCs w:val="32"/>
        </w:rPr>
        <w:t>查询本项目的更正公告，因未查阅公告造成的后果由申请人自行承担。</w:t>
      </w:r>
    </w:p>
    <w:p w14:paraId="61BB01B9">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5E3DFA16">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1、中选人应在结果公告期满后尽快与采购人签订采购合同。因中选人原因造成逾期未与采购人签订采购合同的，视为自动放弃；</w:t>
      </w:r>
    </w:p>
    <w:p w14:paraId="0AAFFCB5">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2、中选人因不可抗力原因不能履行采购合同或放弃成交的，采购人可依序与其他中选候选人签订采购合同，也可以重新组织采购。</w:t>
      </w:r>
    </w:p>
    <w:p w14:paraId="1C7E4FA6">
      <w:pPr>
        <w:widowControl/>
        <w:spacing w:after="78" w:line="640" w:lineRule="exact"/>
        <w:ind w:firstLine="640" w:firstLineChars="200"/>
        <w:rPr>
          <w:rFonts w:ascii="Times New Roman" w:hAnsi="Times New Roman" w:eastAsia="仿宋_GB2312"/>
          <w:bCs/>
          <w:color w:val="000000"/>
          <w:sz w:val="32"/>
          <w:szCs w:val="32"/>
        </w:rPr>
      </w:pPr>
      <w:r>
        <w:rPr>
          <w:rFonts w:hint="eastAsia" w:ascii="Times New Roman" w:hAnsi="Times New Roman" w:eastAsia="仿宋_GB2312"/>
          <w:color w:val="000000"/>
          <w:sz w:val="32"/>
          <w:szCs w:val="32"/>
        </w:rPr>
        <w:t>3、</w:t>
      </w:r>
      <w:r>
        <w:rPr>
          <w:rFonts w:hint="eastAsia" w:ascii="Times New Roman" w:hAnsi="Times New Roman" w:eastAsia="仿宋_GB2312"/>
          <w:bCs/>
          <w:color w:val="000000"/>
          <w:sz w:val="32"/>
          <w:szCs w:val="32"/>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34C24702">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1C2AD7F1">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联系人：涂工</w:t>
      </w:r>
    </w:p>
    <w:p w14:paraId="32AB0594">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电  话：0755+29395688转8725</w:t>
      </w:r>
    </w:p>
    <w:p w14:paraId="6601CE1D">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邮  箱：sszxhjcaigou</w:t>
      </w:r>
      <w:r>
        <w:rPr>
          <w:rFonts w:hint="eastAsia" w:ascii="Times New Roman" w:hAnsi="Times New Roman" w:eastAsia="仿宋_GB2312"/>
          <w:color w:val="000000"/>
          <w:kern w:val="0"/>
          <w:sz w:val="32"/>
          <w:szCs w:val="32"/>
          <w:lang w:val="en-US" w:eastAsia="zh-CN"/>
        </w:rPr>
        <w:t>b</w:t>
      </w:r>
      <w:r>
        <w:rPr>
          <w:rFonts w:hint="eastAsia" w:ascii="Times New Roman" w:hAnsi="Times New Roman" w:eastAsia="仿宋_GB2312"/>
          <w:color w:val="000000"/>
          <w:kern w:val="0"/>
          <w:sz w:val="32"/>
          <w:szCs w:val="32"/>
        </w:rPr>
        <w:t>@163.com</w:t>
      </w:r>
    </w:p>
    <w:p w14:paraId="6E4D1615">
      <w:pPr>
        <w:pStyle w:val="9"/>
        <w:spacing w:line="640" w:lineRule="exact"/>
        <w:ind w:left="2396" w:leftChars="836" w:hanging="640" w:hangingChars="200"/>
        <w:rPr>
          <w:rFonts w:ascii="Times New Roman" w:hAnsi="Times New Roman" w:eastAsia="仿宋_GB2312" w:cs="宋体"/>
          <w:color w:val="000000"/>
          <w:kern w:val="0"/>
          <w:sz w:val="32"/>
          <w:szCs w:val="32"/>
        </w:rPr>
      </w:pPr>
    </w:p>
    <w:p w14:paraId="1E5524E2">
      <w:pPr>
        <w:spacing w:after="78"/>
      </w:pPr>
    </w:p>
    <w:p w14:paraId="4374B251">
      <w:pPr>
        <w:pStyle w:val="9"/>
        <w:spacing w:line="640" w:lineRule="exact"/>
        <w:jc w:val="right"/>
        <w:rPr>
          <w:rFonts w:eastAsia="仿宋_GB2312"/>
        </w:rPr>
      </w:pPr>
      <w:bookmarkStart w:id="3" w:name="_Hlk178341758"/>
      <w:r>
        <w:rPr>
          <w:rFonts w:hint="eastAsia" w:ascii="Times New Roman" w:hAnsi="Times New Roman" w:eastAsia="仿宋_GB2312"/>
          <w:bCs/>
          <w:color w:val="000000"/>
          <w:sz w:val="32"/>
          <w:szCs w:val="32"/>
        </w:rPr>
        <w:t>深圳市深水</w:t>
      </w:r>
      <w:r>
        <w:rPr>
          <w:rFonts w:hint="eastAsia" w:ascii="Times New Roman" w:hAnsi="Times New Roman" w:eastAsia="仿宋_GB2312"/>
          <w:bCs/>
          <w:color w:val="000000"/>
          <w:sz w:val="32"/>
          <w:szCs w:val="32"/>
          <w:lang w:val="en-US" w:eastAsia="zh-CN"/>
        </w:rPr>
        <w:t>水务咨询</w:t>
      </w:r>
      <w:r>
        <w:rPr>
          <w:rFonts w:hint="eastAsia" w:ascii="Times New Roman" w:hAnsi="Times New Roman" w:eastAsia="仿宋_GB2312"/>
          <w:bCs/>
          <w:color w:val="000000"/>
          <w:sz w:val="32"/>
          <w:szCs w:val="32"/>
        </w:rPr>
        <w:t>有限公司</w:t>
      </w:r>
    </w:p>
    <w:bookmarkEnd w:id="3"/>
    <w:p w14:paraId="6EE99A73">
      <w:pPr>
        <w:spacing w:after="78"/>
        <w:jc w:val="right"/>
      </w:pPr>
      <w:bookmarkStart w:id="4"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14</w:t>
      </w:r>
      <w:r>
        <w:rPr>
          <w:rFonts w:ascii="Times New Roman" w:hAnsi="Times New Roman" w:eastAsia="仿宋_GB2312"/>
          <w:bCs/>
          <w:color w:val="000000"/>
          <w:sz w:val="32"/>
          <w:szCs w:val="32"/>
        </w:rPr>
        <w:t>日</w:t>
      </w:r>
      <w:bookmarkEnd w:id="4"/>
    </w:p>
    <w:p w14:paraId="12D7237E">
      <w:pPr>
        <w:spacing w:after="78"/>
      </w:pPr>
      <w:r>
        <w:br w:type="page"/>
      </w:r>
      <w:bookmarkStart w:id="13" w:name="_GoBack"/>
      <w:bookmarkEnd w:id="13"/>
    </w:p>
    <w:p w14:paraId="62795A09">
      <w:pPr>
        <w:pStyle w:val="4"/>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44407014">
      <w:pPr>
        <w:rPr>
          <w:rFonts w:eastAsia="黑体" w:cs="黑体"/>
          <w:color w:val="000000"/>
          <w:sz w:val="28"/>
          <w:szCs w:val="28"/>
          <w:u w:val="single"/>
        </w:rPr>
      </w:pPr>
      <w:bookmarkStart w:id="5" w:name="_Hlk173317860"/>
      <w:bookmarkStart w:id="6" w:name="_Toc201997925"/>
      <w:bookmarkStart w:id="7" w:name="_Toc201743097"/>
      <w:r>
        <w:rPr>
          <w:rFonts w:hint="eastAsia" w:eastAsia="黑体" w:cs="黑体"/>
          <w:color w:val="000000"/>
          <w:sz w:val="20"/>
        </w:rPr>
        <w:t>合同编号：</w:t>
      </w:r>
      <w:r>
        <w:rPr>
          <w:rFonts w:eastAsia="黑体" w:cs="黑体"/>
          <w:color w:val="000000"/>
          <w:sz w:val="20"/>
        </w:rPr>
        <w:t xml:space="preserve">        </w:t>
      </w:r>
    </w:p>
    <w:p w14:paraId="603A7B22">
      <w:pPr>
        <w:jc w:val="center"/>
        <w:rPr>
          <w:rFonts w:eastAsia="黑体" w:cs="黑体"/>
          <w:color w:val="000000"/>
          <w:sz w:val="28"/>
          <w:szCs w:val="28"/>
          <w:u w:val="single"/>
        </w:rPr>
      </w:pPr>
    </w:p>
    <w:p w14:paraId="1D0CFBB1">
      <w:pPr>
        <w:jc w:val="center"/>
        <w:rPr>
          <w:rFonts w:eastAsia="黑体" w:cs="黑体"/>
          <w:color w:val="000000"/>
          <w:sz w:val="48"/>
          <w:szCs w:val="48"/>
        </w:rPr>
      </w:pPr>
      <w:r>
        <w:rPr>
          <w:rFonts w:hint="eastAsia" w:eastAsia="黑体" w:cs="黑体"/>
          <w:color w:val="000000"/>
          <w:sz w:val="48"/>
          <w:szCs w:val="48"/>
        </w:rPr>
        <w:t>深圳市深水水务咨询有限公司</w:t>
      </w:r>
    </w:p>
    <w:p w14:paraId="6D00CC54">
      <w:pPr>
        <w:jc w:val="center"/>
        <w:rPr>
          <w:rFonts w:eastAsia="黑体" w:cs="黑体"/>
          <w:color w:val="000000"/>
          <w:sz w:val="72"/>
          <w:szCs w:val="72"/>
          <w:shd w:val="clear" w:color="auto" w:fill="FFFFFF"/>
        </w:rPr>
      </w:pPr>
    </w:p>
    <w:p w14:paraId="2E20926E">
      <w:pPr>
        <w:jc w:val="center"/>
        <w:rPr>
          <w:rFonts w:hint="eastAsia" w:eastAsia="黑体" w:cs="黑体"/>
          <w:color w:val="000000"/>
          <w:sz w:val="72"/>
          <w:szCs w:val="72"/>
          <w:shd w:val="clear" w:color="auto" w:fill="FFFFFF"/>
          <w:lang w:eastAsia="zh-CN"/>
        </w:rPr>
      </w:pPr>
      <w:r>
        <w:rPr>
          <w:rFonts w:hint="eastAsia" w:eastAsia="黑体" w:cs="黑体"/>
          <w:color w:val="000000"/>
          <w:sz w:val="72"/>
          <w:szCs w:val="72"/>
          <w:shd w:val="clear" w:color="auto" w:fill="FFFFFF"/>
          <w:lang w:eastAsia="zh-CN"/>
        </w:rPr>
        <w:t>污泥检测技术服务</w:t>
      </w:r>
      <w:r>
        <w:rPr>
          <w:rFonts w:hint="eastAsia" w:eastAsia="黑体" w:cs="黑体"/>
          <w:color w:val="000000"/>
          <w:sz w:val="72"/>
          <w:szCs w:val="72"/>
          <w:shd w:val="clear" w:color="auto" w:fill="FFFFFF"/>
        </w:rPr>
        <w:t>项目</w:t>
      </w:r>
    </w:p>
    <w:p w14:paraId="41AA9D4E">
      <w:pPr>
        <w:jc w:val="center"/>
        <w:rPr>
          <w:rFonts w:eastAsia="黑体" w:cs="黑体"/>
          <w:color w:val="000000"/>
          <w:sz w:val="72"/>
          <w:szCs w:val="72"/>
          <w:shd w:val="clear" w:color="auto" w:fill="FFFFFF"/>
        </w:rPr>
      </w:pPr>
      <w:r>
        <w:rPr>
          <w:rFonts w:hint="eastAsia" w:eastAsia="黑体" w:cs="黑体"/>
          <w:color w:val="000000"/>
          <w:sz w:val="72"/>
          <w:szCs w:val="72"/>
          <w:shd w:val="clear" w:color="auto" w:fill="FFFFFF"/>
        </w:rPr>
        <w:t>采购合同</w:t>
      </w:r>
    </w:p>
    <w:p w14:paraId="7350DCE6"/>
    <w:p w14:paraId="556E23E4"/>
    <w:p w14:paraId="0B5E3DEA"/>
    <w:p w14:paraId="60562AE4"/>
    <w:p w14:paraId="0EF9FDA8"/>
    <w:p w14:paraId="20D89ACB"/>
    <w:p w14:paraId="5D2C71CF"/>
    <w:p w14:paraId="4576A2DE"/>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1C899D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1804" w:type="dxa"/>
            <w:noWrap w:val="0"/>
            <w:vAlign w:val="center"/>
          </w:tcPr>
          <w:p w14:paraId="0DA5D00C">
            <w:pPr>
              <w:widowControl w:val="0"/>
              <w:spacing w:after="60" w:line="720" w:lineRule="auto"/>
              <w:jc w:val="center"/>
              <w:rPr>
                <w:rFonts w:hint="eastAsia"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rPr>
              <w:t>项目名称：</w:t>
            </w:r>
          </w:p>
        </w:tc>
        <w:tc>
          <w:tcPr>
            <w:tcW w:w="6225" w:type="dxa"/>
            <w:noWrap w:val="0"/>
            <w:vAlign w:val="center"/>
          </w:tcPr>
          <w:p w14:paraId="1D277A14">
            <w:pPr>
              <w:widowControl w:val="0"/>
              <w:spacing w:after="60" w:line="720" w:lineRule="auto"/>
              <w:jc w:val="both"/>
              <w:rPr>
                <w:rFonts w:hint="eastAsia" w:ascii="黑体" w:hAnsi="黑体" w:eastAsia="黑体" w:cs="黑体"/>
                <w:b/>
                <w:color w:val="000000"/>
                <w:sz w:val="28"/>
                <w:szCs w:val="28"/>
                <w:u w:val="single"/>
                <w:shd w:val="clear" w:color="auto" w:fill="FFFFFF"/>
              </w:rPr>
            </w:pPr>
            <w:r>
              <w:rPr>
                <w:rFonts w:hint="eastAsia" w:ascii="黑体" w:hAnsi="黑体" w:eastAsia="黑体" w:cs="黑体"/>
                <w:b/>
                <w:color w:val="000000"/>
                <w:sz w:val="28"/>
                <w:szCs w:val="28"/>
                <w:u w:val="single"/>
                <w:shd w:val="clear" w:color="auto" w:fill="FFFFFF"/>
              </w:rPr>
              <w:t xml:space="preserve"> </w:t>
            </w:r>
            <w:r>
              <w:rPr>
                <w:rFonts w:hint="eastAsia" w:ascii="黑体" w:hAnsi="黑体" w:eastAsia="黑体" w:cs="黑体"/>
                <w:b/>
                <w:color w:val="000000"/>
                <w:sz w:val="28"/>
                <w:szCs w:val="28"/>
                <w:u w:val="single"/>
                <w:shd w:val="clear" w:color="auto" w:fill="FFFFFF"/>
                <w:lang w:eastAsia="zh-CN"/>
              </w:rPr>
              <w:t>污泥检测技术服务</w:t>
            </w:r>
            <w:r>
              <w:rPr>
                <w:rFonts w:hint="eastAsia" w:ascii="黑体" w:hAnsi="黑体" w:eastAsia="黑体" w:cs="黑体"/>
                <w:b/>
                <w:color w:val="000000"/>
                <w:sz w:val="28"/>
                <w:szCs w:val="28"/>
                <w:u w:val="single"/>
                <w:shd w:val="clear" w:color="auto" w:fill="FFFFFF"/>
              </w:rPr>
              <w:t xml:space="preserve">项目                                          </w:t>
            </w:r>
          </w:p>
        </w:tc>
      </w:tr>
      <w:tr w14:paraId="2AD931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noWrap w:val="0"/>
            <w:vAlign w:val="center"/>
          </w:tcPr>
          <w:p w14:paraId="217BAAEE">
            <w:pPr>
              <w:widowControl w:val="0"/>
              <w:spacing w:after="60" w:line="720" w:lineRule="auto"/>
              <w:jc w:val="center"/>
              <w:rPr>
                <w:rFonts w:hint="eastAsia"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rPr>
              <w:t>甲    方：</w:t>
            </w:r>
          </w:p>
          <w:p w14:paraId="786B7FBB">
            <w:pPr>
              <w:widowControl w:val="0"/>
              <w:spacing w:after="60" w:line="720" w:lineRule="auto"/>
              <w:jc w:val="center"/>
              <w:rPr>
                <w:rFonts w:hint="eastAsia"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rPr>
              <w:t>乙    方：</w:t>
            </w:r>
          </w:p>
        </w:tc>
        <w:tc>
          <w:tcPr>
            <w:tcW w:w="6225" w:type="dxa"/>
            <w:noWrap w:val="0"/>
            <w:vAlign w:val="center"/>
          </w:tcPr>
          <w:p w14:paraId="4393B7A0">
            <w:pPr>
              <w:widowControl w:val="0"/>
              <w:spacing w:after="60" w:line="720" w:lineRule="auto"/>
              <w:jc w:val="both"/>
              <w:rPr>
                <w:rFonts w:hint="eastAsia" w:ascii="黑体" w:hAnsi="黑体" w:eastAsia="黑体" w:cs="黑体"/>
                <w:b/>
                <w:color w:val="000000"/>
                <w:sz w:val="28"/>
                <w:szCs w:val="28"/>
                <w:u w:val="single"/>
                <w:shd w:val="clear" w:color="auto" w:fill="FFFFFF"/>
              </w:rPr>
            </w:pPr>
            <w:r>
              <w:rPr>
                <w:rFonts w:hint="eastAsia" w:ascii="黑体" w:hAnsi="黑体" w:eastAsia="黑体" w:cs="黑体"/>
                <w:b/>
                <w:color w:val="000000"/>
                <w:sz w:val="28"/>
                <w:szCs w:val="28"/>
                <w:u w:val="single"/>
                <w:shd w:val="clear" w:color="auto" w:fill="FFFFFF"/>
              </w:rPr>
              <w:t xml:space="preserve"> 深圳市深水水务咨询有限公司</w:t>
            </w:r>
            <w:r>
              <w:rPr>
                <w:rFonts w:hint="eastAsia" w:ascii="黑体" w:hAnsi="黑体" w:eastAsia="黑体" w:cs="黑体"/>
                <w:b/>
                <w:color w:val="000000"/>
                <w:sz w:val="28"/>
                <w:szCs w:val="28"/>
                <w:u w:val="single"/>
                <w:shd w:val="clear" w:color="auto" w:fill="FFFFFF"/>
                <w:lang w:val="en-US" w:eastAsia="zh-CN"/>
              </w:rPr>
              <w:t xml:space="preserve">         </w:t>
            </w:r>
            <w:r>
              <w:rPr>
                <w:rFonts w:hint="eastAsia" w:ascii="黑体" w:hAnsi="黑体" w:eastAsia="黑体" w:cs="黑体"/>
                <w:b/>
                <w:color w:val="000000"/>
                <w:sz w:val="28"/>
                <w:szCs w:val="28"/>
                <w:u w:val="single"/>
                <w:shd w:val="clear" w:color="auto" w:fill="FFFFFF"/>
              </w:rPr>
              <w:t xml:space="preserve">       </w:t>
            </w:r>
          </w:p>
          <w:p w14:paraId="336ABFDF">
            <w:pPr>
              <w:widowControl w:val="0"/>
              <w:spacing w:after="60" w:line="720" w:lineRule="auto"/>
              <w:jc w:val="both"/>
              <w:rPr>
                <w:rFonts w:hint="eastAsia" w:ascii="黑体" w:hAnsi="黑体" w:eastAsia="黑体" w:cs="黑体"/>
                <w:color w:val="000000"/>
                <w:sz w:val="28"/>
                <w:szCs w:val="28"/>
                <w:shd w:val="clear" w:color="auto" w:fill="FFFFFF"/>
              </w:rPr>
            </w:pPr>
            <w:r>
              <w:rPr>
                <w:rFonts w:hint="eastAsia" w:ascii="黑体" w:hAnsi="黑体" w:eastAsia="黑体" w:cs="黑体"/>
                <w:b/>
                <w:color w:val="000000"/>
                <w:sz w:val="28"/>
                <w:szCs w:val="28"/>
                <w:u w:val="single"/>
                <w:shd w:val="clear" w:color="auto" w:fill="FFFFFF"/>
              </w:rPr>
              <w:t xml:space="preserve">                              </w:t>
            </w:r>
            <w:r>
              <w:rPr>
                <w:rFonts w:ascii="黑体" w:hAnsi="黑体" w:eastAsia="黑体" w:cs="黑体"/>
                <w:b/>
                <w:color w:val="000000"/>
                <w:sz w:val="28"/>
                <w:szCs w:val="28"/>
                <w:u w:val="single"/>
                <w:shd w:val="clear" w:color="auto" w:fill="FFFFFF"/>
              </w:rPr>
              <w:t xml:space="preserve">  </w:t>
            </w:r>
            <w:r>
              <w:rPr>
                <w:rFonts w:hint="eastAsia" w:ascii="黑体" w:hAnsi="黑体" w:eastAsia="黑体" w:cs="黑体"/>
                <w:b/>
                <w:color w:val="000000"/>
                <w:sz w:val="28"/>
                <w:szCs w:val="28"/>
                <w:u w:val="single"/>
                <w:shd w:val="clear" w:color="auto" w:fill="FFFFFF"/>
              </w:rPr>
              <w:t xml:space="preserve">                </w:t>
            </w:r>
          </w:p>
        </w:tc>
      </w:tr>
    </w:tbl>
    <w:p w14:paraId="1F50D046"/>
    <w:p w14:paraId="3AE76853">
      <w:pPr>
        <w:spacing w:line="600" w:lineRule="exact"/>
        <w:jc w:val="center"/>
        <w:rPr>
          <w:rFonts w:hint="eastAsia"/>
          <w:b/>
          <w:bCs/>
          <w:spacing w:val="-4"/>
          <w:sz w:val="44"/>
          <w:szCs w:val="44"/>
        </w:rPr>
      </w:pPr>
      <w:r>
        <w:rPr>
          <w:rFonts w:hint="eastAsia"/>
          <w:b/>
          <w:bCs/>
          <w:spacing w:val="-4"/>
          <w:sz w:val="44"/>
          <w:szCs w:val="44"/>
        </w:rPr>
        <w:br w:type="page"/>
      </w:r>
      <w:r>
        <w:rPr>
          <w:rFonts w:hint="eastAsia"/>
          <w:b/>
          <w:bCs/>
          <w:spacing w:val="-4"/>
          <w:sz w:val="44"/>
          <w:szCs w:val="44"/>
          <w:lang w:eastAsia="zh-CN"/>
        </w:rPr>
        <w:t>污泥检测技术服务</w:t>
      </w:r>
      <w:r>
        <w:rPr>
          <w:rFonts w:hint="eastAsia"/>
          <w:b/>
          <w:bCs/>
          <w:spacing w:val="-4"/>
          <w:sz w:val="44"/>
          <w:szCs w:val="44"/>
        </w:rPr>
        <w:t>项目</w:t>
      </w:r>
    </w:p>
    <w:p w14:paraId="7DC4DA4D">
      <w:pPr>
        <w:spacing w:line="600" w:lineRule="exact"/>
        <w:jc w:val="center"/>
        <w:rPr>
          <w:b/>
          <w:bCs/>
          <w:spacing w:val="-4"/>
          <w:sz w:val="44"/>
          <w:szCs w:val="44"/>
        </w:rPr>
      </w:pPr>
      <w:r>
        <w:rPr>
          <w:rFonts w:hint="eastAsia"/>
          <w:b/>
          <w:bCs/>
          <w:spacing w:val="-4"/>
          <w:sz w:val="44"/>
          <w:szCs w:val="44"/>
        </w:rPr>
        <w:t>采购</w:t>
      </w:r>
      <w:r>
        <w:rPr>
          <w:b/>
          <w:bCs/>
          <w:spacing w:val="-4"/>
          <w:sz w:val="44"/>
          <w:szCs w:val="44"/>
        </w:rPr>
        <w:t>合同</w:t>
      </w:r>
    </w:p>
    <w:p w14:paraId="2D337E02">
      <w:pPr>
        <w:pStyle w:val="4"/>
        <w:tabs>
          <w:tab w:val="left" w:pos="1504"/>
        </w:tabs>
        <w:spacing w:before="0" w:after="0" w:line="360" w:lineRule="auto"/>
        <w:jc w:val="left"/>
        <w:rPr>
          <w:rFonts w:cs="宋体"/>
        </w:rPr>
      </w:pPr>
    </w:p>
    <w:p w14:paraId="7CE3DF90">
      <w:pPr>
        <w:spacing w:after="60" w:line="360" w:lineRule="auto"/>
        <w:ind w:firstLine="422" w:firstLineChars="200"/>
        <w:rPr>
          <w:rFonts w:cs="宋体"/>
          <w:b/>
          <w:bCs/>
          <w:color w:val="000000"/>
        </w:rPr>
      </w:pPr>
      <w:r>
        <w:rPr>
          <w:rFonts w:hint="eastAsia" w:cs="宋体"/>
          <w:b/>
          <w:bCs/>
          <w:color w:val="000000"/>
        </w:rPr>
        <w:t>委托单位</w:t>
      </w:r>
      <w:r>
        <w:rPr>
          <w:rFonts w:hint="eastAsia" w:cs="宋体"/>
          <w:b/>
          <w:bCs/>
          <w:color w:val="000000"/>
          <w:lang w:eastAsia="zh-Hans"/>
        </w:rPr>
        <w:t>（甲方）</w:t>
      </w:r>
      <w:r>
        <w:rPr>
          <w:rFonts w:hint="eastAsia" w:cs="宋体"/>
          <w:b/>
          <w:bCs/>
          <w:color w:val="000000"/>
        </w:rPr>
        <w:t>：</w:t>
      </w:r>
      <w:r>
        <w:rPr>
          <w:rFonts w:hint="eastAsia" w:eastAsia="黑体" w:cs="黑体"/>
          <w:b/>
          <w:color w:val="000000"/>
          <w:sz w:val="28"/>
          <w:szCs w:val="28"/>
          <w:u w:val="single"/>
          <w:shd w:val="clear" w:color="auto" w:fill="FFFFFF"/>
        </w:rPr>
        <w:t xml:space="preserve"> </w:t>
      </w:r>
      <w:r>
        <w:rPr>
          <w:rFonts w:hint="eastAsia" w:eastAsia="宋体" w:cs="宋体"/>
          <w:b/>
          <w:bCs/>
          <w:color w:val="000000"/>
          <w:u w:val="single"/>
        </w:rPr>
        <w:t>深圳市深水水务咨询有限公司</w:t>
      </w:r>
      <w:r>
        <w:rPr>
          <w:rFonts w:hint="eastAsia" w:eastAsia="黑体" w:cs="黑体"/>
          <w:b/>
          <w:color w:val="000000"/>
          <w:sz w:val="28"/>
          <w:szCs w:val="28"/>
          <w:u w:val="single"/>
          <w:shd w:val="clear" w:color="auto" w:fill="FFFFFF"/>
        </w:rPr>
        <w:t xml:space="preserve"> </w:t>
      </w:r>
    </w:p>
    <w:p w14:paraId="6B2ABAAA">
      <w:pPr>
        <w:spacing w:after="60" w:line="360" w:lineRule="auto"/>
        <w:ind w:firstLine="422" w:firstLineChars="200"/>
        <w:jc w:val="both"/>
        <w:rPr>
          <w:rFonts w:hint="default" w:eastAsia="宋体" w:cs="宋体"/>
          <w:b/>
          <w:bCs/>
          <w:color w:val="000000"/>
          <w:lang w:val="en-US" w:eastAsia="zh-CN"/>
        </w:rPr>
      </w:pPr>
      <w:r>
        <w:rPr>
          <w:rFonts w:hint="eastAsia" w:cs="宋体"/>
          <w:b/>
          <w:bCs/>
          <w:color w:val="000000"/>
          <w:lang w:val="en-US" w:eastAsia="zh-CN"/>
        </w:rPr>
        <w:t>法定代表人：陆子峰</w:t>
      </w:r>
    </w:p>
    <w:p w14:paraId="5B9902FC">
      <w:pPr>
        <w:spacing w:after="60" w:line="360" w:lineRule="auto"/>
        <w:ind w:firstLine="422" w:firstLineChars="200"/>
        <w:jc w:val="both"/>
        <w:rPr>
          <w:rFonts w:cs="宋体"/>
          <w:b/>
          <w:bCs/>
          <w:color w:val="000000"/>
          <w:lang w:eastAsia="zh-Hans"/>
        </w:rPr>
      </w:pPr>
      <w:r>
        <w:rPr>
          <w:rFonts w:hint="eastAsia" w:cs="宋体"/>
          <w:b/>
          <w:bCs/>
          <w:color w:val="000000"/>
          <w:lang w:eastAsia="zh-Hans"/>
        </w:rPr>
        <w:t>联系人：</w:t>
      </w:r>
      <w:r>
        <w:rPr>
          <w:rFonts w:cs="宋体"/>
          <w:b/>
          <w:bCs/>
          <w:color w:val="000000"/>
          <w:lang w:eastAsia="zh-Hans"/>
        </w:rPr>
        <w:t xml:space="preserve"> </w:t>
      </w:r>
      <w:r>
        <w:rPr>
          <w:rFonts w:hint="eastAsia" w:cs="宋体"/>
          <w:b/>
          <w:bCs/>
          <w:color w:val="000000"/>
          <w:lang w:val="en-US" w:eastAsia="zh-CN"/>
        </w:rPr>
        <w:t xml:space="preserve">陈子文          </w:t>
      </w:r>
      <w:r>
        <w:rPr>
          <w:rFonts w:cs="宋体"/>
          <w:b/>
          <w:bCs/>
          <w:color w:val="000000"/>
          <w:lang w:eastAsia="zh-Hans"/>
        </w:rPr>
        <w:t xml:space="preserve">   </w:t>
      </w:r>
      <w:r>
        <w:rPr>
          <w:rFonts w:hint="eastAsia" w:cs="宋体"/>
          <w:b/>
          <w:bCs/>
          <w:color w:val="000000"/>
          <w:lang w:eastAsia="zh-Hans"/>
        </w:rPr>
        <w:t>联系电话：</w:t>
      </w:r>
      <w:r>
        <w:rPr>
          <w:rFonts w:cs="宋体"/>
          <w:b/>
          <w:bCs/>
          <w:color w:val="000000"/>
          <w:lang w:eastAsia="zh-Hans"/>
        </w:rPr>
        <w:t xml:space="preserve"> 13925204532 </w:t>
      </w:r>
    </w:p>
    <w:p w14:paraId="10128D87">
      <w:pPr>
        <w:spacing w:after="60" w:line="360" w:lineRule="auto"/>
        <w:ind w:firstLine="422" w:firstLineChars="200"/>
        <w:jc w:val="both"/>
        <w:rPr>
          <w:rFonts w:hint="eastAsia" w:cs="宋体"/>
          <w:b/>
          <w:bCs/>
          <w:color w:val="000000"/>
        </w:rPr>
      </w:pPr>
      <w:r>
        <w:rPr>
          <w:rFonts w:hint="eastAsia" w:cs="宋体"/>
          <w:b/>
          <w:bCs/>
          <w:color w:val="000000"/>
          <w:lang w:eastAsia="zh-Hans"/>
        </w:rPr>
        <w:t>电子邮箱：</w:t>
      </w:r>
      <w:r>
        <w:rPr>
          <w:rFonts w:cs="宋体"/>
          <w:b/>
          <w:bCs/>
          <w:color w:val="000000"/>
          <w:lang w:eastAsia="zh-Hans"/>
        </w:rPr>
        <w:t xml:space="preserve"> </w:t>
      </w:r>
      <w:r>
        <w:rPr>
          <w:rFonts w:hint="eastAsia" w:cs="宋体"/>
          <w:b/>
          <w:bCs/>
          <w:color w:val="000000"/>
          <w:lang w:val="en-US" w:eastAsia="zh-CN"/>
        </w:rPr>
        <w:t>/</w:t>
      </w:r>
      <w:r>
        <w:rPr>
          <w:rFonts w:hint="eastAsia" w:cs="宋体"/>
          <w:b/>
          <w:bCs/>
          <w:color w:val="000000"/>
        </w:rPr>
        <w:t xml:space="preserve"> </w:t>
      </w:r>
    </w:p>
    <w:p w14:paraId="2C235926">
      <w:pPr>
        <w:spacing w:after="60" w:line="360" w:lineRule="auto"/>
        <w:ind w:firstLine="422" w:firstLineChars="200"/>
        <w:jc w:val="both"/>
        <w:rPr>
          <w:rFonts w:cs="宋体"/>
          <w:b/>
          <w:bCs/>
          <w:color w:val="000000"/>
        </w:rPr>
      </w:pPr>
      <w:r>
        <w:rPr>
          <w:rFonts w:hint="eastAsia" w:cs="宋体"/>
          <w:b/>
          <w:bCs/>
          <w:color w:val="000000"/>
          <w:lang w:eastAsia="zh-Hans"/>
        </w:rPr>
        <w:t>通讯地址：深圳市罗湖区清水河街道清水河社区清水河一路112号罗湖投资控股大厦裙楼401</w:t>
      </w:r>
    </w:p>
    <w:p w14:paraId="62EB1559">
      <w:pPr>
        <w:spacing w:after="60" w:line="360" w:lineRule="auto"/>
        <w:ind w:firstLine="422" w:firstLineChars="200"/>
        <w:jc w:val="both"/>
        <w:rPr>
          <w:rFonts w:cs="宋体"/>
          <w:b/>
          <w:bCs/>
          <w:color w:val="000000"/>
          <w:u w:val="single"/>
        </w:rPr>
      </w:pPr>
      <w:r>
        <w:rPr>
          <w:rFonts w:hint="eastAsia" w:cs="宋体"/>
          <w:b/>
          <w:bCs/>
          <w:color w:val="000000"/>
        </w:rPr>
        <w:t>受托单位</w:t>
      </w:r>
      <w:r>
        <w:rPr>
          <w:rFonts w:hint="eastAsia" w:cs="宋体"/>
          <w:b/>
          <w:bCs/>
          <w:color w:val="000000"/>
          <w:lang w:eastAsia="zh-Hans"/>
        </w:rPr>
        <w:t>（乙方）</w:t>
      </w:r>
      <w:r>
        <w:rPr>
          <w:rFonts w:hint="eastAsia" w:cs="宋体"/>
          <w:b/>
          <w:bCs/>
          <w:color w:val="000000"/>
        </w:rPr>
        <w:t>：</w:t>
      </w:r>
      <w:r>
        <w:rPr>
          <w:rFonts w:hint="eastAsia" w:eastAsia="黑体" w:cs="黑体"/>
          <w:b/>
          <w:color w:val="000000"/>
          <w:sz w:val="28"/>
          <w:szCs w:val="28"/>
          <w:u w:val="single"/>
          <w:shd w:val="clear" w:color="auto" w:fill="FFFFFF"/>
        </w:rPr>
        <w:t xml:space="preserve">                          </w:t>
      </w:r>
      <w:r>
        <w:rPr>
          <w:rFonts w:eastAsia="黑体" w:cs="黑体"/>
          <w:b/>
          <w:color w:val="000000"/>
          <w:sz w:val="28"/>
          <w:szCs w:val="28"/>
          <w:u w:val="single"/>
          <w:shd w:val="clear" w:color="auto" w:fill="FFFFFF"/>
        </w:rPr>
        <w:t xml:space="preserve">  </w:t>
      </w:r>
      <w:r>
        <w:rPr>
          <w:rFonts w:hint="eastAsia" w:eastAsia="黑体" w:cs="黑体"/>
          <w:b/>
          <w:color w:val="000000"/>
          <w:sz w:val="28"/>
          <w:szCs w:val="28"/>
          <w:u w:val="single"/>
          <w:shd w:val="clear" w:color="auto" w:fill="FFFFFF"/>
        </w:rPr>
        <w:t xml:space="preserve">     </w:t>
      </w:r>
    </w:p>
    <w:p w14:paraId="4271DC67">
      <w:pPr>
        <w:spacing w:after="60" w:line="360" w:lineRule="auto"/>
        <w:ind w:firstLine="422" w:firstLineChars="200"/>
        <w:jc w:val="both"/>
        <w:rPr>
          <w:rFonts w:hint="eastAsia" w:eastAsia="宋体" w:cs="宋体"/>
          <w:b/>
          <w:bCs/>
          <w:color w:val="000000"/>
          <w:lang w:val="en-US" w:eastAsia="zh-CN"/>
        </w:rPr>
      </w:pPr>
      <w:r>
        <w:rPr>
          <w:rFonts w:hint="eastAsia" w:cs="宋体"/>
          <w:b/>
          <w:bCs/>
          <w:color w:val="000000"/>
          <w:lang w:val="en-US" w:eastAsia="zh-CN"/>
        </w:rPr>
        <w:t>法定代表人：</w:t>
      </w:r>
    </w:p>
    <w:p w14:paraId="7342EA1F">
      <w:pPr>
        <w:spacing w:after="60" w:line="360" w:lineRule="auto"/>
        <w:ind w:firstLine="422" w:firstLineChars="200"/>
        <w:jc w:val="both"/>
        <w:rPr>
          <w:rFonts w:cs="宋体"/>
          <w:b/>
          <w:bCs/>
          <w:color w:val="000000"/>
          <w:lang w:eastAsia="zh-Hans"/>
        </w:rPr>
      </w:pPr>
      <w:r>
        <w:rPr>
          <w:rFonts w:hint="eastAsia" w:cs="宋体"/>
          <w:b/>
          <w:bCs/>
          <w:color w:val="000000"/>
          <w:lang w:eastAsia="zh-Hans"/>
        </w:rPr>
        <w:t>联系人：</w:t>
      </w:r>
      <w:r>
        <w:rPr>
          <w:rFonts w:cs="宋体"/>
          <w:b/>
          <w:bCs/>
          <w:color w:val="000000"/>
          <w:lang w:eastAsia="zh-Hans"/>
        </w:rPr>
        <w:t xml:space="preserve">  </w:t>
      </w:r>
      <w:r>
        <w:rPr>
          <w:rFonts w:hint="eastAsia" w:cs="宋体"/>
          <w:b/>
          <w:bCs/>
          <w:color w:val="000000"/>
          <w:lang w:val="en-US" w:eastAsia="zh-CN"/>
        </w:rPr>
        <w:t xml:space="preserve">               </w:t>
      </w:r>
      <w:r>
        <w:rPr>
          <w:rFonts w:cs="宋体"/>
          <w:b/>
          <w:bCs/>
          <w:color w:val="000000"/>
          <w:lang w:eastAsia="zh-Hans"/>
        </w:rPr>
        <w:t xml:space="preserve">   </w:t>
      </w:r>
      <w:r>
        <w:rPr>
          <w:rFonts w:hint="eastAsia" w:cs="宋体"/>
          <w:b/>
          <w:bCs/>
          <w:color w:val="000000"/>
          <w:lang w:eastAsia="zh-Hans"/>
        </w:rPr>
        <w:t>联系电话：</w:t>
      </w:r>
      <w:r>
        <w:rPr>
          <w:rFonts w:cs="宋体"/>
          <w:b/>
          <w:bCs/>
          <w:color w:val="000000"/>
          <w:lang w:eastAsia="zh-Hans"/>
        </w:rPr>
        <w:t xml:space="preserve">          </w:t>
      </w:r>
    </w:p>
    <w:p w14:paraId="5D3FDCA0">
      <w:pPr>
        <w:spacing w:after="60" w:line="360" w:lineRule="auto"/>
        <w:ind w:firstLine="422" w:firstLineChars="200"/>
        <w:jc w:val="both"/>
        <w:rPr>
          <w:rFonts w:hint="eastAsia" w:cs="宋体"/>
          <w:b/>
          <w:bCs/>
          <w:color w:val="000000"/>
        </w:rPr>
      </w:pPr>
      <w:r>
        <w:rPr>
          <w:rFonts w:hint="eastAsia" w:cs="宋体"/>
          <w:b/>
          <w:bCs/>
          <w:color w:val="000000"/>
          <w:lang w:eastAsia="zh-Hans"/>
        </w:rPr>
        <w:t>电子邮箱：</w:t>
      </w:r>
      <w:r>
        <w:rPr>
          <w:rFonts w:cs="宋体"/>
          <w:b/>
          <w:bCs/>
          <w:color w:val="000000"/>
          <w:lang w:eastAsia="zh-Hans"/>
        </w:rPr>
        <w:t xml:space="preserve">      </w:t>
      </w:r>
      <w:r>
        <w:rPr>
          <w:rFonts w:hint="eastAsia" w:cs="宋体"/>
          <w:b/>
          <w:bCs/>
          <w:color w:val="000000"/>
        </w:rPr>
        <w:t xml:space="preserve">    </w:t>
      </w:r>
    </w:p>
    <w:p w14:paraId="4E17DB53">
      <w:pPr>
        <w:spacing w:after="60" w:line="360" w:lineRule="auto"/>
        <w:ind w:firstLine="422" w:firstLineChars="200"/>
        <w:jc w:val="both"/>
        <w:rPr>
          <w:rFonts w:cs="宋体"/>
          <w:b/>
          <w:bCs/>
          <w:color w:val="000000"/>
          <w:lang w:eastAsia="zh-Hans"/>
        </w:rPr>
      </w:pPr>
      <w:r>
        <w:rPr>
          <w:rFonts w:hint="eastAsia" w:cs="宋体"/>
          <w:b/>
          <w:bCs/>
          <w:color w:val="000000"/>
          <w:lang w:eastAsia="zh-Hans"/>
        </w:rPr>
        <w:t>通讯地址：</w:t>
      </w:r>
      <w:r>
        <w:rPr>
          <w:rFonts w:cs="宋体"/>
          <w:b/>
          <w:bCs/>
          <w:color w:val="000000"/>
          <w:lang w:eastAsia="zh-Hans"/>
        </w:rPr>
        <w:t xml:space="preserve">    </w:t>
      </w:r>
    </w:p>
    <w:p w14:paraId="00D11FFC">
      <w:pPr>
        <w:widowControl w:val="0"/>
        <w:spacing w:line="360" w:lineRule="auto"/>
        <w:ind w:firstLine="420" w:firstLineChars="200"/>
        <w:jc w:val="both"/>
        <w:rPr>
          <w:rFonts w:eastAsia="宋体" w:cs="宋体"/>
          <w:b/>
          <w:bCs/>
          <w:color w:val="000000"/>
          <w:sz w:val="32"/>
          <w:szCs w:val="32"/>
          <w:lang w:eastAsia="zh-Hans"/>
        </w:rPr>
      </w:pPr>
      <w:r>
        <w:rPr>
          <w:color w:val="000000"/>
          <w:szCs w:val="24"/>
        </w:rPr>
        <w:t>依照《中华人民共和国民法典》及国家的其他有关法律、行政法规，遵循平等、自愿、公平和诚实信用的原则，经双方协商一致，就甲方委托乙方</w:t>
      </w:r>
      <w:r>
        <w:rPr>
          <w:rFonts w:hint="eastAsia"/>
          <w:color w:val="000000"/>
          <w:szCs w:val="24"/>
        </w:rPr>
        <w:t>提供</w:t>
      </w:r>
      <w:r>
        <w:rPr>
          <w:rFonts w:hint="eastAsia"/>
          <w:b/>
          <w:bCs/>
          <w:szCs w:val="24"/>
          <w:u w:val="single"/>
          <w:lang w:eastAsia="zh-CN"/>
        </w:rPr>
        <w:t>污泥检测技术服务</w:t>
      </w:r>
      <w:r>
        <w:rPr>
          <w:szCs w:val="24"/>
          <w:u w:val="single"/>
        </w:rPr>
        <w:t xml:space="preserve"> </w:t>
      </w:r>
      <w:r>
        <w:rPr>
          <w:szCs w:val="24"/>
        </w:rPr>
        <w:t>达成如下协议，并由双方共同恪守。</w:t>
      </w:r>
    </w:p>
    <w:p w14:paraId="4D11A8B3">
      <w:pPr>
        <w:widowControl w:val="0"/>
        <w:spacing w:before="120" w:beforeLines="50" w:after="120" w:afterLines="50" w:line="360" w:lineRule="auto"/>
        <w:jc w:val="both"/>
        <w:outlineLvl w:val="0"/>
        <w:rPr>
          <w:rFonts w:hint="eastAsia" w:ascii="黑体" w:hAnsi="黑体" w:eastAsia="黑体" w:cs="黑体"/>
          <w:b w:val="0"/>
          <w:bCs w:val="0"/>
          <w:color w:val="000000"/>
          <w:sz w:val="32"/>
          <w:szCs w:val="32"/>
          <w:lang w:eastAsia="zh-Hans"/>
        </w:rPr>
      </w:pPr>
      <w:r>
        <w:rPr>
          <w:rFonts w:hint="eastAsia" w:ascii="黑体" w:hAnsi="黑体" w:eastAsia="黑体" w:cs="黑体"/>
          <w:b w:val="0"/>
          <w:bCs w:val="0"/>
          <w:color w:val="000000"/>
          <w:sz w:val="32"/>
          <w:szCs w:val="32"/>
          <w:lang w:eastAsia="zh-Hans"/>
        </w:rPr>
        <w:t>一、项目基本情况</w:t>
      </w:r>
    </w:p>
    <w:p w14:paraId="1570E57B">
      <w:pPr>
        <w:widowControl w:val="0"/>
        <w:spacing w:line="360" w:lineRule="auto"/>
        <w:jc w:val="both"/>
        <w:rPr>
          <w:rFonts w:eastAsia="宋体" w:cs="宋体"/>
          <w:szCs w:val="24"/>
          <w:u w:val="single"/>
        </w:rPr>
      </w:pPr>
      <w:r>
        <w:rPr>
          <w:color w:val="000000"/>
          <w:szCs w:val="24"/>
        </w:rPr>
        <w:t xml:space="preserve">  </w:t>
      </w:r>
      <w:r>
        <w:rPr>
          <w:rFonts w:hint="eastAsia" w:eastAsia="宋体" w:cs="宋体"/>
          <w:color w:val="000000"/>
          <w:szCs w:val="24"/>
        </w:rPr>
        <w:t xml:space="preserve">  1.1 项目名称：</w:t>
      </w:r>
      <w:r>
        <w:rPr>
          <w:rFonts w:hint="eastAsia" w:cs="宋体"/>
          <w:szCs w:val="24"/>
          <w:u w:val="single"/>
          <w:lang w:eastAsia="zh-CN"/>
        </w:rPr>
        <w:t>污泥检测技术服务</w:t>
      </w:r>
      <w:r>
        <w:rPr>
          <w:rFonts w:hint="eastAsia" w:eastAsia="宋体" w:cs="宋体"/>
          <w:szCs w:val="24"/>
          <w:u w:val="single"/>
        </w:rPr>
        <w:t>项目（下称“本项目”）</w:t>
      </w:r>
    </w:p>
    <w:p w14:paraId="3939EE50">
      <w:pPr>
        <w:widowControl w:val="0"/>
        <w:spacing w:line="360" w:lineRule="auto"/>
        <w:ind w:firstLine="420" w:firstLineChars="200"/>
        <w:jc w:val="both"/>
        <w:rPr>
          <w:rFonts w:hint="default" w:eastAsia="宋体" w:cs="宋体"/>
          <w:szCs w:val="24"/>
          <w:u w:val="single"/>
          <w:lang w:val="en-US" w:eastAsia="zh-CN"/>
        </w:rPr>
      </w:pPr>
      <w:r>
        <w:rPr>
          <w:rFonts w:hint="eastAsia" w:eastAsia="宋体" w:cs="宋体"/>
          <w:szCs w:val="24"/>
        </w:rPr>
        <w:t>1.2 项目地点：深圳市龙岗区坂田街道五和大道4025号</w:t>
      </w:r>
      <w:r>
        <w:rPr>
          <w:rFonts w:hint="eastAsia" w:eastAsia="宋体" w:cs="宋体"/>
          <w:szCs w:val="24"/>
          <w:u w:val="single"/>
          <w:lang w:val="en-US" w:eastAsia="zh-CN"/>
        </w:rPr>
        <w:t xml:space="preserve">                 </w:t>
      </w:r>
    </w:p>
    <w:p w14:paraId="3C9F4AD1">
      <w:pPr>
        <w:widowControl w:val="0"/>
        <w:spacing w:before="120" w:beforeLines="50" w:after="120" w:afterLines="50" w:line="360" w:lineRule="auto"/>
        <w:jc w:val="both"/>
        <w:outlineLvl w:val="0"/>
        <w:rPr>
          <w:rFonts w:hint="eastAsia" w:ascii="黑体" w:hAnsi="黑体" w:eastAsia="黑体" w:cs="黑体"/>
          <w:b w:val="0"/>
          <w:bCs w:val="0"/>
          <w:color w:val="000000"/>
          <w:sz w:val="32"/>
          <w:szCs w:val="32"/>
        </w:rPr>
      </w:pPr>
      <w:r>
        <w:rPr>
          <w:rFonts w:hint="eastAsia" w:eastAsia="宋体" w:cs="宋体"/>
          <w:b/>
          <w:bCs/>
          <w:color w:val="000000"/>
          <w:sz w:val="32"/>
          <w:szCs w:val="32"/>
        </w:rPr>
        <w:t>二、工作内容</w:t>
      </w:r>
    </w:p>
    <w:p w14:paraId="4D99834F">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2.1服务项目和服务费用见下附件1；报价单：</w:t>
      </w:r>
    </w:p>
    <w:p w14:paraId="42E51685">
      <w:pPr>
        <w:widowControl w:val="0"/>
        <w:spacing w:before="120" w:beforeLines="50" w:after="120" w:afterLines="50" w:line="360" w:lineRule="auto"/>
        <w:jc w:val="both"/>
        <w:outlineLvl w:val="0"/>
        <w:rPr>
          <w:rFonts w:eastAsia="宋体" w:cs="宋体"/>
          <w:b/>
          <w:bCs/>
          <w:color w:val="000000"/>
          <w:sz w:val="32"/>
          <w:szCs w:val="32"/>
        </w:rPr>
      </w:pPr>
      <w:r>
        <w:rPr>
          <w:rFonts w:hint="eastAsia" w:ascii="黑体" w:hAnsi="黑体" w:eastAsia="黑体" w:cs="黑体"/>
          <w:b w:val="0"/>
          <w:bCs w:val="0"/>
          <w:color w:val="000000"/>
          <w:sz w:val="32"/>
          <w:szCs w:val="32"/>
        </w:rPr>
        <w:t>三、服务要求</w:t>
      </w:r>
      <w:r>
        <w:rPr>
          <w:rFonts w:hint="eastAsia" w:eastAsia="宋体" w:cs="宋体"/>
          <w:b/>
          <w:bCs/>
          <w:color w:val="000000"/>
          <w:sz w:val="32"/>
          <w:szCs w:val="32"/>
        </w:rPr>
        <w:t xml:space="preserve">               </w:t>
      </w:r>
      <w:r>
        <w:rPr>
          <w:rFonts w:eastAsia="宋体" w:cs="宋体"/>
          <w:b/>
          <w:bCs/>
          <w:color w:val="000000"/>
          <w:sz w:val="32"/>
          <w:szCs w:val="32"/>
        </w:rPr>
        <w:t xml:space="preserve">  </w:t>
      </w:r>
    </w:p>
    <w:p w14:paraId="78E86689">
      <w:pPr>
        <w:widowControl w:val="0"/>
        <w:spacing w:line="360" w:lineRule="auto"/>
        <w:ind w:firstLine="420" w:firstLineChars="200"/>
        <w:jc w:val="both"/>
        <w:rPr>
          <w:rFonts w:cs="宋体"/>
          <w:color w:val="000000"/>
        </w:rPr>
      </w:pPr>
      <w:r>
        <w:rPr>
          <w:rFonts w:hint="eastAsia" w:cs="宋体"/>
          <w:color w:val="000000"/>
        </w:rPr>
        <w:t>3.1</w:t>
      </w:r>
      <w:r>
        <w:rPr>
          <w:rFonts w:hint="default" w:cs="宋体"/>
          <w:color w:val="000000"/>
          <w:lang w:val="en-US"/>
        </w:rPr>
        <w:t>交付时间</w:t>
      </w:r>
      <w:r>
        <w:rPr>
          <w:rFonts w:hint="eastAsia" w:cs="宋体"/>
          <w:color w:val="000000"/>
        </w:rPr>
        <w:t>要求</w:t>
      </w:r>
    </w:p>
    <w:p w14:paraId="491778E8">
      <w:pPr>
        <w:widowControl w:val="0"/>
        <w:spacing w:line="360" w:lineRule="auto"/>
        <w:ind w:firstLine="420" w:firstLineChars="200"/>
        <w:jc w:val="both"/>
        <w:rPr>
          <w:rFonts w:cs="宋体"/>
          <w:color w:val="000000"/>
        </w:rPr>
      </w:pPr>
      <w:r>
        <w:rPr>
          <w:rFonts w:hint="eastAsia" w:cs="宋体"/>
          <w:color w:val="000000"/>
        </w:rPr>
        <w:t>乙方应</w:t>
      </w:r>
      <w:r>
        <w:rPr>
          <w:rFonts w:cs="宋体"/>
          <w:color w:val="000000"/>
        </w:rPr>
        <w:t>在</w:t>
      </w:r>
      <w:r>
        <w:rPr>
          <w:rFonts w:hint="eastAsia" w:eastAsia="宋体" w:cs="宋体"/>
          <w:color w:val="000000"/>
          <w:szCs w:val="24"/>
        </w:rPr>
        <w:t>收到甲方</w:t>
      </w:r>
      <w:r>
        <w:rPr>
          <w:rFonts w:hint="eastAsia" w:eastAsia="宋体" w:cs="宋体"/>
          <w:color w:val="000000"/>
          <w:szCs w:val="24"/>
          <w:lang w:val="en-US" w:eastAsia="zh-CN"/>
        </w:rPr>
        <w:t>寄送的样品</w:t>
      </w:r>
      <w:r>
        <w:rPr>
          <w:rFonts w:hint="eastAsia" w:ascii="宋体" w:hAnsi="宋体" w:eastAsia="宋体" w:cs="宋体"/>
          <w:color w:val="000000"/>
          <w:szCs w:val="24"/>
        </w:rPr>
        <w:t>后</w:t>
      </w:r>
      <w:r>
        <w:rPr>
          <w:rFonts w:hint="eastAsia" w:ascii="宋体" w:hAnsi="宋体" w:eastAsia="宋体" w:cs="宋体"/>
          <w:color w:val="000000"/>
          <w:szCs w:val="24"/>
          <w:lang w:eastAsia="zh-Hans"/>
        </w:rPr>
        <w:t>【</w:t>
      </w:r>
      <w:r>
        <w:rPr>
          <w:rFonts w:hint="eastAsia" w:ascii="宋体" w:hAnsi="宋体" w:eastAsia="宋体" w:cs="宋体"/>
          <w:color w:val="000000"/>
          <w:szCs w:val="24"/>
          <w:lang w:val="en-US" w:eastAsia="zh-CN"/>
        </w:rPr>
        <w:t>6</w:t>
      </w:r>
      <w:r>
        <w:rPr>
          <w:rFonts w:hint="eastAsia" w:ascii="宋体" w:hAnsi="宋体" w:eastAsia="宋体" w:cs="宋体"/>
          <w:color w:val="000000"/>
          <w:szCs w:val="24"/>
          <w:lang w:eastAsia="zh-Hans"/>
        </w:rPr>
        <w:t>】日</w:t>
      </w:r>
      <w:r>
        <w:rPr>
          <w:rFonts w:cs="宋体"/>
          <w:color w:val="000000"/>
        </w:rPr>
        <w:t>内交付</w:t>
      </w:r>
      <w:r>
        <w:rPr>
          <w:rFonts w:hint="eastAsia" w:cs="宋体"/>
          <w:color w:val="000000"/>
        </w:rPr>
        <w:t>监（检）测</w:t>
      </w:r>
      <w:r>
        <w:rPr>
          <w:rFonts w:cs="宋体"/>
          <w:color w:val="000000"/>
        </w:rPr>
        <w:t>报告</w:t>
      </w:r>
      <w:r>
        <w:rPr>
          <w:rFonts w:hint="eastAsia" w:cs="宋体"/>
          <w:color w:val="000000"/>
        </w:rPr>
        <w:t>，并依据甲方要求提供监（检）测过程性资料。</w:t>
      </w:r>
    </w:p>
    <w:p w14:paraId="434740DE">
      <w:pPr>
        <w:widowControl w:val="0"/>
        <w:spacing w:line="360" w:lineRule="auto"/>
        <w:ind w:firstLine="420" w:firstLineChars="200"/>
        <w:jc w:val="both"/>
        <w:rPr>
          <w:rFonts w:cs="宋体"/>
          <w:color w:val="000000"/>
        </w:rPr>
      </w:pPr>
      <w:r>
        <w:rPr>
          <w:rFonts w:hint="eastAsia" w:cs="宋体"/>
          <w:color w:val="000000"/>
        </w:rPr>
        <w:t>3.2服务质量要求</w:t>
      </w:r>
    </w:p>
    <w:p w14:paraId="0153BB3B">
      <w:pPr>
        <w:spacing w:line="360" w:lineRule="auto"/>
        <w:ind w:firstLine="420" w:firstLineChars="200"/>
        <w:jc w:val="both"/>
      </w:pPr>
      <w:r>
        <w:rPr>
          <w:rFonts w:hint="eastAsia" w:eastAsia="宋体" w:cs="宋体"/>
          <w:color w:val="000000"/>
          <w:szCs w:val="24"/>
          <w:highlight w:val="none"/>
        </w:rPr>
        <w:t>3.2.1乙方提交工作成果必须符合</w:t>
      </w:r>
      <w:r>
        <w:rPr>
          <w:rFonts w:hint="eastAsia" w:eastAsia="宋体" w:cs="宋体"/>
          <w:color w:val="000000"/>
          <w:szCs w:val="24"/>
          <w:highlight w:val="none"/>
          <w:lang w:eastAsia="zh-Hans"/>
        </w:rPr>
        <w:t>国家标准及行业</w:t>
      </w:r>
      <w:r>
        <w:rPr>
          <w:rFonts w:hint="eastAsia" w:eastAsia="宋体" w:cs="宋体"/>
          <w:color w:val="000000"/>
          <w:szCs w:val="24"/>
          <w:highlight w:val="none"/>
        </w:rPr>
        <w:t>标准，符合</w:t>
      </w:r>
      <w:r>
        <w:rPr>
          <w:rFonts w:hint="eastAsia" w:eastAsia="宋体" w:cs="宋体"/>
          <w:color w:val="000000"/>
          <w:szCs w:val="24"/>
          <w:highlight w:val="none"/>
          <w:lang w:eastAsia="zh-Hans"/>
        </w:rPr>
        <w:t>《</w:t>
      </w:r>
      <w:r>
        <w:rPr>
          <w:rFonts w:hint="eastAsia" w:cs="宋体"/>
          <w:color w:val="000000"/>
          <w:szCs w:val="24"/>
          <w:highlight w:val="none"/>
          <w:lang w:val="en-US" w:eastAsia="zh-CN"/>
        </w:rPr>
        <w:t>城镇污水处理厂污染物排放标准</w:t>
      </w:r>
      <w:r>
        <w:rPr>
          <w:rFonts w:hint="eastAsia" w:eastAsia="宋体" w:cs="宋体"/>
          <w:color w:val="000000"/>
          <w:szCs w:val="24"/>
          <w:highlight w:val="none"/>
          <w:lang w:eastAsia="zh-Hans"/>
        </w:rPr>
        <w:t>》（GB 1</w:t>
      </w:r>
      <w:r>
        <w:rPr>
          <w:rFonts w:hint="eastAsia" w:cs="宋体"/>
          <w:color w:val="000000"/>
          <w:szCs w:val="24"/>
          <w:highlight w:val="none"/>
          <w:lang w:eastAsia="zh-CN"/>
        </w:rPr>
        <w:t>8</w:t>
      </w:r>
      <w:r>
        <w:rPr>
          <w:rFonts w:hint="eastAsia" w:cs="宋体"/>
          <w:color w:val="000000"/>
          <w:szCs w:val="24"/>
          <w:highlight w:val="none"/>
          <w:lang w:val="en-US" w:eastAsia="zh-CN"/>
        </w:rPr>
        <w:t>918</w:t>
      </w:r>
      <w:r>
        <w:rPr>
          <w:rFonts w:hint="eastAsia" w:eastAsia="宋体" w:cs="宋体"/>
          <w:color w:val="000000"/>
          <w:szCs w:val="24"/>
          <w:highlight w:val="none"/>
          <w:lang w:eastAsia="zh-Hans"/>
        </w:rPr>
        <w:t>-20</w:t>
      </w:r>
      <w:r>
        <w:rPr>
          <w:rFonts w:hint="eastAsia" w:cs="宋体"/>
          <w:color w:val="000000"/>
          <w:szCs w:val="24"/>
          <w:highlight w:val="none"/>
          <w:lang w:eastAsia="zh-CN"/>
        </w:rPr>
        <w:t>0</w:t>
      </w:r>
      <w:r>
        <w:rPr>
          <w:rFonts w:hint="eastAsia" w:cs="宋体"/>
          <w:color w:val="000000"/>
          <w:szCs w:val="24"/>
          <w:highlight w:val="none"/>
          <w:lang w:val="en-US" w:eastAsia="zh-CN"/>
        </w:rPr>
        <w:t>2</w:t>
      </w:r>
      <w:r>
        <w:rPr>
          <w:rFonts w:hint="eastAsia" w:eastAsia="宋体" w:cs="宋体"/>
          <w:color w:val="000000"/>
          <w:szCs w:val="24"/>
          <w:highlight w:val="none"/>
          <w:lang w:eastAsia="zh-Hans"/>
        </w:rPr>
        <w:t>）</w:t>
      </w:r>
      <w:r>
        <w:rPr>
          <w:rFonts w:hint="eastAsia" w:cs="宋体"/>
          <w:color w:val="000000"/>
          <w:szCs w:val="24"/>
          <w:highlight w:val="none"/>
          <w:lang w:eastAsia="zh-CN"/>
        </w:rPr>
        <w:t>、《</w:t>
      </w:r>
      <w:r>
        <w:rPr>
          <w:rFonts w:hint="eastAsia" w:cs="宋体"/>
          <w:color w:val="000000"/>
          <w:szCs w:val="24"/>
          <w:highlight w:val="none"/>
          <w:lang w:val="en-US" w:eastAsia="zh-CN"/>
        </w:rPr>
        <w:t>淡水河、石马河流域水污染物排放标准》（DB-44/2050-2017）</w:t>
      </w:r>
      <w:r>
        <w:rPr>
          <w:rFonts w:hint="eastAsia" w:eastAsia="宋体" w:cs="宋体"/>
          <w:color w:val="000000"/>
          <w:szCs w:val="24"/>
          <w:lang w:val="en-US" w:eastAsia="zh-CN"/>
        </w:rPr>
        <w:t>及其他国家行业</w:t>
      </w:r>
      <w:r>
        <w:rPr>
          <w:rFonts w:hint="eastAsia" w:eastAsia="宋体" w:cs="宋体"/>
          <w:color w:val="000000"/>
          <w:szCs w:val="24"/>
        </w:rPr>
        <w:t>的要求。</w:t>
      </w:r>
    </w:p>
    <w:p w14:paraId="6DDCE294">
      <w:pPr>
        <w:widowControl w:val="0"/>
        <w:spacing w:line="360" w:lineRule="auto"/>
        <w:ind w:firstLine="420" w:firstLineChars="200"/>
        <w:jc w:val="both"/>
        <w:rPr>
          <w:rFonts w:cs="宋体"/>
          <w:color w:val="000000"/>
        </w:rPr>
      </w:pPr>
      <w:r>
        <w:rPr>
          <w:rFonts w:hint="eastAsia" w:cs="宋体"/>
          <w:color w:val="000000"/>
        </w:rPr>
        <w:t>3.2.2</w:t>
      </w:r>
      <w:r>
        <w:rPr>
          <w:rFonts w:hint="eastAsia" w:eastAsia="宋体" w:cs="宋体"/>
          <w:color w:val="000000"/>
          <w:szCs w:val="24"/>
        </w:rPr>
        <w:t>乙方</w:t>
      </w:r>
      <w:r>
        <w:rPr>
          <w:rFonts w:cs="宋体"/>
          <w:color w:val="000000"/>
        </w:rPr>
        <w:t>采用合适谨慎的态度及科学准确的方法，以保证提供优质高效的服务。</w:t>
      </w:r>
    </w:p>
    <w:p w14:paraId="2BEFC47B">
      <w:pPr>
        <w:widowControl w:val="0"/>
        <w:spacing w:line="360" w:lineRule="auto"/>
        <w:ind w:firstLine="420" w:firstLineChars="200"/>
        <w:jc w:val="both"/>
        <w:rPr>
          <w:rFonts w:cs="宋体"/>
          <w:color w:val="000000"/>
        </w:rPr>
      </w:pPr>
      <w:r>
        <w:rPr>
          <w:rFonts w:hint="eastAsia" w:cs="宋体"/>
          <w:color w:val="000000"/>
        </w:rPr>
        <w:t>3.3.3</w:t>
      </w:r>
      <w:r>
        <w:rPr>
          <w:rFonts w:hint="eastAsia" w:eastAsia="宋体" w:cs="宋体"/>
          <w:color w:val="000000"/>
          <w:szCs w:val="24"/>
        </w:rPr>
        <w:t>乙方在服务期间，应协助甲方与有关方就本项目所涉及的工作内容问题进行沟通，</w:t>
      </w:r>
      <w:r>
        <w:rPr>
          <w:rFonts w:cs="宋体"/>
          <w:color w:val="000000"/>
        </w:rPr>
        <w:t>就报告的有关内容，随时接受甲方的咨询。</w:t>
      </w:r>
    </w:p>
    <w:p w14:paraId="45ACDCF9">
      <w:pPr>
        <w:widowControl w:val="0"/>
        <w:spacing w:before="120" w:beforeLines="50" w:after="120" w:afterLines="50" w:line="360" w:lineRule="auto"/>
        <w:jc w:val="both"/>
        <w:outlineLvl w:val="0"/>
        <w:rPr>
          <w:rFonts w:hint="eastAsia" w:ascii="黑体" w:hAnsi="黑体" w:eastAsia="黑体" w:cs="黑体"/>
          <w:b w:val="0"/>
          <w:bCs w:val="0"/>
          <w:color w:val="000000"/>
          <w:sz w:val="32"/>
          <w:szCs w:val="32"/>
        </w:rPr>
      </w:pPr>
      <w:r>
        <w:rPr>
          <w:rFonts w:hint="eastAsia" w:ascii="黑体" w:hAnsi="黑体" w:eastAsia="黑体" w:cs="黑体"/>
          <w:b w:val="0"/>
          <w:bCs w:val="0"/>
          <w:color w:val="000000"/>
          <w:sz w:val="32"/>
          <w:szCs w:val="32"/>
        </w:rPr>
        <w:t>四、合同价款及支付</w:t>
      </w:r>
    </w:p>
    <w:p w14:paraId="10013D32">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4.1 合同价款</w:t>
      </w:r>
    </w:p>
    <w:p w14:paraId="3B5C86EC">
      <w:pPr>
        <w:widowControl w:val="0"/>
        <w:spacing w:line="360" w:lineRule="auto"/>
        <w:ind w:firstLine="420" w:firstLineChars="200"/>
        <w:jc w:val="both"/>
        <w:rPr>
          <w:rFonts w:hint="eastAsia" w:eastAsia="宋体" w:cs="宋体"/>
          <w:color w:val="000000"/>
          <w:szCs w:val="24"/>
        </w:rPr>
      </w:pPr>
      <w:r>
        <w:rPr>
          <w:rFonts w:hint="eastAsia" w:eastAsia="宋体" w:cs="宋体"/>
          <w:color w:val="000000"/>
          <w:szCs w:val="24"/>
          <w:lang w:eastAsia="zh-Hans"/>
        </w:rPr>
        <w:t>服务费</w:t>
      </w:r>
      <w:r>
        <w:rPr>
          <w:rFonts w:hint="eastAsia" w:eastAsia="宋体" w:cs="宋体"/>
          <w:color w:val="000000"/>
          <w:szCs w:val="24"/>
        </w:rPr>
        <w:t>为</w:t>
      </w:r>
      <w:r>
        <w:rPr>
          <w:rFonts w:hint="eastAsia" w:eastAsia="宋体" w:cs="宋体"/>
          <w:color w:val="000000"/>
          <w:szCs w:val="24"/>
          <w:lang w:val="en-US" w:eastAsia="zh-CN"/>
        </w:rPr>
        <w:t>采用</w:t>
      </w:r>
      <w:r>
        <w:rPr>
          <w:rFonts w:hint="eastAsia" w:eastAsia="宋体" w:cs="宋体"/>
          <w:color w:val="000000"/>
          <w:szCs w:val="24"/>
        </w:rPr>
        <w:t>下列第【</w:t>
      </w:r>
      <w:r>
        <w:rPr>
          <w:rFonts w:hint="eastAsia" w:eastAsia="宋体" w:cs="宋体"/>
          <w:color w:val="000000"/>
          <w:szCs w:val="24"/>
          <w:lang w:val="en-US" w:eastAsia="zh-CN"/>
        </w:rPr>
        <w:t xml:space="preserve">  </w:t>
      </w:r>
      <w:r>
        <w:rPr>
          <w:rFonts w:hint="eastAsia" w:eastAsia="宋体" w:cs="宋体"/>
          <w:color w:val="000000"/>
          <w:szCs w:val="24"/>
        </w:rPr>
        <w:t>】种方式确定</w:t>
      </w:r>
      <w:r>
        <w:rPr>
          <w:rFonts w:hint="eastAsia" w:eastAsia="宋体" w:cs="宋体"/>
          <w:color w:val="000000"/>
          <w:szCs w:val="24"/>
          <w:lang w:eastAsia="zh-CN"/>
        </w:rPr>
        <w:t>，【</w:t>
      </w:r>
      <w:r>
        <w:rPr>
          <w:rFonts w:hint="eastAsia" w:eastAsia="宋体" w:cs="宋体"/>
          <w:color w:val="000000"/>
          <w:szCs w:val="24"/>
          <w:lang w:eastAsia="zh-CN"/>
        </w:rPr>
        <w:sym w:font="Wingdings 2" w:char="00A3"/>
      </w:r>
      <w:r>
        <w:rPr>
          <w:rFonts w:hint="eastAsia" w:eastAsia="宋体" w:cs="宋体"/>
          <w:color w:val="000000"/>
          <w:szCs w:val="24"/>
          <w:lang w:val="en-US" w:eastAsia="zh-CN"/>
        </w:rPr>
        <w:t>固定总价</w:t>
      </w:r>
      <w:r>
        <w:rPr>
          <w:rFonts w:hint="eastAsia" w:eastAsia="宋体" w:cs="宋体"/>
          <w:color w:val="000000"/>
          <w:szCs w:val="24"/>
          <w:lang w:eastAsia="zh-CN"/>
        </w:rPr>
        <w:t>】【</w:t>
      </w:r>
      <w:r>
        <w:rPr>
          <w:rFonts w:hint="eastAsia" w:eastAsia="宋体" w:cs="宋体"/>
          <w:color w:val="000000"/>
          <w:szCs w:val="24"/>
          <w:lang w:eastAsia="zh-CN"/>
        </w:rPr>
        <w:sym w:font="Wingdings 2" w:char="00A3"/>
      </w:r>
      <w:r>
        <w:rPr>
          <w:rFonts w:hint="eastAsia" w:eastAsia="宋体" w:cs="宋体"/>
          <w:color w:val="000000"/>
          <w:szCs w:val="24"/>
          <w:lang w:val="en-US" w:eastAsia="zh-CN"/>
        </w:rPr>
        <w:t>暂定总价</w:t>
      </w:r>
      <w:r>
        <w:rPr>
          <w:rFonts w:hint="eastAsia" w:eastAsia="宋体" w:cs="宋体"/>
          <w:color w:val="000000"/>
          <w:szCs w:val="24"/>
          <w:lang w:eastAsia="zh-CN"/>
        </w:rPr>
        <w:t>】【</w:t>
      </w:r>
      <w:r>
        <w:rPr>
          <w:rFonts w:hint="eastAsia" w:eastAsia="宋体" w:cs="宋体"/>
          <w:color w:val="000000"/>
          <w:szCs w:val="24"/>
          <w:lang w:eastAsia="zh-CN"/>
        </w:rPr>
        <w:sym w:font="Wingdings 2" w:char="00A3"/>
      </w:r>
      <w:r>
        <w:rPr>
          <w:rFonts w:hint="eastAsia" w:eastAsia="宋体" w:cs="宋体"/>
          <w:color w:val="000000"/>
          <w:szCs w:val="24"/>
          <w:lang w:eastAsia="zh-CN"/>
        </w:rPr>
        <w:t>固定综合单价】</w:t>
      </w:r>
      <w:r>
        <w:rPr>
          <w:rFonts w:hint="eastAsia" w:eastAsia="宋体" w:cs="宋体"/>
          <w:color w:val="000000"/>
          <w:szCs w:val="24"/>
          <w:lang w:val="en-US" w:eastAsia="zh-CN"/>
        </w:rPr>
        <w:t>为</w:t>
      </w:r>
      <w:r>
        <w:rPr>
          <w:rFonts w:hint="eastAsia" w:eastAsia="宋体" w:cs="宋体"/>
          <w:color w:val="000000"/>
          <w:szCs w:val="24"/>
        </w:rPr>
        <w:t>含税人民币大写：</w:t>
      </w:r>
      <w:r>
        <w:rPr>
          <w:rFonts w:hint="eastAsia" w:eastAsia="宋体" w:cs="宋体"/>
          <w:color w:val="000000"/>
          <w:szCs w:val="24"/>
          <w:u w:val="single"/>
        </w:rPr>
        <w:t xml:space="preserve">       </w:t>
      </w:r>
      <w:r>
        <w:rPr>
          <w:rFonts w:hint="eastAsia" w:eastAsia="宋体" w:cs="宋体"/>
          <w:color w:val="000000"/>
          <w:szCs w:val="24"/>
        </w:rPr>
        <w:t xml:space="preserve">（小写：¥ </w:t>
      </w:r>
      <w:r>
        <w:rPr>
          <w:rFonts w:hint="eastAsia" w:eastAsia="宋体" w:cs="宋体"/>
          <w:color w:val="000000"/>
          <w:szCs w:val="24"/>
          <w:u w:val="single"/>
        </w:rPr>
        <w:t xml:space="preserve">      </w:t>
      </w:r>
      <w:r>
        <w:rPr>
          <w:rFonts w:hint="eastAsia" w:eastAsia="宋体" w:cs="宋体"/>
          <w:color w:val="000000"/>
          <w:szCs w:val="24"/>
        </w:rPr>
        <w:t>）</w:t>
      </w:r>
      <w:r>
        <w:rPr>
          <w:rFonts w:hint="eastAsia" w:eastAsia="宋体" w:cs="宋体"/>
          <w:color w:val="000000"/>
          <w:szCs w:val="24"/>
          <w:lang w:eastAsia="zh-CN"/>
        </w:rPr>
        <w:t>：</w:t>
      </w:r>
    </w:p>
    <w:p w14:paraId="72ED8302">
      <w:pPr>
        <w:widowControl w:val="0"/>
        <w:spacing w:line="360" w:lineRule="auto"/>
        <w:ind w:firstLine="420" w:firstLineChars="200"/>
        <w:jc w:val="both"/>
        <w:rPr>
          <w:rFonts w:hint="eastAsia" w:eastAsia="宋体" w:cs="宋体"/>
          <w:color w:val="000000"/>
          <w:szCs w:val="24"/>
        </w:rPr>
      </w:pPr>
      <w:r>
        <w:rPr>
          <w:rFonts w:hint="eastAsia" w:eastAsia="宋体" w:cs="宋体"/>
          <w:color w:val="000000"/>
          <w:szCs w:val="24"/>
        </w:rPr>
        <w:t>（1）</w:t>
      </w:r>
      <w:r>
        <w:rPr>
          <w:rFonts w:hint="eastAsia" w:eastAsia="宋体" w:cs="宋体"/>
          <w:color w:val="000000"/>
          <w:szCs w:val="24"/>
          <w:lang w:val="en-US" w:eastAsia="zh-CN"/>
        </w:rPr>
        <w:t>固定</w:t>
      </w:r>
      <w:r>
        <w:rPr>
          <w:rFonts w:hint="eastAsia" w:eastAsia="宋体" w:cs="宋体"/>
          <w:color w:val="000000"/>
          <w:szCs w:val="24"/>
        </w:rPr>
        <w:t>总价。合同范围内工作内容的总价固定，不因</w:t>
      </w:r>
      <w:r>
        <w:rPr>
          <w:rFonts w:hint="eastAsia" w:eastAsia="宋体" w:cs="宋体"/>
          <w:color w:val="000000"/>
          <w:szCs w:val="24"/>
          <w:lang w:val="en-US" w:eastAsia="zh-CN"/>
        </w:rPr>
        <w:t>工作</w:t>
      </w:r>
      <w:r>
        <w:rPr>
          <w:rFonts w:hint="eastAsia" w:eastAsia="宋体" w:cs="宋体"/>
          <w:color w:val="000000"/>
          <w:szCs w:val="24"/>
        </w:rPr>
        <w:t>量增减、市场变化、政策调整、构成合同综合单价等其他任何因素而调整。</w:t>
      </w:r>
    </w:p>
    <w:p w14:paraId="0A63E87E">
      <w:pPr>
        <w:widowControl w:val="0"/>
        <w:spacing w:line="360" w:lineRule="auto"/>
        <w:ind w:firstLine="420" w:firstLineChars="200"/>
        <w:jc w:val="both"/>
        <w:rPr>
          <w:rFonts w:hint="eastAsia" w:eastAsia="宋体" w:cs="宋体"/>
          <w:color w:val="000000"/>
          <w:szCs w:val="24"/>
        </w:rPr>
      </w:pPr>
      <w:r>
        <w:rPr>
          <w:rFonts w:hint="eastAsia" w:eastAsia="宋体" w:cs="宋体"/>
          <w:color w:val="000000"/>
          <w:szCs w:val="24"/>
        </w:rPr>
        <w:t>（2）固定综合单价。综合单价保持不变，不因市场变化、政策调整、不可抗力事件或其他任何因素而调整，总价款根据双方确认的计量方式按实结算。</w:t>
      </w:r>
    </w:p>
    <w:p w14:paraId="41465F64">
      <w:pPr>
        <w:widowControl w:val="0"/>
        <w:spacing w:line="360" w:lineRule="auto"/>
        <w:ind w:firstLine="420" w:firstLineChars="200"/>
        <w:jc w:val="both"/>
        <w:rPr>
          <w:rFonts w:eastAsia="宋体" w:cs="宋体"/>
          <w:color w:val="000000"/>
          <w:szCs w:val="24"/>
          <w:lang w:eastAsia="zh-Hans"/>
        </w:rPr>
      </w:pPr>
      <w:r>
        <w:rPr>
          <w:rFonts w:hint="eastAsia" w:eastAsia="宋体" w:cs="宋体"/>
          <w:color w:val="000000"/>
          <w:szCs w:val="24"/>
          <w:lang w:eastAsia="zh-Hans"/>
        </w:rPr>
        <w:t>前述合同价款系乙方完成本合同项下的工作的全部费用，除此之外，甲方无需向乙方支付其他任何款项。</w:t>
      </w:r>
      <w:r>
        <w:rPr>
          <w:rFonts w:hint="eastAsia" w:eastAsia="宋体" w:cs="宋体"/>
          <w:color w:val="000000"/>
          <w:szCs w:val="24"/>
          <w:lang w:val="en-US" w:eastAsia="zh-CN"/>
        </w:rPr>
        <w:t>合同价款</w:t>
      </w:r>
      <w:r>
        <w:rPr>
          <w:rFonts w:hint="eastAsia" w:eastAsia="宋体" w:cs="宋体"/>
          <w:color w:val="000000"/>
          <w:szCs w:val="24"/>
          <w:lang w:eastAsia="zh-Hans"/>
        </w:rPr>
        <w:t>包括但不限于：样品分析费、现场采样费、管理费、人员费用（含工资、奖金、房补、劳保福利、社保、养老、医疗、工伤、失业保险及教育培训、居住费用、处理一切伤亡事故等费用）、药剂费，车辆费用、设备维修费用、</w:t>
      </w:r>
      <w:r>
        <w:rPr>
          <w:rFonts w:hint="eastAsia" w:eastAsia="宋体" w:cs="宋体"/>
          <w:color w:val="000000"/>
          <w:szCs w:val="24"/>
          <w:lang w:val="en-US" w:eastAsia="zh-CN"/>
        </w:rPr>
        <w:t>加急费、</w:t>
      </w:r>
      <w:r>
        <w:rPr>
          <w:rFonts w:hint="eastAsia" w:eastAsia="宋体" w:cs="宋体"/>
          <w:color w:val="000000"/>
          <w:szCs w:val="24"/>
          <w:lang w:eastAsia="zh-Hans"/>
        </w:rPr>
        <w:t>应缴税金和利润等提供服务过程中所发生一切的费用。</w:t>
      </w:r>
    </w:p>
    <w:p w14:paraId="4ADA55EA">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4.2 合同款支付</w:t>
      </w:r>
    </w:p>
    <w:p w14:paraId="48FBF99C">
      <w:pPr>
        <w:widowControl w:val="0"/>
        <w:spacing w:line="360" w:lineRule="auto"/>
        <w:ind w:firstLine="420" w:firstLineChars="200"/>
        <w:jc w:val="both"/>
        <w:rPr>
          <w:rFonts w:hint="eastAsia" w:ascii="Times New Roman Regular" w:hAnsi="Times New Roman Regular" w:eastAsia="宋体" w:cs="宋体"/>
          <w:b/>
          <w:bCs/>
          <w:i/>
          <w:iCs/>
          <w:color w:val="000000"/>
          <w:szCs w:val="24"/>
          <w:lang w:val="en-US" w:eastAsia="zh-Hans"/>
        </w:rPr>
      </w:pPr>
      <w:r>
        <w:rPr>
          <w:rFonts w:hint="eastAsia" w:eastAsia="宋体" w:cs="宋体"/>
          <w:color w:val="000000"/>
          <w:szCs w:val="24"/>
          <w:lang w:eastAsia="zh-Hans"/>
        </w:rPr>
        <w:t>本合同采取按月付款方式。本合同签订后甲方根据乙方本月实际服务情况支付检测费用。以上付款乙方应提供包含检测报告在内的工作成果作为请款材料。</w:t>
      </w:r>
    </w:p>
    <w:p w14:paraId="44C1F249">
      <w:pPr>
        <w:spacing w:line="360" w:lineRule="auto"/>
        <w:ind w:firstLine="420" w:firstLineChars="200"/>
        <w:jc w:val="both"/>
        <w:rPr>
          <w:rFonts w:eastAsia="宋体" w:cs="宋体"/>
          <w:color w:val="000000"/>
          <w:lang w:eastAsia="zh-Hans"/>
        </w:rPr>
      </w:pPr>
      <w:r>
        <w:rPr>
          <w:rFonts w:hint="eastAsia" w:eastAsia="宋体" w:cs="宋体"/>
          <w:color w:val="000000"/>
        </w:rPr>
        <w:t>4</w:t>
      </w:r>
      <w:r>
        <w:rPr>
          <w:rFonts w:hint="eastAsia" w:eastAsia="宋体" w:cs="宋体"/>
          <w:color w:val="000000"/>
          <w:lang w:eastAsia="zh-Hans"/>
        </w:rPr>
        <w:t>.3乙方收款账户</w:t>
      </w:r>
    </w:p>
    <w:p w14:paraId="4D9A0474">
      <w:pPr>
        <w:spacing w:line="360" w:lineRule="auto"/>
        <w:ind w:firstLine="420" w:firstLineChars="200"/>
        <w:jc w:val="both"/>
        <w:rPr>
          <w:rFonts w:eastAsia="宋体" w:cs="宋体"/>
          <w:color w:val="000000"/>
          <w:lang w:eastAsia="zh-Hans"/>
        </w:rPr>
      </w:pPr>
      <w:r>
        <w:rPr>
          <w:rFonts w:hint="eastAsia" w:eastAsia="宋体" w:cs="宋体"/>
          <w:color w:val="000000"/>
          <w:lang w:eastAsia="zh-Hans"/>
        </w:rPr>
        <w:t xml:space="preserve">开户银行： </w:t>
      </w:r>
      <w:r>
        <w:rPr>
          <w:rFonts w:hint="eastAsia" w:eastAsia="宋体" w:cs="宋体"/>
          <w:color w:val="000000"/>
          <w:szCs w:val="24"/>
          <w:u w:val="single"/>
          <w:lang w:eastAsia="zh-Hans"/>
        </w:rPr>
        <w:t xml:space="preserve">    </w:t>
      </w:r>
      <w:r>
        <w:rPr>
          <w:rFonts w:hint="eastAsia" w:eastAsia="宋体" w:cs="宋体"/>
          <w:color w:val="000000"/>
          <w:szCs w:val="24"/>
          <w:u w:val="single"/>
        </w:rPr>
        <w:t xml:space="preserve">                            </w:t>
      </w:r>
      <w:r>
        <w:rPr>
          <w:rFonts w:hint="eastAsia" w:eastAsia="宋体" w:cs="宋体"/>
          <w:color w:val="000000"/>
          <w:szCs w:val="24"/>
          <w:u w:val="single"/>
          <w:lang w:eastAsia="zh-Hans"/>
        </w:rPr>
        <w:t xml:space="preserve">   </w:t>
      </w:r>
      <w:r>
        <w:rPr>
          <w:rFonts w:hint="eastAsia" w:eastAsia="宋体" w:cs="宋体"/>
          <w:color w:val="000000"/>
          <w:lang w:eastAsia="zh-Hans"/>
        </w:rPr>
        <w:t xml:space="preserve">               </w:t>
      </w:r>
      <w:r>
        <w:rPr>
          <w:rFonts w:hint="eastAsia" w:eastAsia="宋体" w:cs="宋体"/>
          <w:color w:val="000000"/>
        </w:rPr>
        <w:t xml:space="preserve">      </w:t>
      </w:r>
      <w:r>
        <w:rPr>
          <w:rFonts w:hint="eastAsia" w:eastAsia="宋体" w:cs="宋体"/>
          <w:color w:val="000000"/>
          <w:lang w:eastAsia="zh-Hans"/>
        </w:rPr>
        <w:t xml:space="preserve">        </w:t>
      </w:r>
    </w:p>
    <w:p w14:paraId="2BA92F4C">
      <w:pPr>
        <w:spacing w:line="360" w:lineRule="auto"/>
        <w:ind w:firstLine="420" w:firstLineChars="200"/>
        <w:jc w:val="both"/>
        <w:rPr>
          <w:rFonts w:eastAsia="宋体" w:cs="宋体"/>
          <w:color w:val="000000"/>
          <w:lang w:eastAsia="zh-Hans"/>
        </w:rPr>
      </w:pPr>
      <w:r>
        <w:rPr>
          <w:rFonts w:hint="eastAsia" w:eastAsia="宋体" w:cs="宋体"/>
          <w:color w:val="000000"/>
          <w:lang w:eastAsia="zh-Hans"/>
        </w:rPr>
        <w:t xml:space="preserve">户    名： </w:t>
      </w:r>
      <w:r>
        <w:rPr>
          <w:rFonts w:hint="eastAsia" w:eastAsia="宋体" w:cs="宋体"/>
          <w:color w:val="000000"/>
          <w:szCs w:val="24"/>
          <w:u w:val="single"/>
          <w:lang w:eastAsia="zh-Hans"/>
        </w:rPr>
        <w:t xml:space="preserve">    </w:t>
      </w:r>
      <w:r>
        <w:rPr>
          <w:rFonts w:hint="eastAsia" w:eastAsia="宋体" w:cs="宋体"/>
          <w:color w:val="000000"/>
          <w:szCs w:val="24"/>
          <w:u w:val="single"/>
        </w:rPr>
        <w:t xml:space="preserve">                            </w:t>
      </w:r>
      <w:r>
        <w:rPr>
          <w:rFonts w:hint="eastAsia" w:eastAsia="宋体" w:cs="宋体"/>
          <w:color w:val="000000"/>
          <w:szCs w:val="24"/>
          <w:u w:val="single"/>
          <w:lang w:eastAsia="zh-Hans"/>
        </w:rPr>
        <w:t xml:space="preserve">   </w:t>
      </w:r>
      <w:r>
        <w:rPr>
          <w:rFonts w:hint="eastAsia" w:eastAsia="宋体" w:cs="宋体"/>
          <w:color w:val="000000"/>
          <w:lang w:eastAsia="zh-Hans"/>
        </w:rPr>
        <w:t xml:space="preserve">                  </w:t>
      </w:r>
      <w:r>
        <w:rPr>
          <w:rFonts w:hint="eastAsia" w:eastAsia="宋体" w:cs="宋体"/>
          <w:color w:val="000000"/>
        </w:rPr>
        <w:t xml:space="preserve"> </w:t>
      </w:r>
      <w:r>
        <w:rPr>
          <w:rFonts w:hint="eastAsia" w:eastAsia="宋体" w:cs="宋体"/>
          <w:color w:val="000000"/>
          <w:lang w:eastAsia="zh-Hans"/>
        </w:rPr>
        <w:t xml:space="preserve"> </w:t>
      </w:r>
      <w:r>
        <w:rPr>
          <w:rFonts w:hint="eastAsia" w:eastAsia="宋体" w:cs="宋体"/>
          <w:color w:val="000000"/>
        </w:rPr>
        <w:t xml:space="preserve"> </w:t>
      </w:r>
      <w:r>
        <w:rPr>
          <w:rFonts w:hint="eastAsia" w:eastAsia="宋体" w:cs="宋体"/>
          <w:color w:val="000000"/>
          <w:lang w:eastAsia="zh-Hans"/>
        </w:rPr>
        <w:t xml:space="preserve">         </w:t>
      </w:r>
    </w:p>
    <w:p w14:paraId="182A90A6">
      <w:pPr>
        <w:spacing w:line="360" w:lineRule="auto"/>
        <w:ind w:firstLine="420" w:firstLineChars="200"/>
        <w:jc w:val="both"/>
        <w:rPr>
          <w:rFonts w:eastAsia="宋体" w:cs="宋体"/>
        </w:rPr>
      </w:pPr>
      <w:r>
        <w:rPr>
          <w:rFonts w:hint="eastAsia" w:eastAsia="宋体" w:cs="宋体"/>
          <w:color w:val="000000"/>
        </w:rPr>
        <w:t>账</w:t>
      </w:r>
      <w:r>
        <w:rPr>
          <w:rFonts w:hint="eastAsia" w:eastAsia="宋体" w:cs="宋体"/>
          <w:color w:val="000000"/>
          <w:lang w:eastAsia="zh-Hans"/>
        </w:rPr>
        <w:t xml:space="preserve">    号： </w:t>
      </w:r>
      <w:r>
        <w:rPr>
          <w:rFonts w:hint="eastAsia" w:eastAsia="宋体" w:cs="宋体"/>
          <w:color w:val="000000"/>
          <w:szCs w:val="24"/>
          <w:u w:val="single"/>
          <w:lang w:eastAsia="zh-Hans"/>
        </w:rPr>
        <w:t xml:space="preserve">    </w:t>
      </w:r>
      <w:r>
        <w:rPr>
          <w:rFonts w:hint="eastAsia" w:eastAsia="宋体" w:cs="宋体"/>
          <w:color w:val="000000"/>
          <w:szCs w:val="24"/>
          <w:u w:val="single"/>
        </w:rPr>
        <w:t xml:space="preserve">                            </w:t>
      </w:r>
      <w:r>
        <w:rPr>
          <w:rFonts w:hint="eastAsia" w:eastAsia="宋体" w:cs="宋体"/>
          <w:color w:val="000000"/>
          <w:szCs w:val="24"/>
          <w:u w:val="single"/>
          <w:lang w:eastAsia="zh-Hans"/>
        </w:rPr>
        <w:t xml:space="preserve">   </w:t>
      </w:r>
      <w:r>
        <w:rPr>
          <w:rFonts w:hint="eastAsia" w:eastAsia="宋体" w:cs="宋体"/>
          <w:color w:val="000000"/>
          <w:lang w:eastAsia="zh-Hans"/>
        </w:rPr>
        <w:t xml:space="preserve">                              </w:t>
      </w:r>
    </w:p>
    <w:p w14:paraId="577E73E5">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4.4本合同4.2条约定的“付款申请材料”包括请款申请表（请款申请表的内容、格式，以甲方的要求为准）、税率为【</w:t>
      </w:r>
      <w:r>
        <w:rPr>
          <w:rFonts w:hint="eastAsia" w:eastAsia="宋体" w:cs="宋体"/>
          <w:color w:val="000000"/>
          <w:szCs w:val="24"/>
          <w:lang w:val="en-US" w:eastAsia="zh-CN"/>
        </w:rPr>
        <w:t xml:space="preserve">  </w:t>
      </w:r>
      <w:r>
        <w:rPr>
          <w:rFonts w:hint="eastAsia" w:eastAsia="宋体" w:cs="宋体"/>
          <w:color w:val="000000"/>
          <w:szCs w:val="24"/>
        </w:rPr>
        <w:t>】%的增值税专用发票、达到付款条件的证明材料（如成果文件、验收报告）。乙方未提供付款申请材料的，付款时间相应顺延，甲方无需承担逾期付款的违约责任。</w:t>
      </w:r>
    </w:p>
    <w:p w14:paraId="54DC481D">
      <w:pPr>
        <w:widowControl w:val="0"/>
        <w:spacing w:line="360" w:lineRule="auto"/>
        <w:ind w:firstLine="420" w:firstLineChars="200"/>
        <w:jc w:val="both"/>
      </w:pPr>
      <w:r>
        <w:rPr>
          <w:rFonts w:hint="eastAsia" w:eastAsia="宋体" w:cs="宋体"/>
          <w:color w:val="000000"/>
          <w:szCs w:val="24"/>
        </w:rPr>
        <w:t>开票信息如下：</w:t>
      </w:r>
    </w:p>
    <w:p w14:paraId="6DB79F5C">
      <w:pPr>
        <w:pStyle w:val="18"/>
        <w:spacing w:before="0" w:beforeAutospacing="0" w:after="0" w:afterAutospacing="0" w:line="360" w:lineRule="auto"/>
        <w:ind w:firstLine="420" w:firstLineChars="200"/>
        <w:jc w:val="both"/>
        <w:rPr>
          <w:rFonts w:hint="eastAsia" w:ascii="Arial" w:hAnsi="Arial" w:eastAsia="宋体" w:cs="宋体"/>
          <w:color w:val="000000"/>
          <w:kern w:val="2"/>
          <w:sz w:val="21"/>
          <w:szCs w:val="24"/>
        </w:rPr>
      </w:pPr>
      <w:r>
        <w:rPr>
          <w:rFonts w:hint="eastAsia" w:ascii="Arial" w:hAnsi="Arial" w:cs="宋体"/>
          <w:color w:val="000000"/>
          <w:kern w:val="2"/>
          <w:sz w:val="21"/>
          <w:szCs w:val="24"/>
        </w:rPr>
        <w:t>名称：</w:t>
      </w:r>
      <w:r>
        <w:rPr>
          <w:rFonts w:hint="eastAsia" w:ascii="Arial" w:hAnsi="Arial" w:eastAsia="宋体" w:cs="宋体"/>
          <w:color w:val="000000"/>
          <w:kern w:val="2"/>
          <w:sz w:val="21"/>
          <w:szCs w:val="24"/>
        </w:rPr>
        <w:t>【深圳市深水水务咨询有限公司】</w:t>
      </w:r>
    </w:p>
    <w:p w14:paraId="687BB827">
      <w:pPr>
        <w:pStyle w:val="18"/>
        <w:spacing w:before="0" w:beforeAutospacing="0" w:after="0" w:afterAutospacing="0" w:line="360" w:lineRule="auto"/>
        <w:ind w:firstLine="420" w:firstLineChars="200"/>
        <w:jc w:val="both"/>
        <w:rPr>
          <w:rFonts w:hint="eastAsia" w:ascii="Arial" w:hAnsi="Arial" w:cs="宋体"/>
          <w:color w:val="000000"/>
          <w:kern w:val="2"/>
          <w:sz w:val="21"/>
          <w:szCs w:val="24"/>
        </w:rPr>
      </w:pPr>
      <w:r>
        <w:rPr>
          <w:rFonts w:hint="eastAsia" w:ascii="Arial" w:hAnsi="Arial" w:cs="宋体"/>
          <w:color w:val="000000"/>
          <w:kern w:val="2"/>
          <w:sz w:val="21"/>
          <w:szCs w:val="24"/>
        </w:rPr>
        <w:t>纳税人识别号：</w:t>
      </w:r>
      <w:r>
        <w:rPr>
          <w:rFonts w:hint="eastAsia" w:ascii="Arial" w:hAnsi="Arial" w:eastAsia="宋体" w:cs="宋体"/>
          <w:color w:val="000000"/>
          <w:kern w:val="2"/>
          <w:sz w:val="21"/>
          <w:szCs w:val="24"/>
        </w:rPr>
        <w:t>【91440300708411905B】</w:t>
      </w:r>
    </w:p>
    <w:p w14:paraId="1A0ACACF">
      <w:pPr>
        <w:pStyle w:val="18"/>
        <w:spacing w:before="0" w:beforeAutospacing="0" w:after="0" w:afterAutospacing="0" w:line="360" w:lineRule="auto"/>
        <w:ind w:firstLine="420" w:firstLineChars="200"/>
        <w:jc w:val="both"/>
        <w:rPr>
          <w:rFonts w:hint="eastAsia" w:ascii="Arial" w:hAnsi="Arial" w:cs="宋体"/>
          <w:color w:val="000000"/>
          <w:kern w:val="2"/>
          <w:sz w:val="21"/>
          <w:szCs w:val="24"/>
        </w:rPr>
      </w:pPr>
      <w:r>
        <w:rPr>
          <w:rFonts w:hint="eastAsia" w:ascii="Arial" w:hAnsi="Arial" w:cs="宋体"/>
          <w:color w:val="000000"/>
          <w:kern w:val="2"/>
          <w:sz w:val="21"/>
          <w:szCs w:val="24"/>
        </w:rPr>
        <w:t>地址、电话：</w:t>
      </w:r>
      <w:r>
        <w:rPr>
          <w:rFonts w:hint="eastAsia" w:ascii="Arial" w:hAnsi="Arial" w:eastAsia="宋体" w:cs="宋体"/>
          <w:color w:val="000000"/>
          <w:kern w:val="2"/>
          <w:sz w:val="21"/>
          <w:szCs w:val="24"/>
        </w:rPr>
        <w:t>【深圳市罗湖区清水河街道清水河社区清水河一路112号罗湖投资控股大厦裙楼401 0755-22385906】</w:t>
      </w:r>
    </w:p>
    <w:p w14:paraId="25C2AF3C">
      <w:pPr>
        <w:pStyle w:val="18"/>
        <w:spacing w:before="0" w:beforeAutospacing="0" w:after="0" w:afterAutospacing="0" w:line="360" w:lineRule="auto"/>
        <w:ind w:firstLine="420" w:firstLineChars="200"/>
        <w:jc w:val="both"/>
        <w:rPr>
          <w:rFonts w:hint="eastAsia" w:ascii="Arial" w:hAnsi="Arial" w:cs="宋体"/>
          <w:color w:val="000000"/>
          <w:kern w:val="2"/>
          <w:sz w:val="21"/>
          <w:szCs w:val="24"/>
        </w:rPr>
      </w:pPr>
      <w:r>
        <w:rPr>
          <w:rFonts w:hint="eastAsia" w:ascii="Arial" w:hAnsi="Arial" w:cs="宋体"/>
          <w:color w:val="000000"/>
          <w:kern w:val="2"/>
          <w:sz w:val="21"/>
          <w:szCs w:val="24"/>
        </w:rPr>
        <w:t>开户行及账号：</w:t>
      </w:r>
      <w:r>
        <w:rPr>
          <w:rFonts w:hint="eastAsia" w:ascii="Arial" w:hAnsi="Arial" w:eastAsia="宋体" w:cs="宋体"/>
          <w:color w:val="000000"/>
          <w:kern w:val="2"/>
          <w:sz w:val="21"/>
          <w:szCs w:val="24"/>
        </w:rPr>
        <w:t>【交通银行深圳金叶支行 443899991010003343618】</w:t>
      </w:r>
    </w:p>
    <w:p w14:paraId="4D9A1254">
      <w:pPr>
        <w:pStyle w:val="18"/>
        <w:spacing w:before="0" w:beforeAutospacing="0" w:after="0" w:afterAutospacing="0" w:line="360" w:lineRule="auto"/>
        <w:ind w:firstLine="420" w:firstLineChars="200"/>
        <w:jc w:val="both"/>
        <w:rPr>
          <w:rFonts w:hint="eastAsia" w:ascii="Arial" w:hAnsi="Arial" w:eastAsia="宋体" w:cs="宋体"/>
          <w:color w:val="000000"/>
          <w:kern w:val="2"/>
          <w:sz w:val="21"/>
          <w:szCs w:val="24"/>
          <w:u w:val="none"/>
          <w:lang w:val="en-US" w:eastAsia="zh-CN"/>
        </w:rPr>
      </w:pPr>
      <w:r>
        <w:rPr>
          <w:rFonts w:hint="eastAsia" w:ascii="Arial" w:hAnsi="Arial" w:cs="宋体"/>
          <w:color w:val="000000"/>
          <w:kern w:val="2"/>
          <w:sz w:val="21"/>
          <w:szCs w:val="24"/>
        </w:rPr>
        <w:t>货物或应税劳务名称：</w:t>
      </w:r>
      <w:r>
        <w:rPr>
          <w:rFonts w:hint="eastAsia" w:ascii="Arial" w:hAnsi="Arial" w:eastAsia="宋体" w:cs="宋体"/>
          <w:color w:val="000000"/>
          <w:kern w:val="2"/>
          <w:sz w:val="21"/>
          <w:szCs w:val="24"/>
        </w:rPr>
        <w:t>【</w:t>
      </w:r>
      <w:r>
        <w:rPr>
          <w:rFonts w:hint="eastAsia" w:ascii="Arial" w:hAnsi="Arial" w:eastAsia="宋体" w:cs="宋体"/>
          <w:color w:val="000000"/>
          <w:kern w:val="2"/>
          <w:sz w:val="21"/>
          <w:szCs w:val="24"/>
          <w:lang w:val="en-US" w:eastAsia="zh-CN"/>
        </w:rPr>
        <w:t>检测费</w:t>
      </w:r>
      <w:r>
        <w:rPr>
          <w:rFonts w:hint="eastAsia" w:ascii="Arial" w:hAnsi="Arial" w:eastAsia="宋体" w:cs="宋体"/>
          <w:color w:val="000000"/>
          <w:kern w:val="2"/>
          <w:sz w:val="21"/>
          <w:szCs w:val="24"/>
        </w:rPr>
        <w:t>】</w:t>
      </w:r>
      <w:r>
        <w:rPr>
          <w:rFonts w:hint="eastAsia" w:ascii="Arial" w:hAnsi="Arial" w:eastAsia="宋体" w:cs="宋体"/>
          <w:color w:val="000000"/>
          <w:kern w:val="2"/>
          <w:sz w:val="21"/>
          <w:szCs w:val="24"/>
          <w:u w:val="none"/>
          <w:lang w:val="en-US" w:eastAsia="zh-CN"/>
        </w:rPr>
        <w:t>可与甲方沟通调整</w:t>
      </w:r>
    </w:p>
    <w:p w14:paraId="7087DD06">
      <w:pPr>
        <w:pStyle w:val="18"/>
        <w:spacing w:before="0" w:beforeAutospacing="0" w:after="0" w:afterAutospacing="0" w:line="360" w:lineRule="auto"/>
        <w:ind w:firstLine="420" w:firstLineChars="200"/>
        <w:jc w:val="both"/>
        <w:rPr>
          <w:rFonts w:hint="eastAsia" w:ascii="Arial" w:hAnsi="Arial" w:eastAsia="宋体" w:cs="宋体"/>
          <w:color w:val="000000"/>
          <w:kern w:val="2"/>
          <w:sz w:val="21"/>
          <w:szCs w:val="24"/>
        </w:rPr>
      </w:pPr>
      <w:r>
        <w:rPr>
          <w:rFonts w:hint="eastAsia" w:ascii="Arial" w:hAnsi="Arial" w:cs="宋体"/>
          <w:color w:val="000000"/>
          <w:kern w:val="2"/>
          <w:sz w:val="21"/>
          <w:szCs w:val="24"/>
        </w:rPr>
        <w:t>增值税率：</w:t>
      </w:r>
      <w:r>
        <w:rPr>
          <w:rFonts w:hint="eastAsia" w:ascii="Arial" w:hAnsi="Arial" w:eastAsia="宋体" w:cs="宋体"/>
          <w:color w:val="000000"/>
          <w:kern w:val="2"/>
          <w:sz w:val="21"/>
          <w:szCs w:val="24"/>
        </w:rPr>
        <w:t>【</w:t>
      </w:r>
      <w:r>
        <w:rPr>
          <w:rFonts w:hint="eastAsia" w:ascii="Arial" w:hAnsi="Arial" w:eastAsia="宋体" w:cs="宋体"/>
          <w:color w:val="000000"/>
          <w:kern w:val="2"/>
          <w:sz w:val="21"/>
          <w:szCs w:val="24"/>
          <w:lang w:val="en-US" w:eastAsia="zh-CN"/>
        </w:rPr>
        <w:t xml:space="preserve">  %</w:t>
      </w:r>
      <w:r>
        <w:rPr>
          <w:rFonts w:hint="eastAsia" w:ascii="Arial" w:hAnsi="Arial" w:eastAsia="宋体" w:cs="宋体"/>
          <w:color w:val="000000"/>
          <w:kern w:val="2"/>
          <w:sz w:val="21"/>
          <w:szCs w:val="24"/>
        </w:rPr>
        <w:t>】</w:t>
      </w:r>
    </w:p>
    <w:p w14:paraId="274B13A5">
      <w:pPr>
        <w:widowControl w:val="0"/>
        <w:spacing w:before="120" w:beforeLines="50" w:after="120" w:afterLines="50" w:line="360" w:lineRule="auto"/>
        <w:jc w:val="both"/>
        <w:outlineLvl w:val="0"/>
        <w:rPr>
          <w:rFonts w:hint="eastAsia" w:ascii="黑体" w:hAnsi="黑体" w:eastAsia="黑体" w:cs="黑体"/>
          <w:b w:val="0"/>
          <w:bCs w:val="0"/>
          <w:color w:val="000000"/>
          <w:sz w:val="32"/>
          <w:szCs w:val="32"/>
        </w:rPr>
      </w:pPr>
      <w:r>
        <w:rPr>
          <w:rFonts w:hint="eastAsia" w:ascii="黑体" w:hAnsi="黑体" w:eastAsia="黑体" w:cs="黑体"/>
          <w:b w:val="0"/>
          <w:bCs w:val="0"/>
          <w:color w:val="000000"/>
          <w:sz w:val="32"/>
          <w:szCs w:val="32"/>
        </w:rPr>
        <w:t>五、项目验收</w:t>
      </w:r>
    </w:p>
    <w:p w14:paraId="780D4827">
      <w:pPr>
        <w:pStyle w:val="18"/>
        <w:spacing w:before="0" w:beforeAutospacing="0" w:after="0" w:afterAutospacing="0" w:line="360" w:lineRule="auto"/>
        <w:ind w:firstLine="420" w:firstLineChars="200"/>
        <w:jc w:val="both"/>
        <w:rPr>
          <w:rFonts w:hint="eastAsia" w:ascii="Arial" w:hAnsi="Arial" w:cs="宋体"/>
          <w:color w:val="000000"/>
          <w:kern w:val="2"/>
          <w:sz w:val="21"/>
          <w:szCs w:val="24"/>
        </w:rPr>
      </w:pPr>
      <w:r>
        <w:rPr>
          <w:rFonts w:hint="eastAsia" w:ascii="Arial" w:hAnsi="Arial" w:cs="宋体"/>
          <w:color w:val="000000"/>
          <w:kern w:val="2"/>
          <w:sz w:val="21"/>
          <w:szCs w:val="24"/>
        </w:rPr>
        <w:t>乙方提交工作成果及服务质量必须符合前述本合同第三条的相关约定。</w:t>
      </w:r>
    </w:p>
    <w:p w14:paraId="3C711B01">
      <w:pPr>
        <w:widowControl w:val="0"/>
        <w:spacing w:before="120" w:beforeLines="50" w:after="120" w:afterLines="50" w:line="360" w:lineRule="auto"/>
        <w:jc w:val="both"/>
        <w:outlineLvl w:val="0"/>
        <w:rPr>
          <w:rFonts w:hint="eastAsia" w:ascii="黑体" w:hAnsi="黑体" w:eastAsia="黑体" w:cs="黑体"/>
          <w:b w:val="0"/>
          <w:bCs w:val="0"/>
          <w:color w:val="000000"/>
          <w:sz w:val="32"/>
          <w:szCs w:val="32"/>
        </w:rPr>
      </w:pPr>
      <w:r>
        <w:rPr>
          <w:rFonts w:hint="eastAsia" w:ascii="黑体" w:hAnsi="黑体" w:eastAsia="黑体" w:cs="黑体"/>
          <w:b w:val="0"/>
          <w:bCs w:val="0"/>
          <w:color w:val="000000"/>
          <w:sz w:val="32"/>
          <w:szCs w:val="32"/>
        </w:rPr>
        <w:t>六、双方的权利义务</w:t>
      </w:r>
    </w:p>
    <w:p w14:paraId="208B2CD4">
      <w:pPr>
        <w:widowControl w:val="0"/>
        <w:spacing w:line="360" w:lineRule="auto"/>
        <w:ind w:firstLine="420" w:firstLineChars="200"/>
        <w:jc w:val="both"/>
        <w:rPr>
          <w:color w:val="000000"/>
          <w:szCs w:val="24"/>
        </w:rPr>
      </w:pPr>
      <w:r>
        <w:rPr>
          <w:rFonts w:hint="eastAsia"/>
          <w:color w:val="000000"/>
          <w:szCs w:val="24"/>
        </w:rPr>
        <w:t>6.1</w:t>
      </w:r>
      <w:r>
        <w:rPr>
          <w:color w:val="000000"/>
          <w:szCs w:val="24"/>
        </w:rPr>
        <w:t>甲方的权利和义务</w:t>
      </w:r>
    </w:p>
    <w:p w14:paraId="5A87D177">
      <w:pPr>
        <w:widowControl w:val="0"/>
        <w:spacing w:line="360" w:lineRule="auto"/>
        <w:ind w:firstLine="420" w:firstLineChars="200"/>
        <w:jc w:val="both"/>
      </w:pPr>
      <w:r>
        <w:rPr>
          <w:rFonts w:hint="eastAsia"/>
          <w:color w:val="000000"/>
          <w:szCs w:val="24"/>
        </w:rPr>
        <w:t>6</w:t>
      </w:r>
      <w:r>
        <w:rPr>
          <w:color w:val="000000"/>
          <w:szCs w:val="24"/>
        </w:rPr>
        <w:t>.1.</w:t>
      </w:r>
      <w:r>
        <w:rPr>
          <w:rFonts w:hint="eastAsia"/>
          <w:color w:val="000000"/>
          <w:szCs w:val="24"/>
        </w:rPr>
        <w:t>1甲方应按照乙方要求，提供一切监（检）测所必需的资料和技术文件，并保证提供一切资料应当是真实、完整、合法、有效的，以便乙方有效地提供要求的监（检）测服务；</w:t>
      </w:r>
    </w:p>
    <w:p w14:paraId="1C838A8F">
      <w:pPr>
        <w:widowControl w:val="0"/>
        <w:spacing w:line="360" w:lineRule="auto"/>
        <w:ind w:firstLine="420" w:firstLineChars="200"/>
        <w:jc w:val="both"/>
        <w:rPr>
          <w:rFonts w:hint="eastAsia"/>
          <w:color w:val="000000"/>
          <w:lang w:eastAsia="zh-Hans"/>
        </w:rPr>
      </w:pPr>
      <w:r>
        <w:rPr>
          <w:rFonts w:hint="eastAsia"/>
          <w:color w:val="000000"/>
          <w:szCs w:val="24"/>
        </w:rPr>
        <w:t>6</w:t>
      </w:r>
      <w:r>
        <w:rPr>
          <w:color w:val="000000"/>
          <w:szCs w:val="24"/>
        </w:rPr>
        <w:t>.1.</w:t>
      </w:r>
      <w:r>
        <w:rPr>
          <w:rFonts w:hint="eastAsia"/>
          <w:color w:val="000000"/>
          <w:szCs w:val="24"/>
        </w:rPr>
        <w:t>2</w:t>
      </w:r>
      <w:r>
        <w:rPr>
          <w:rFonts w:hint="eastAsia"/>
          <w:color w:val="000000"/>
          <w:lang w:eastAsia="zh-Hans"/>
        </w:rPr>
        <w:t>在合同履行过程中</w:t>
      </w:r>
      <w:r>
        <w:rPr>
          <w:rFonts w:hint="eastAsia"/>
          <w:color w:val="000000"/>
        </w:rPr>
        <w:t>，</w:t>
      </w:r>
      <w:r>
        <w:rPr>
          <w:rFonts w:hint="eastAsia"/>
          <w:color w:val="000000"/>
          <w:lang w:eastAsia="zh-Hans"/>
        </w:rPr>
        <w:t>工作范围、</w:t>
      </w:r>
      <w:r>
        <w:rPr>
          <w:rFonts w:hint="eastAsia"/>
          <w:color w:val="000000"/>
        </w:rPr>
        <w:t>工作内容</w:t>
      </w:r>
      <w:r>
        <w:rPr>
          <w:rFonts w:hint="eastAsia"/>
          <w:color w:val="000000"/>
          <w:lang w:eastAsia="zh-Hans"/>
        </w:rPr>
        <w:t>发生变更或调整时，甲方应通知乙方，乙方不得因前述变更或调整拒绝履行本合同。</w:t>
      </w:r>
    </w:p>
    <w:p w14:paraId="3FFF4604">
      <w:pPr>
        <w:widowControl w:val="0"/>
        <w:spacing w:line="360" w:lineRule="auto"/>
        <w:ind w:firstLine="420" w:firstLineChars="200"/>
        <w:jc w:val="both"/>
        <w:rPr>
          <w:color w:val="000000"/>
          <w:szCs w:val="24"/>
        </w:rPr>
      </w:pPr>
      <w:r>
        <w:rPr>
          <w:rFonts w:hint="eastAsia"/>
          <w:color w:val="000000"/>
          <w:szCs w:val="24"/>
        </w:rPr>
        <w:t>6</w:t>
      </w:r>
      <w:r>
        <w:rPr>
          <w:color w:val="000000"/>
          <w:szCs w:val="24"/>
        </w:rPr>
        <w:t>.1.</w:t>
      </w:r>
      <w:r>
        <w:rPr>
          <w:rFonts w:hint="eastAsia"/>
          <w:color w:val="000000"/>
          <w:szCs w:val="24"/>
        </w:rPr>
        <w:t>3</w:t>
      </w:r>
      <w:r>
        <w:rPr>
          <w:color w:val="000000"/>
          <w:szCs w:val="24"/>
        </w:rPr>
        <w:t>甲方应按本合同规定的时间和金额向乙方支付合同价款。</w:t>
      </w:r>
    </w:p>
    <w:p w14:paraId="323DEFC7">
      <w:pPr>
        <w:widowControl w:val="0"/>
        <w:spacing w:line="360" w:lineRule="auto"/>
        <w:ind w:firstLine="420" w:firstLineChars="200"/>
        <w:jc w:val="both"/>
        <w:rPr>
          <w:rFonts w:eastAsia="宋体"/>
          <w:color w:val="000000"/>
          <w:szCs w:val="24"/>
        </w:rPr>
      </w:pPr>
      <w:r>
        <w:rPr>
          <w:rFonts w:hint="eastAsia"/>
          <w:color w:val="000000"/>
          <w:szCs w:val="24"/>
        </w:rPr>
        <w:t>6</w:t>
      </w:r>
      <w:r>
        <w:rPr>
          <w:color w:val="000000"/>
          <w:szCs w:val="24"/>
        </w:rPr>
        <w:t>.1.</w:t>
      </w:r>
      <w:r>
        <w:rPr>
          <w:rFonts w:hint="eastAsia"/>
          <w:color w:val="000000"/>
          <w:szCs w:val="24"/>
        </w:rPr>
        <w:t>4</w:t>
      </w:r>
      <w:r>
        <w:rPr>
          <w:color w:val="000000"/>
          <w:szCs w:val="24"/>
        </w:rPr>
        <w:t>甲方应指派专人负责与乙方联系。甲方变更联系人，应及时告知乙方。</w:t>
      </w:r>
    </w:p>
    <w:p w14:paraId="1B565254">
      <w:pPr>
        <w:widowControl w:val="0"/>
        <w:spacing w:line="360" w:lineRule="auto"/>
        <w:ind w:firstLine="420" w:firstLineChars="200"/>
        <w:jc w:val="both"/>
        <w:rPr>
          <w:color w:val="000000"/>
          <w:szCs w:val="24"/>
        </w:rPr>
      </w:pPr>
      <w:r>
        <w:rPr>
          <w:rFonts w:hint="eastAsia"/>
          <w:color w:val="000000"/>
          <w:szCs w:val="24"/>
        </w:rPr>
        <w:t>6</w:t>
      </w:r>
      <w:r>
        <w:rPr>
          <w:color w:val="000000"/>
          <w:szCs w:val="24"/>
        </w:rPr>
        <w:t>.2 乙方的权利和义务</w:t>
      </w:r>
    </w:p>
    <w:p w14:paraId="01B72474">
      <w:pPr>
        <w:widowControl w:val="0"/>
        <w:spacing w:line="360" w:lineRule="auto"/>
        <w:ind w:firstLine="420" w:firstLineChars="200"/>
        <w:jc w:val="both"/>
        <w:rPr>
          <w:color w:val="000000"/>
          <w:szCs w:val="24"/>
        </w:rPr>
      </w:pPr>
      <w:r>
        <w:rPr>
          <w:rFonts w:hint="eastAsia"/>
          <w:color w:val="000000"/>
          <w:szCs w:val="24"/>
        </w:rPr>
        <w:t>6</w:t>
      </w:r>
      <w:r>
        <w:rPr>
          <w:color w:val="000000"/>
          <w:szCs w:val="24"/>
        </w:rPr>
        <w:t>.2.1乙方应按国家及地方的有关法规、技术规范以及本合同约定的工作内容、</w:t>
      </w:r>
      <w:r>
        <w:rPr>
          <w:rFonts w:hint="eastAsia"/>
          <w:color w:val="000000"/>
          <w:szCs w:val="24"/>
        </w:rPr>
        <w:t>服务要求</w:t>
      </w:r>
      <w:r>
        <w:rPr>
          <w:color w:val="000000"/>
          <w:szCs w:val="24"/>
        </w:rPr>
        <w:t>、工作进度和成果要求进行工作。</w:t>
      </w:r>
    </w:p>
    <w:p w14:paraId="00FD0BFC">
      <w:pPr>
        <w:widowControl w:val="0"/>
        <w:spacing w:line="360" w:lineRule="auto"/>
        <w:ind w:firstLine="420" w:firstLineChars="200"/>
        <w:jc w:val="both"/>
        <w:rPr>
          <w:color w:val="000000"/>
          <w:szCs w:val="24"/>
        </w:rPr>
      </w:pPr>
      <w:r>
        <w:rPr>
          <w:rFonts w:hint="eastAsia"/>
          <w:color w:val="000000"/>
          <w:szCs w:val="24"/>
        </w:rPr>
        <w:t>6</w:t>
      </w:r>
      <w:r>
        <w:rPr>
          <w:color w:val="000000"/>
          <w:szCs w:val="24"/>
        </w:rPr>
        <w:t>.2.2乙方应根据</w:t>
      </w:r>
      <w:r>
        <w:rPr>
          <w:rFonts w:hint="eastAsia"/>
          <w:color w:val="000000"/>
          <w:szCs w:val="24"/>
        </w:rPr>
        <w:t>甲方</w:t>
      </w:r>
      <w:r>
        <w:rPr>
          <w:color w:val="000000"/>
          <w:szCs w:val="24"/>
        </w:rPr>
        <w:t>意见对提交的成果</w:t>
      </w:r>
      <w:r>
        <w:rPr>
          <w:rFonts w:hint="eastAsia"/>
          <w:color w:val="000000"/>
          <w:szCs w:val="24"/>
          <w:lang w:eastAsia="zh-Hans"/>
        </w:rPr>
        <w:t>文件</w:t>
      </w:r>
      <w:r>
        <w:rPr>
          <w:color w:val="000000"/>
          <w:szCs w:val="24"/>
        </w:rPr>
        <w:t>进行修改</w:t>
      </w:r>
      <w:r>
        <w:rPr>
          <w:rFonts w:hint="eastAsia"/>
          <w:color w:val="000000"/>
          <w:szCs w:val="24"/>
        </w:rPr>
        <w:t>、完善</w:t>
      </w:r>
      <w:r>
        <w:rPr>
          <w:color w:val="000000"/>
          <w:szCs w:val="24"/>
        </w:rPr>
        <w:t>，并将最终成果</w:t>
      </w:r>
      <w:r>
        <w:rPr>
          <w:rFonts w:hint="eastAsia"/>
          <w:color w:val="000000"/>
          <w:szCs w:val="24"/>
          <w:lang w:eastAsia="zh-Hans"/>
        </w:rPr>
        <w:t>文件</w:t>
      </w:r>
      <w:r>
        <w:rPr>
          <w:color w:val="000000"/>
          <w:szCs w:val="24"/>
        </w:rPr>
        <w:t>提交甲方。</w:t>
      </w:r>
    </w:p>
    <w:p w14:paraId="53D62197">
      <w:pPr>
        <w:spacing w:line="360" w:lineRule="auto"/>
        <w:ind w:firstLine="420" w:firstLineChars="200"/>
        <w:jc w:val="both"/>
        <w:rPr>
          <w:color w:val="000000"/>
          <w:szCs w:val="24"/>
          <w:lang w:eastAsia="zh-Hans"/>
        </w:rPr>
      </w:pPr>
      <w:r>
        <w:rPr>
          <w:rFonts w:hint="eastAsia" w:eastAsia="宋体"/>
          <w:color w:val="000000"/>
          <w:szCs w:val="24"/>
        </w:rPr>
        <w:t>6</w:t>
      </w:r>
      <w:r>
        <w:rPr>
          <w:rFonts w:eastAsia="宋体"/>
          <w:color w:val="000000"/>
          <w:szCs w:val="24"/>
        </w:rPr>
        <w:t>.2.</w:t>
      </w:r>
      <w:r>
        <w:rPr>
          <w:rFonts w:hint="eastAsia" w:eastAsia="宋体"/>
          <w:color w:val="000000"/>
          <w:szCs w:val="24"/>
          <w:lang w:val="en-US" w:eastAsia="zh-CN"/>
        </w:rPr>
        <w:t>3</w:t>
      </w:r>
      <w:r>
        <w:rPr>
          <w:rFonts w:eastAsia="宋体"/>
          <w:color w:val="000000"/>
          <w:szCs w:val="24"/>
        </w:rPr>
        <w:t>未经甲方同意，乙方不得</w:t>
      </w:r>
      <w:r>
        <w:rPr>
          <w:rFonts w:hint="eastAsia" w:eastAsia="宋体"/>
          <w:color w:val="000000"/>
          <w:szCs w:val="24"/>
          <w:lang w:eastAsia="zh-Hans"/>
        </w:rPr>
        <w:t>变换</w:t>
      </w:r>
      <w:r>
        <w:rPr>
          <w:color w:val="000000"/>
          <w:szCs w:val="24"/>
        </w:rPr>
        <w:t>项目负责人及其他主要服务人员</w:t>
      </w:r>
      <w:r>
        <w:rPr>
          <w:rFonts w:hint="eastAsia"/>
          <w:color w:val="000000"/>
          <w:szCs w:val="24"/>
          <w:lang w:eastAsia="zh-Hans"/>
        </w:rPr>
        <w:t>。</w:t>
      </w:r>
    </w:p>
    <w:p w14:paraId="009E9452">
      <w:pPr>
        <w:spacing w:line="360" w:lineRule="auto"/>
        <w:ind w:firstLine="420" w:firstLineChars="200"/>
        <w:jc w:val="both"/>
        <w:rPr>
          <w:color w:val="000000"/>
          <w:szCs w:val="24"/>
          <w:lang w:eastAsia="zh-Hans"/>
        </w:rPr>
      </w:pPr>
      <w:r>
        <w:rPr>
          <w:rFonts w:hint="eastAsia"/>
          <w:color w:val="000000"/>
          <w:szCs w:val="24"/>
        </w:rPr>
        <w:t>6</w:t>
      </w:r>
      <w:r>
        <w:rPr>
          <w:color w:val="000000"/>
          <w:szCs w:val="24"/>
          <w:lang w:eastAsia="zh-Hans"/>
        </w:rPr>
        <w:t>.2</w:t>
      </w:r>
      <w:r>
        <w:rPr>
          <w:rFonts w:hint="eastAsia"/>
          <w:color w:val="000000"/>
          <w:szCs w:val="24"/>
          <w:lang w:val="en-US" w:eastAsia="zh-CN"/>
        </w:rPr>
        <w:t>.4</w:t>
      </w:r>
      <w:r>
        <w:rPr>
          <w:rFonts w:hint="eastAsia"/>
          <w:color w:val="000000"/>
          <w:szCs w:val="24"/>
          <w:lang w:eastAsia="zh-Hans"/>
        </w:rPr>
        <w:t>乙方有权按照本合同约定收取服务费。</w:t>
      </w:r>
    </w:p>
    <w:p w14:paraId="2E7AB9DA">
      <w:pPr>
        <w:spacing w:line="360" w:lineRule="auto"/>
        <w:ind w:firstLine="420" w:firstLineChars="200"/>
        <w:jc w:val="both"/>
        <w:rPr>
          <w:rFonts w:eastAsia="宋体"/>
          <w:color w:val="000000"/>
          <w:lang w:eastAsia="zh-Hans"/>
        </w:rPr>
      </w:pPr>
      <w:r>
        <w:rPr>
          <w:rFonts w:hint="eastAsia" w:eastAsia="宋体"/>
          <w:color w:val="000000"/>
          <w:szCs w:val="24"/>
        </w:rPr>
        <w:t>6</w:t>
      </w:r>
      <w:r>
        <w:rPr>
          <w:rFonts w:eastAsia="宋体"/>
          <w:color w:val="000000"/>
          <w:szCs w:val="24"/>
          <w:lang w:eastAsia="zh-Hans"/>
        </w:rPr>
        <w:t>.2.</w:t>
      </w:r>
      <w:r>
        <w:rPr>
          <w:rFonts w:hint="eastAsia" w:eastAsia="宋体"/>
          <w:color w:val="000000"/>
          <w:szCs w:val="24"/>
          <w:lang w:val="en-US" w:eastAsia="zh-CN"/>
        </w:rPr>
        <w:t>5</w:t>
      </w:r>
      <w:r>
        <w:rPr>
          <w:rFonts w:eastAsia="宋体"/>
          <w:color w:val="000000"/>
          <w:szCs w:val="24"/>
          <w:lang w:eastAsia="zh-Hans"/>
        </w:rPr>
        <w:t>乙方应</w:t>
      </w:r>
      <w:r>
        <w:rPr>
          <w:rFonts w:hint="eastAsia" w:eastAsia="宋体"/>
          <w:color w:val="000000"/>
          <w:szCs w:val="24"/>
          <w:lang w:eastAsia="zh-Hans"/>
        </w:rPr>
        <w:t>根据</w:t>
      </w:r>
      <w:r>
        <w:rPr>
          <w:rFonts w:eastAsia="宋体"/>
          <w:color w:val="000000"/>
          <w:szCs w:val="24"/>
          <w:lang w:eastAsia="zh-Hans"/>
        </w:rPr>
        <w:t>甲方提出的意见或建议</w:t>
      </w:r>
      <w:r>
        <w:rPr>
          <w:rFonts w:hint="eastAsia" w:eastAsia="宋体"/>
          <w:color w:val="000000"/>
          <w:szCs w:val="24"/>
          <w:lang w:eastAsia="zh-Hans"/>
        </w:rPr>
        <w:t>对其成果文件</w:t>
      </w:r>
      <w:r>
        <w:rPr>
          <w:rFonts w:eastAsia="宋体"/>
          <w:color w:val="000000"/>
          <w:szCs w:val="24"/>
          <w:lang w:eastAsia="zh-Hans"/>
        </w:rPr>
        <w:t>及时进行修改、完善。</w:t>
      </w:r>
    </w:p>
    <w:p w14:paraId="0D4B71C1">
      <w:pPr>
        <w:widowControl w:val="0"/>
        <w:spacing w:before="120" w:beforeLines="50" w:after="120" w:afterLines="50" w:line="360" w:lineRule="auto"/>
        <w:ind w:firstLine="320" w:firstLineChars="100"/>
        <w:jc w:val="both"/>
        <w:outlineLvl w:val="0"/>
        <w:rPr>
          <w:rFonts w:hint="eastAsia" w:ascii="黑体" w:hAnsi="黑体" w:eastAsia="黑体" w:cs="黑体"/>
          <w:b w:val="0"/>
          <w:bCs w:val="0"/>
          <w:color w:val="000000"/>
          <w:sz w:val="32"/>
          <w:szCs w:val="32"/>
        </w:rPr>
      </w:pPr>
      <w:r>
        <w:rPr>
          <w:rFonts w:hint="eastAsia" w:ascii="黑体" w:hAnsi="黑体" w:eastAsia="黑体" w:cs="黑体"/>
          <w:b w:val="0"/>
          <w:bCs w:val="0"/>
          <w:color w:val="000000"/>
          <w:sz w:val="32"/>
          <w:szCs w:val="32"/>
        </w:rPr>
        <w:t>七、保密</w:t>
      </w:r>
      <w:r>
        <w:rPr>
          <w:rFonts w:hint="eastAsia" w:ascii="黑体" w:hAnsi="黑体" w:eastAsia="黑体" w:cs="黑体"/>
          <w:b w:val="0"/>
          <w:bCs w:val="0"/>
          <w:color w:val="000000"/>
          <w:sz w:val="32"/>
          <w:szCs w:val="32"/>
          <w:lang w:eastAsia="zh-Hans"/>
        </w:rPr>
        <w:t>及知识产权条款</w:t>
      </w:r>
    </w:p>
    <w:p w14:paraId="67D677E3">
      <w:pPr>
        <w:widowControl w:val="0"/>
        <w:spacing w:line="360" w:lineRule="auto"/>
        <w:ind w:firstLine="420" w:firstLineChars="200"/>
        <w:jc w:val="both"/>
        <w:rPr>
          <w:rFonts w:hint="eastAsia" w:ascii="宋体" w:hAnsi="宋体" w:eastAsia="宋体" w:cs="宋体"/>
          <w:color w:val="000000"/>
          <w:szCs w:val="24"/>
          <w:lang w:eastAsia="zh-Hans"/>
        </w:rPr>
      </w:pPr>
      <w:r>
        <w:rPr>
          <w:rFonts w:hint="eastAsia" w:ascii="宋体" w:hAnsi="宋体" w:eastAsia="宋体" w:cs="宋体"/>
          <w:color w:val="000000"/>
          <w:szCs w:val="24"/>
        </w:rPr>
        <w:t>7.1</w:t>
      </w:r>
      <w:r>
        <w:rPr>
          <w:rFonts w:hint="eastAsia" w:ascii="宋体" w:hAnsi="宋体" w:eastAsia="宋体" w:cs="宋体"/>
          <w:color w:val="000000"/>
          <w:szCs w:val="24"/>
          <w:lang w:eastAsia="zh-Hans"/>
        </w:rPr>
        <w:t>乙方</w:t>
      </w:r>
      <w:r>
        <w:rPr>
          <w:rFonts w:hint="eastAsia" w:ascii="宋体" w:hAnsi="宋体" w:eastAsia="宋体" w:cs="宋体"/>
          <w:color w:val="000000"/>
          <w:szCs w:val="24"/>
        </w:rPr>
        <w:t>不得</w:t>
      </w:r>
      <w:r>
        <w:rPr>
          <w:rFonts w:hint="eastAsia" w:ascii="宋体" w:hAnsi="宋体" w:eastAsia="宋体" w:cs="宋体"/>
          <w:color w:val="000000"/>
          <w:szCs w:val="24"/>
          <w:lang w:eastAsia="zh-Hans"/>
        </w:rPr>
        <w:t>以任何方式</w:t>
      </w:r>
      <w:r>
        <w:rPr>
          <w:rFonts w:hint="eastAsia" w:ascii="宋体" w:hAnsi="宋体" w:eastAsia="宋体" w:cs="宋体"/>
          <w:color w:val="000000"/>
          <w:szCs w:val="24"/>
        </w:rPr>
        <w:t>向</w:t>
      </w:r>
      <w:r>
        <w:rPr>
          <w:rFonts w:hint="eastAsia" w:ascii="宋体" w:hAnsi="宋体" w:eastAsia="宋体" w:cs="宋体"/>
          <w:color w:val="000000"/>
          <w:szCs w:val="24"/>
          <w:lang w:eastAsia="zh-Hans"/>
        </w:rPr>
        <w:t>甲方</w:t>
      </w:r>
      <w:r>
        <w:rPr>
          <w:rFonts w:hint="eastAsia" w:ascii="宋体" w:hAnsi="宋体" w:eastAsia="宋体" w:cs="宋体"/>
          <w:color w:val="000000"/>
          <w:szCs w:val="24"/>
        </w:rPr>
        <w:t>以外的任何第三方披露本</w:t>
      </w:r>
      <w:r>
        <w:rPr>
          <w:rFonts w:hint="eastAsia" w:ascii="宋体" w:hAnsi="宋体" w:eastAsia="宋体" w:cs="宋体"/>
          <w:color w:val="000000"/>
          <w:szCs w:val="24"/>
          <w:lang w:eastAsia="zh-Hans"/>
        </w:rPr>
        <w:t>合同</w:t>
      </w:r>
      <w:r>
        <w:rPr>
          <w:rFonts w:hint="eastAsia" w:ascii="宋体" w:hAnsi="宋体" w:eastAsia="宋体" w:cs="宋体"/>
          <w:color w:val="000000"/>
          <w:szCs w:val="24"/>
        </w:rPr>
        <w:t>任何内容</w:t>
      </w:r>
      <w:r>
        <w:rPr>
          <w:rFonts w:hint="eastAsia" w:ascii="宋体" w:hAnsi="宋体" w:eastAsia="宋体" w:cs="宋体"/>
          <w:color w:val="000000"/>
          <w:szCs w:val="24"/>
          <w:lang w:eastAsia="zh-Hans"/>
        </w:rPr>
        <w:t>，</w:t>
      </w:r>
      <w:r>
        <w:rPr>
          <w:rFonts w:hint="eastAsia" w:ascii="宋体" w:hAnsi="宋体" w:eastAsia="宋体" w:cs="宋体"/>
          <w:color w:val="000000"/>
          <w:szCs w:val="24"/>
        </w:rPr>
        <w:t>与本</w:t>
      </w:r>
      <w:r>
        <w:rPr>
          <w:rFonts w:hint="eastAsia" w:ascii="宋体" w:hAnsi="宋体" w:eastAsia="宋体" w:cs="宋体"/>
          <w:color w:val="000000"/>
          <w:szCs w:val="24"/>
          <w:lang w:eastAsia="zh-Hans"/>
        </w:rPr>
        <w:t>合同、本项目</w:t>
      </w:r>
      <w:r>
        <w:rPr>
          <w:rFonts w:hint="eastAsia" w:ascii="宋体" w:hAnsi="宋体" w:eastAsia="宋体" w:cs="宋体"/>
          <w:color w:val="000000"/>
          <w:szCs w:val="24"/>
        </w:rPr>
        <w:t>有关</w:t>
      </w:r>
      <w:r>
        <w:rPr>
          <w:rFonts w:hint="eastAsia" w:ascii="宋体" w:hAnsi="宋体" w:eastAsia="宋体" w:cs="宋体"/>
          <w:color w:val="000000"/>
          <w:szCs w:val="24"/>
          <w:lang w:eastAsia="zh-Hans"/>
        </w:rPr>
        <w:t>的</w:t>
      </w:r>
      <w:r>
        <w:rPr>
          <w:rFonts w:hint="eastAsia" w:ascii="宋体" w:hAnsi="宋体" w:eastAsia="宋体" w:cs="宋体"/>
          <w:color w:val="000000"/>
          <w:szCs w:val="24"/>
        </w:rPr>
        <w:t>信息，以及</w:t>
      </w:r>
      <w:r>
        <w:rPr>
          <w:rFonts w:hint="eastAsia" w:ascii="宋体" w:hAnsi="宋体" w:eastAsia="宋体" w:cs="宋体"/>
          <w:color w:val="000000"/>
          <w:szCs w:val="24"/>
          <w:lang w:eastAsia="zh-Hans"/>
        </w:rPr>
        <w:t>甲方、</w:t>
      </w:r>
      <w:r>
        <w:rPr>
          <w:rFonts w:hint="eastAsia" w:ascii="宋体" w:hAnsi="宋体" w:eastAsia="宋体" w:cs="宋体"/>
          <w:color w:val="000000"/>
          <w:szCs w:val="24"/>
        </w:rPr>
        <w:t>建设单位</w:t>
      </w:r>
      <w:r>
        <w:rPr>
          <w:rFonts w:hint="eastAsia" w:ascii="宋体" w:hAnsi="宋体" w:eastAsia="宋体" w:cs="宋体"/>
          <w:color w:val="000000"/>
          <w:szCs w:val="24"/>
          <w:lang w:eastAsia="zh-Hans"/>
        </w:rPr>
        <w:t>的</w:t>
      </w:r>
      <w:r>
        <w:rPr>
          <w:rFonts w:hint="eastAsia" w:ascii="宋体" w:hAnsi="宋体" w:eastAsia="宋体" w:cs="宋体"/>
          <w:color w:val="000000"/>
          <w:szCs w:val="24"/>
        </w:rPr>
        <w:t>任何文件、资料、信息、技术秘密或者商业秘密</w:t>
      </w:r>
      <w:r>
        <w:rPr>
          <w:rFonts w:hint="eastAsia" w:ascii="宋体" w:hAnsi="宋体" w:eastAsia="宋体" w:cs="宋体"/>
          <w:color w:val="000000"/>
          <w:szCs w:val="24"/>
          <w:lang w:eastAsia="zh-Hans"/>
        </w:rPr>
        <w:t>。乙方不得将本合同以及本项目</w:t>
      </w:r>
      <w:r>
        <w:rPr>
          <w:rFonts w:hint="eastAsia" w:ascii="宋体" w:hAnsi="宋体" w:eastAsia="宋体" w:cs="宋体"/>
          <w:color w:val="000000"/>
          <w:szCs w:val="24"/>
        </w:rPr>
        <w:t>用于</w:t>
      </w:r>
      <w:r>
        <w:rPr>
          <w:rFonts w:hint="eastAsia" w:ascii="宋体" w:hAnsi="宋体" w:eastAsia="宋体" w:cs="宋体"/>
          <w:color w:val="000000"/>
          <w:szCs w:val="24"/>
          <w:lang w:eastAsia="zh-Hans"/>
        </w:rPr>
        <w:t>任何宣传，不得将本合同以及本项目用于任何采购活动、招标投标活动的业绩证明。</w:t>
      </w:r>
    </w:p>
    <w:p w14:paraId="7AA96F15">
      <w:pPr>
        <w:widowControl w:val="0"/>
        <w:spacing w:line="360" w:lineRule="auto"/>
        <w:ind w:firstLine="420" w:firstLineChars="200"/>
        <w:jc w:val="both"/>
        <w:rPr>
          <w:rFonts w:hint="eastAsia" w:ascii="宋体" w:hAnsi="宋体" w:eastAsia="宋体" w:cs="宋体"/>
          <w:color w:val="000000"/>
          <w:szCs w:val="24"/>
        </w:rPr>
      </w:pPr>
      <w:r>
        <w:rPr>
          <w:rFonts w:hint="eastAsia" w:ascii="宋体" w:hAnsi="宋体" w:eastAsia="宋体" w:cs="宋体"/>
          <w:color w:val="000000"/>
          <w:szCs w:val="24"/>
          <w:lang w:eastAsia="zh-Hans"/>
        </w:rPr>
        <w:t>无论本合同是否终止或解除，乙方均应当遵守前述义务。</w:t>
      </w:r>
    </w:p>
    <w:p w14:paraId="7AF8D3C4">
      <w:pPr>
        <w:widowControl w:val="0"/>
        <w:spacing w:line="360" w:lineRule="auto"/>
        <w:ind w:firstLine="420" w:firstLineChars="200"/>
        <w:rPr>
          <w:rFonts w:hint="eastAsia" w:ascii="宋体" w:hAnsi="宋体" w:eastAsia="宋体" w:cs="宋体"/>
          <w:color w:val="000000"/>
          <w:szCs w:val="24"/>
          <w:lang w:eastAsia="zh-Hans"/>
        </w:rPr>
      </w:pPr>
      <w:r>
        <w:rPr>
          <w:rFonts w:hint="eastAsia" w:ascii="宋体" w:hAnsi="宋体" w:eastAsia="宋体" w:cs="宋体"/>
          <w:color w:val="000000"/>
          <w:szCs w:val="24"/>
        </w:rPr>
        <w:t>7.2</w:t>
      </w:r>
      <w:r>
        <w:rPr>
          <w:rFonts w:hint="eastAsia" w:ascii="宋体" w:hAnsi="宋体" w:eastAsia="宋体" w:cs="宋体"/>
          <w:color w:val="000000"/>
          <w:szCs w:val="24"/>
          <w:lang w:eastAsia="zh-Hans"/>
        </w:rPr>
        <w:t>因履行本合同产生的包括但不限于成果文件的知识产权，由甲方享有。未经甲方同意，乙方不得提供给第三方或用于本合同以外的用途。</w:t>
      </w:r>
    </w:p>
    <w:p w14:paraId="3FAE4767">
      <w:pPr>
        <w:widowControl w:val="0"/>
        <w:spacing w:before="120" w:beforeLines="50" w:after="120" w:afterLines="50" w:line="360" w:lineRule="auto"/>
        <w:ind w:firstLine="320" w:firstLineChars="100"/>
        <w:jc w:val="both"/>
        <w:outlineLvl w:val="0"/>
        <w:rPr>
          <w:rFonts w:hint="eastAsia" w:ascii="黑体" w:hAnsi="黑体" w:eastAsia="黑体" w:cs="黑体"/>
          <w:b w:val="0"/>
          <w:bCs w:val="0"/>
          <w:color w:val="000000"/>
          <w:sz w:val="32"/>
          <w:szCs w:val="32"/>
        </w:rPr>
      </w:pPr>
      <w:r>
        <w:rPr>
          <w:rFonts w:hint="eastAsia" w:ascii="黑体" w:hAnsi="黑体" w:eastAsia="黑体" w:cs="黑体"/>
          <w:b w:val="0"/>
          <w:bCs w:val="0"/>
          <w:color w:val="000000"/>
          <w:sz w:val="32"/>
          <w:szCs w:val="32"/>
        </w:rPr>
        <w:t>八、违约责任</w:t>
      </w:r>
    </w:p>
    <w:p w14:paraId="02060917">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8.1 甲方违约责任</w:t>
      </w:r>
    </w:p>
    <w:p w14:paraId="4170D941">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8.1.1在合同履行期间，甲方</w:t>
      </w:r>
      <w:r>
        <w:rPr>
          <w:rFonts w:hint="eastAsia" w:eastAsia="宋体" w:cs="宋体"/>
          <w:color w:val="000000"/>
          <w:szCs w:val="24"/>
          <w:lang w:eastAsia="zh-Hans"/>
        </w:rPr>
        <w:t>在无法律或合同依据的情况下单方</w:t>
      </w:r>
      <w:r>
        <w:rPr>
          <w:rFonts w:hint="eastAsia" w:eastAsia="宋体" w:cs="宋体"/>
          <w:color w:val="000000"/>
          <w:szCs w:val="24"/>
        </w:rPr>
        <w:t>解除合同的，应按乙方完成的实际工作量支付费用。</w:t>
      </w:r>
    </w:p>
    <w:p w14:paraId="122032DF">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8.2 乙方违约责任</w:t>
      </w:r>
    </w:p>
    <w:p w14:paraId="2FC28519">
      <w:pPr>
        <w:widowControl w:val="0"/>
        <w:spacing w:line="360" w:lineRule="auto"/>
        <w:ind w:firstLine="480"/>
        <w:jc w:val="both"/>
        <w:rPr>
          <w:rFonts w:eastAsia="宋体" w:cs="宋体"/>
          <w:color w:val="000000"/>
          <w:szCs w:val="24"/>
          <w:highlight w:val="yellow"/>
          <w:lang w:eastAsia="zh-Hans"/>
        </w:rPr>
      </w:pPr>
      <w:r>
        <w:rPr>
          <w:rFonts w:hint="eastAsia" w:eastAsia="宋体" w:cs="宋体"/>
          <w:color w:val="000000"/>
          <w:szCs w:val="24"/>
        </w:rPr>
        <w:t>8.2.1</w:t>
      </w:r>
      <w:r>
        <w:rPr>
          <w:rFonts w:hint="eastAsia" w:eastAsia="宋体" w:cs="宋体"/>
          <w:color w:val="000000"/>
          <w:szCs w:val="24"/>
          <w:lang w:eastAsia="zh-Hans"/>
        </w:rPr>
        <w:t>如乙方提交的成果文件不符合要求或存在违反本合同其他约定的行为给甲方造成损失的（包括但不限于导致甲方被建设单位索赔、扣罚款项，政府部门处罚等），乙方应当予以赔偿，并按照本合同的约定支付违约金。如乙方违约行为导致甲方依法依约解除合同的，甲方尚未支付的款项不再支付，同时乙方应当退还甲方已支付的款项。</w:t>
      </w:r>
    </w:p>
    <w:p w14:paraId="5B57DEEF">
      <w:pPr>
        <w:widowControl w:val="0"/>
        <w:spacing w:line="360" w:lineRule="auto"/>
        <w:ind w:firstLine="480"/>
        <w:jc w:val="both"/>
        <w:rPr>
          <w:rFonts w:eastAsia="宋体" w:cs="宋体"/>
          <w:color w:val="000000"/>
          <w:szCs w:val="24"/>
          <w:u w:val="single"/>
          <w:lang w:eastAsia="zh-Hans"/>
        </w:rPr>
      </w:pPr>
      <w:r>
        <w:rPr>
          <w:rFonts w:hint="eastAsia" w:eastAsia="宋体" w:cs="宋体"/>
          <w:color w:val="000000"/>
          <w:szCs w:val="24"/>
        </w:rPr>
        <w:t>8.2.2</w:t>
      </w:r>
      <w:r>
        <w:rPr>
          <w:rFonts w:hint="eastAsia" w:eastAsia="宋体" w:cs="宋体"/>
          <w:color w:val="000000"/>
          <w:szCs w:val="24"/>
          <w:lang w:eastAsia="zh-Hans"/>
        </w:rPr>
        <w:t>乙方</w:t>
      </w:r>
      <w:r>
        <w:rPr>
          <w:rFonts w:hint="eastAsia" w:eastAsia="宋体" w:cs="宋体"/>
          <w:color w:val="000000"/>
          <w:szCs w:val="24"/>
        </w:rPr>
        <w:t>未按合同约定提供服务或</w:t>
      </w:r>
      <w:r>
        <w:rPr>
          <w:rFonts w:hint="eastAsia" w:eastAsia="宋体" w:cs="宋体"/>
          <w:color w:val="000000"/>
          <w:szCs w:val="24"/>
          <w:lang w:eastAsia="zh-Hans"/>
        </w:rPr>
        <w:t>提交成果文件不符合要求的，按照下式第【</w:t>
      </w:r>
      <w:r>
        <w:rPr>
          <w:rFonts w:hint="eastAsia" w:eastAsia="宋体" w:cs="宋体"/>
          <w:color w:val="000000"/>
          <w:szCs w:val="24"/>
          <w:lang w:val="en-US" w:eastAsia="zh-CN"/>
        </w:rPr>
        <w:t>1</w:t>
      </w:r>
      <w:r>
        <w:rPr>
          <w:rFonts w:hint="eastAsia" w:eastAsia="宋体" w:cs="宋体"/>
          <w:color w:val="000000"/>
          <w:szCs w:val="24"/>
          <w:lang w:eastAsia="zh-Hans"/>
        </w:rPr>
        <w:t>】种方式处理：</w:t>
      </w:r>
    </w:p>
    <w:p w14:paraId="4BB2A3A1">
      <w:pPr>
        <w:widowControl w:val="0"/>
        <w:spacing w:line="360" w:lineRule="auto"/>
        <w:ind w:firstLine="480"/>
        <w:jc w:val="both"/>
        <w:rPr>
          <w:rFonts w:eastAsia="宋体" w:cs="宋体"/>
          <w:color w:val="000000"/>
          <w:szCs w:val="24"/>
          <w:lang w:eastAsia="zh-Hans"/>
        </w:rPr>
      </w:pPr>
      <w:r>
        <w:rPr>
          <w:rFonts w:hint="eastAsia" w:eastAsia="宋体" w:cs="宋体"/>
          <w:color w:val="000000"/>
          <w:szCs w:val="24"/>
          <w:lang w:eastAsia="zh-Hans"/>
        </w:rPr>
        <w:t>（</w:t>
      </w:r>
      <w:r>
        <w:rPr>
          <w:rFonts w:eastAsia="宋体" w:cs="宋体"/>
          <w:color w:val="000000"/>
          <w:szCs w:val="24"/>
          <w:lang w:eastAsia="zh-Hans"/>
        </w:rPr>
        <w:t>1</w:t>
      </w:r>
      <w:r>
        <w:rPr>
          <w:rFonts w:hint="eastAsia" w:eastAsia="宋体" w:cs="宋体"/>
          <w:color w:val="000000"/>
          <w:szCs w:val="24"/>
          <w:lang w:eastAsia="zh-Hans"/>
        </w:rPr>
        <w:t>）乙方应当进行修改、完善或采取其他有效补救措施，重新提交验收，如经过【</w:t>
      </w:r>
      <w:r>
        <w:rPr>
          <w:rFonts w:hint="eastAsia" w:eastAsia="宋体" w:cs="宋体"/>
          <w:color w:val="000000"/>
          <w:szCs w:val="24"/>
          <w:lang w:val="en-US" w:eastAsia="zh-CN"/>
        </w:rPr>
        <w:t>2</w:t>
      </w:r>
      <w:r>
        <w:rPr>
          <w:rFonts w:hint="eastAsia" w:eastAsia="宋体" w:cs="宋体"/>
          <w:color w:val="000000"/>
          <w:szCs w:val="24"/>
          <w:lang w:eastAsia="zh-Hans"/>
        </w:rPr>
        <w:t>】次验收，仍不满足要求的，乙方应当向甲方支付</w:t>
      </w:r>
      <w:r>
        <w:rPr>
          <w:rFonts w:hint="eastAsia" w:eastAsia="宋体" w:cs="宋体"/>
          <w:color w:val="000000"/>
          <w:szCs w:val="24"/>
        </w:rPr>
        <w:t>合同</w:t>
      </w:r>
      <w:r>
        <w:rPr>
          <w:rFonts w:hint="eastAsia" w:eastAsia="宋体" w:cs="宋体"/>
          <w:color w:val="000000"/>
          <w:szCs w:val="24"/>
          <w:lang w:eastAsia="zh-Hans"/>
        </w:rPr>
        <w:t>金</w:t>
      </w:r>
      <w:r>
        <w:rPr>
          <w:rFonts w:hint="eastAsia" w:eastAsia="宋体" w:cs="宋体"/>
          <w:color w:val="000000"/>
          <w:szCs w:val="24"/>
        </w:rPr>
        <w:t>额</w:t>
      </w:r>
      <w:r>
        <w:rPr>
          <w:rFonts w:hint="eastAsia" w:eastAsia="宋体" w:cs="宋体"/>
          <w:color w:val="000000"/>
          <w:szCs w:val="24"/>
          <w:lang w:eastAsia="zh-Hans"/>
        </w:rPr>
        <w:t>【</w:t>
      </w:r>
      <w:r>
        <w:rPr>
          <w:rFonts w:hint="eastAsia" w:eastAsia="宋体" w:cs="宋体"/>
          <w:color w:val="000000"/>
          <w:szCs w:val="24"/>
          <w:lang w:val="en-US" w:eastAsia="zh-CN"/>
        </w:rPr>
        <w:t>10</w:t>
      </w:r>
      <w:r>
        <w:rPr>
          <w:rFonts w:hint="eastAsia" w:eastAsia="宋体" w:cs="宋体"/>
          <w:color w:val="000000"/>
          <w:szCs w:val="24"/>
          <w:lang w:eastAsia="zh-Hans"/>
        </w:rPr>
        <w:t>】</w:t>
      </w:r>
      <w:r>
        <w:rPr>
          <w:rFonts w:hint="eastAsia" w:eastAsia="宋体" w:cs="宋体"/>
          <w:color w:val="000000"/>
          <w:szCs w:val="24"/>
        </w:rPr>
        <w:t>%</w:t>
      </w:r>
      <w:r>
        <w:rPr>
          <w:rFonts w:hint="eastAsia" w:eastAsia="宋体" w:cs="宋体"/>
          <w:color w:val="000000"/>
          <w:szCs w:val="24"/>
          <w:lang w:eastAsia="zh-Hans"/>
        </w:rPr>
        <w:t>的</w:t>
      </w:r>
      <w:r>
        <w:rPr>
          <w:rFonts w:hint="eastAsia" w:eastAsia="宋体" w:cs="宋体"/>
          <w:color w:val="000000"/>
          <w:szCs w:val="24"/>
        </w:rPr>
        <w:t>违约金</w:t>
      </w:r>
      <w:r>
        <w:rPr>
          <w:rFonts w:hint="eastAsia" w:eastAsia="宋体" w:cs="宋体"/>
          <w:color w:val="000000"/>
          <w:szCs w:val="24"/>
          <w:lang w:eastAsia="zh-Hans"/>
        </w:rPr>
        <w:t>，甲方有权解除合同。</w:t>
      </w:r>
    </w:p>
    <w:p w14:paraId="3D8E777A">
      <w:pPr>
        <w:widowControl w:val="0"/>
        <w:spacing w:line="360" w:lineRule="auto"/>
        <w:ind w:firstLine="480"/>
        <w:jc w:val="both"/>
        <w:rPr>
          <w:rFonts w:eastAsia="宋体" w:cs="宋体"/>
          <w:color w:val="000000"/>
          <w:szCs w:val="24"/>
        </w:rPr>
      </w:pPr>
      <w:r>
        <w:rPr>
          <w:rFonts w:hint="eastAsia" w:eastAsia="宋体" w:cs="宋体"/>
          <w:color w:val="000000"/>
          <w:szCs w:val="24"/>
          <w:lang w:eastAsia="zh-Hans"/>
        </w:rPr>
        <w:t>（</w:t>
      </w:r>
      <w:r>
        <w:rPr>
          <w:rFonts w:eastAsia="宋体" w:cs="宋体"/>
          <w:color w:val="000000"/>
          <w:szCs w:val="24"/>
          <w:lang w:eastAsia="zh-Hans"/>
        </w:rPr>
        <w:t>2</w:t>
      </w:r>
      <w:r>
        <w:rPr>
          <w:rFonts w:hint="eastAsia" w:eastAsia="宋体" w:cs="宋体"/>
          <w:color w:val="000000"/>
          <w:szCs w:val="24"/>
          <w:lang w:eastAsia="zh-Hans"/>
        </w:rPr>
        <w:t>）</w:t>
      </w:r>
      <w:r>
        <w:rPr>
          <w:rFonts w:hint="eastAsia" w:eastAsia="宋体" w:cs="宋体"/>
          <w:color w:val="000000"/>
          <w:szCs w:val="24"/>
        </w:rPr>
        <w:t>因乙方提交</w:t>
      </w:r>
      <w:r>
        <w:rPr>
          <w:rFonts w:hint="eastAsia" w:eastAsia="宋体" w:cs="宋体"/>
          <w:color w:val="000000"/>
          <w:szCs w:val="24"/>
          <w:lang w:eastAsia="zh-Hans"/>
        </w:rPr>
        <w:t>的成果文件不符合要求，导致甲方</w:t>
      </w:r>
      <w:r>
        <w:rPr>
          <w:rFonts w:hint="eastAsia" w:eastAsia="宋体" w:cs="宋体"/>
          <w:color w:val="000000"/>
          <w:szCs w:val="24"/>
        </w:rPr>
        <w:t>向有关单位提交的文件被审批部门退文</w:t>
      </w:r>
      <w:r>
        <w:rPr>
          <w:rFonts w:hint="eastAsia" w:eastAsia="宋体" w:cs="宋体"/>
          <w:color w:val="000000"/>
          <w:szCs w:val="24"/>
          <w:lang w:eastAsia="zh-Hans"/>
        </w:rPr>
        <w:t>或未通过建设单位验收</w:t>
      </w:r>
      <w:r>
        <w:rPr>
          <w:rFonts w:hint="eastAsia" w:eastAsia="宋体" w:cs="宋体"/>
          <w:color w:val="000000"/>
          <w:szCs w:val="24"/>
        </w:rPr>
        <w:t>的，</w:t>
      </w:r>
      <w:r>
        <w:rPr>
          <w:rFonts w:hint="eastAsia" w:eastAsia="宋体" w:cs="宋体"/>
          <w:color w:val="000000"/>
          <w:szCs w:val="24"/>
          <w:lang w:eastAsia="zh-Hans"/>
        </w:rPr>
        <w:t>乙方应当向甲方支付</w:t>
      </w:r>
      <w:r>
        <w:rPr>
          <w:rFonts w:hint="eastAsia" w:eastAsia="宋体" w:cs="宋体"/>
          <w:color w:val="000000"/>
          <w:szCs w:val="24"/>
        </w:rPr>
        <w:t>合同</w:t>
      </w:r>
      <w:r>
        <w:rPr>
          <w:rFonts w:hint="eastAsia" w:eastAsia="宋体" w:cs="宋体"/>
          <w:color w:val="000000"/>
          <w:szCs w:val="24"/>
          <w:lang w:eastAsia="zh-Hans"/>
        </w:rPr>
        <w:t>金</w:t>
      </w:r>
      <w:r>
        <w:rPr>
          <w:rFonts w:hint="eastAsia" w:eastAsia="宋体" w:cs="宋体"/>
          <w:color w:val="000000"/>
          <w:szCs w:val="24"/>
        </w:rPr>
        <w:t>额</w:t>
      </w:r>
      <w:r>
        <w:rPr>
          <w:rFonts w:hint="eastAsia" w:eastAsia="宋体" w:cs="宋体"/>
          <w:color w:val="000000"/>
          <w:szCs w:val="24"/>
          <w:lang w:eastAsia="zh-Hans"/>
        </w:rPr>
        <w:t>【</w:t>
      </w:r>
      <w:r>
        <w:rPr>
          <w:rFonts w:hint="eastAsia" w:eastAsia="宋体" w:cs="宋体"/>
          <w:color w:val="000000"/>
          <w:szCs w:val="24"/>
          <w:lang w:val="en-US" w:eastAsia="zh-CN"/>
        </w:rPr>
        <w:t>/</w:t>
      </w:r>
      <w:r>
        <w:rPr>
          <w:rFonts w:hint="eastAsia" w:eastAsia="宋体" w:cs="宋体"/>
          <w:color w:val="000000"/>
          <w:szCs w:val="24"/>
          <w:lang w:eastAsia="zh-Hans"/>
        </w:rPr>
        <w:t>】</w:t>
      </w:r>
      <w:r>
        <w:rPr>
          <w:rFonts w:hint="eastAsia" w:eastAsia="宋体" w:cs="宋体"/>
          <w:color w:val="000000"/>
          <w:szCs w:val="24"/>
        </w:rPr>
        <w:t>%</w:t>
      </w:r>
      <w:r>
        <w:rPr>
          <w:rFonts w:hint="eastAsia" w:eastAsia="宋体" w:cs="宋体"/>
          <w:color w:val="000000"/>
          <w:szCs w:val="24"/>
          <w:lang w:eastAsia="zh-Hans"/>
        </w:rPr>
        <w:t>的</w:t>
      </w:r>
      <w:r>
        <w:rPr>
          <w:rFonts w:hint="eastAsia" w:eastAsia="宋体" w:cs="宋体"/>
          <w:color w:val="000000"/>
          <w:szCs w:val="24"/>
        </w:rPr>
        <w:t>违约金</w:t>
      </w:r>
      <w:r>
        <w:rPr>
          <w:rFonts w:hint="eastAsia" w:eastAsia="宋体" w:cs="宋体"/>
          <w:color w:val="000000"/>
          <w:szCs w:val="24"/>
          <w:lang w:eastAsia="zh-Hans"/>
        </w:rPr>
        <w:t>，并进行修改、完善或采取其他补救措施，甲方重新提交后仍被审批部门退文或未通过建设单位验收的，甲方有权解除合同</w:t>
      </w:r>
      <w:r>
        <w:rPr>
          <w:rFonts w:hint="eastAsia" w:eastAsia="宋体" w:cs="宋体"/>
          <w:color w:val="000000"/>
          <w:szCs w:val="24"/>
        </w:rPr>
        <w:t>。</w:t>
      </w:r>
    </w:p>
    <w:p w14:paraId="2A600C4B">
      <w:pPr>
        <w:pStyle w:val="18"/>
        <w:spacing w:before="0" w:beforeAutospacing="0" w:after="0" w:afterAutospacing="0" w:line="360" w:lineRule="auto"/>
        <w:ind w:firstLine="420" w:firstLineChars="200"/>
        <w:jc w:val="both"/>
        <w:rPr>
          <w:rFonts w:hint="eastAsia" w:ascii="Arial" w:hAnsi="Arial" w:eastAsia="宋体" w:cs="宋体"/>
          <w:color w:val="000000"/>
          <w:kern w:val="2"/>
          <w:sz w:val="21"/>
          <w:szCs w:val="24"/>
          <w:lang w:eastAsia="zh-CN"/>
        </w:rPr>
      </w:pPr>
      <w:r>
        <w:rPr>
          <w:rFonts w:hint="eastAsia" w:ascii="Arial" w:hAnsi="Arial" w:eastAsia="宋体" w:cs="宋体"/>
          <w:color w:val="000000"/>
          <w:kern w:val="2"/>
          <w:sz w:val="21"/>
          <w:szCs w:val="24"/>
        </w:rPr>
        <w:t>8.2.3</w:t>
      </w:r>
      <w:r>
        <w:rPr>
          <w:rFonts w:hint="eastAsia" w:ascii="Arial" w:hAnsi="Arial" w:eastAsia="宋体" w:cs="宋体"/>
          <w:color w:val="000000"/>
          <w:kern w:val="2"/>
          <w:sz w:val="21"/>
          <w:szCs w:val="24"/>
          <w:lang w:eastAsia="zh-CN"/>
        </w:rPr>
        <w:t>乙方逾期</w:t>
      </w:r>
      <w:r>
        <w:rPr>
          <w:rFonts w:hint="eastAsia" w:ascii="Arial" w:hAnsi="Arial" w:eastAsia="宋体" w:cs="宋体"/>
          <w:color w:val="000000"/>
          <w:kern w:val="2"/>
          <w:sz w:val="21"/>
          <w:szCs w:val="24"/>
        </w:rPr>
        <w:t>提供监（检）测服务或逾期</w:t>
      </w:r>
      <w:r>
        <w:rPr>
          <w:rFonts w:hint="eastAsia" w:ascii="Arial" w:hAnsi="Arial" w:eastAsia="宋体" w:cs="宋体"/>
          <w:color w:val="000000"/>
          <w:kern w:val="2"/>
          <w:sz w:val="21"/>
          <w:szCs w:val="24"/>
          <w:lang w:eastAsia="zh-CN"/>
        </w:rPr>
        <w:t>提交成果文件的，每</w:t>
      </w:r>
      <w:r>
        <w:rPr>
          <w:rFonts w:hint="eastAsia" w:ascii="Arial" w:hAnsi="Arial" w:eastAsia="宋体" w:cs="宋体"/>
          <w:color w:val="000000"/>
          <w:kern w:val="2"/>
          <w:sz w:val="21"/>
          <w:szCs w:val="24"/>
        </w:rPr>
        <w:t>逾期</w:t>
      </w:r>
      <w:r>
        <w:rPr>
          <w:rFonts w:hint="eastAsia" w:ascii="Arial" w:hAnsi="Arial" w:eastAsia="宋体" w:cs="宋体"/>
          <w:color w:val="000000"/>
          <w:kern w:val="2"/>
          <w:sz w:val="21"/>
          <w:szCs w:val="24"/>
          <w:lang w:eastAsia="zh-CN"/>
        </w:rPr>
        <w:t>一天，应当向甲方支付违约金【</w:t>
      </w:r>
      <w:r>
        <w:rPr>
          <w:rFonts w:hint="eastAsia" w:ascii="Arial" w:hAnsi="Arial" w:eastAsia="宋体" w:cs="宋体"/>
          <w:color w:val="000000"/>
          <w:kern w:val="2"/>
          <w:sz w:val="21"/>
          <w:szCs w:val="24"/>
          <w:lang w:val="en-US" w:eastAsia="zh-CN"/>
        </w:rPr>
        <w:t>500</w:t>
      </w:r>
      <w:r>
        <w:rPr>
          <w:rFonts w:hint="eastAsia" w:ascii="Arial" w:hAnsi="Arial" w:eastAsia="宋体" w:cs="宋体"/>
          <w:color w:val="000000"/>
          <w:kern w:val="2"/>
          <w:sz w:val="21"/>
          <w:szCs w:val="24"/>
          <w:lang w:eastAsia="zh-CN"/>
        </w:rPr>
        <w:t>】元，</w:t>
      </w:r>
      <w:r>
        <w:rPr>
          <w:rFonts w:hint="eastAsia" w:ascii="Arial" w:hAnsi="Arial" w:eastAsia="宋体" w:cs="宋体"/>
          <w:color w:val="000000"/>
          <w:kern w:val="2"/>
          <w:sz w:val="21"/>
          <w:szCs w:val="24"/>
        </w:rPr>
        <w:t>甲</w:t>
      </w:r>
      <w:r>
        <w:rPr>
          <w:rFonts w:hint="eastAsia" w:ascii="Arial" w:hAnsi="Arial" w:cs="宋体"/>
          <w:color w:val="000000"/>
          <w:kern w:val="2"/>
          <w:sz w:val="21"/>
          <w:szCs w:val="24"/>
        </w:rPr>
        <w:t>方有权从应向乙方支付的服务费用中扣除该违约金。</w:t>
      </w:r>
      <w:r>
        <w:rPr>
          <w:rFonts w:hint="eastAsia" w:ascii="Arial" w:hAnsi="Arial" w:eastAsia="宋体" w:cs="宋体"/>
          <w:color w:val="000000"/>
          <w:kern w:val="2"/>
          <w:sz w:val="21"/>
          <w:szCs w:val="24"/>
          <w:lang w:eastAsia="zh-CN"/>
        </w:rPr>
        <w:t>逾期超过【</w:t>
      </w:r>
      <w:r>
        <w:rPr>
          <w:rFonts w:hint="eastAsia" w:ascii="Arial" w:hAnsi="Arial" w:eastAsia="宋体" w:cs="宋体"/>
          <w:color w:val="000000"/>
          <w:kern w:val="2"/>
          <w:sz w:val="21"/>
          <w:szCs w:val="24"/>
          <w:lang w:val="en-US" w:eastAsia="zh-CN"/>
        </w:rPr>
        <w:t>20</w:t>
      </w:r>
      <w:r>
        <w:rPr>
          <w:rFonts w:hint="eastAsia" w:ascii="Arial" w:hAnsi="Arial" w:eastAsia="宋体" w:cs="宋体"/>
          <w:color w:val="000000"/>
          <w:kern w:val="2"/>
          <w:sz w:val="21"/>
          <w:szCs w:val="24"/>
          <w:lang w:eastAsia="zh-CN"/>
        </w:rPr>
        <w:t>】天，甲方有权解除合同。</w:t>
      </w:r>
    </w:p>
    <w:p w14:paraId="0A2EF201">
      <w:pPr>
        <w:widowControl w:val="0"/>
        <w:spacing w:line="360" w:lineRule="auto"/>
        <w:ind w:firstLine="480"/>
        <w:jc w:val="both"/>
        <w:rPr>
          <w:rFonts w:eastAsia="宋体" w:cs="宋体"/>
          <w:color w:val="000000"/>
          <w:szCs w:val="24"/>
        </w:rPr>
      </w:pPr>
      <w:r>
        <w:rPr>
          <w:rFonts w:hint="eastAsia" w:eastAsia="宋体" w:cs="宋体"/>
          <w:color w:val="000000"/>
          <w:szCs w:val="24"/>
        </w:rPr>
        <w:t>8.2.4若因乙方原因导致甲方</w:t>
      </w:r>
      <w:r>
        <w:rPr>
          <w:rFonts w:hint="eastAsia" w:eastAsia="宋体" w:cs="宋体"/>
          <w:color w:val="000000"/>
          <w:szCs w:val="24"/>
          <w:lang w:eastAsia="zh-Hans"/>
        </w:rPr>
        <w:t>受</w:t>
      </w:r>
      <w:r>
        <w:rPr>
          <w:rFonts w:hint="eastAsia" w:eastAsia="宋体" w:cs="宋体"/>
          <w:color w:val="000000"/>
          <w:szCs w:val="24"/>
        </w:rPr>
        <w:t>到行政处罚的，相关处罚金额由乙方承担，同时，乙方应向甲方支付合同金额</w:t>
      </w:r>
      <w:r>
        <w:rPr>
          <w:rFonts w:hint="eastAsia" w:eastAsia="宋体" w:cs="宋体"/>
          <w:color w:val="000000"/>
          <w:szCs w:val="24"/>
          <w:lang w:eastAsia="zh-Hans"/>
        </w:rPr>
        <w:t>【</w:t>
      </w:r>
      <w:r>
        <w:rPr>
          <w:rFonts w:hint="eastAsia" w:eastAsia="宋体" w:cs="宋体"/>
          <w:color w:val="000000"/>
          <w:szCs w:val="24"/>
          <w:lang w:val="en-US" w:eastAsia="zh-CN"/>
        </w:rPr>
        <w:t>10</w:t>
      </w:r>
      <w:r>
        <w:rPr>
          <w:rFonts w:hint="eastAsia" w:eastAsia="宋体" w:cs="宋体"/>
          <w:color w:val="000000"/>
          <w:szCs w:val="24"/>
          <w:lang w:eastAsia="zh-Hans"/>
        </w:rPr>
        <w:t>】</w:t>
      </w:r>
      <w:r>
        <w:rPr>
          <w:rFonts w:hint="eastAsia" w:eastAsia="宋体" w:cs="宋体"/>
          <w:color w:val="000000"/>
          <w:szCs w:val="24"/>
        </w:rPr>
        <w:t>%的违约金，且甲方有权解除本合同。</w:t>
      </w:r>
    </w:p>
    <w:p w14:paraId="216FA8AC">
      <w:pPr>
        <w:widowControl w:val="0"/>
        <w:spacing w:line="360" w:lineRule="auto"/>
        <w:ind w:firstLine="420" w:firstLineChars="200"/>
        <w:jc w:val="both"/>
        <w:rPr>
          <w:rFonts w:eastAsia="宋体" w:cs="宋体"/>
          <w:color w:val="000000"/>
        </w:rPr>
      </w:pPr>
      <w:r>
        <w:rPr>
          <w:rFonts w:hint="eastAsia" w:eastAsia="宋体" w:cs="宋体"/>
          <w:color w:val="000000"/>
          <w:szCs w:val="24"/>
        </w:rPr>
        <w:t>8.2.5</w:t>
      </w:r>
      <w:r>
        <w:rPr>
          <w:rFonts w:hint="eastAsia" w:eastAsia="宋体" w:cs="宋体"/>
          <w:color w:val="000000"/>
        </w:rPr>
        <w:t>乙方不得将本合同约定的义务进行转包、分包，否则乙方应向甲方支付合同金额【</w:t>
      </w:r>
      <w:r>
        <w:rPr>
          <w:rFonts w:hint="eastAsia" w:eastAsia="宋体" w:cs="宋体"/>
          <w:color w:val="000000"/>
          <w:lang w:val="en-US" w:eastAsia="zh-CN"/>
        </w:rPr>
        <w:t>10</w:t>
      </w:r>
      <w:r>
        <w:rPr>
          <w:rFonts w:hint="eastAsia" w:eastAsia="宋体" w:cs="宋体"/>
          <w:color w:val="000000"/>
        </w:rPr>
        <w:t>】%的违约金，且甲方有权解除本合同。</w:t>
      </w:r>
    </w:p>
    <w:p w14:paraId="4EB2DD3E">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8.2.6在合同履行期间，乙方</w:t>
      </w:r>
      <w:r>
        <w:rPr>
          <w:rFonts w:hint="eastAsia" w:eastAsia="宋体" w:cs="宋体"/>
          <w:color w:val="000000"/>
          <w:szCs w:val="24"/>
          <w:lang w:eastAsia="zh-Hans"/>
        </w:rPr>
        <w:t>在无法律或合同依据的情况下</w:t>
      </w:r>
      <w:r>
        <w:rPr>
          <w:rFonts w:hint="eastAsia" w:eastAsia="宋体" w:cs="宋体"/>
          <w:color w:val="000000"/>
          <w:szCs w:val="24"/>
        </w:rPr>
        <w:t>解除合同的</w:t>
      </w:r>
      <w:r>
        <w:rPr>
          <w:rFonts w:hint="eastAsia" w:eastAsia="宋体" w:cs="宋体"/>
          <w:color w:val="000000"/>
          <w:szCs w:val="24"/>
          <w:lang w:eastAsia="zh-Hans"/>
        </w:rPr>
        <w:t>，</w:t>
      </w:r>
      <w:r>
        <w:rPr>
          <w:rFonts w:hint="eastAsia" w:eastAsia="宋体" w:cs="宋体"/>
          <w:color w:val="000000"/>
          <w:szCs w:val="24"/>
        </w:rPr>
        <w:t>应</w:t>
      </w:r>
      <w:r>
        <w:rPr>
          <w:rFonts w:hint="eastAsia" w:eastAsia="宋体" w:cs="宋体"/>
          <w:color w:val="000000"/>
          <w:szCs w:val="24"/>
          <w:lang w:eastAsia="zh-Hans"/>
        </w:rPr>
        <w:t>向甲方支付</w:t>
      </w:r>
      <w:r>
        <w:rPr>
          <w:rFonts w:hint="eastAsia" w:eastAsia="宋体" w:cs="宋体"/>
          <w:color w:val="000000"/>
          <w:szCs w:val="24"/>
        </w:rPr>
        <w:t>合同</w:t>
      </w:r>
      <w:r>
        <w:rPr>
          <w:rFonts w:hint="eastAsia" w:eastAsia="宋体" w:cs="宋体"/>
          <w:color w:val="000000"/>
          <w:szCs w:val="24"/>
          <w:lang w:eastAsia="zh-Hans"/>
        </w:rPr>
        <w:t>金</w:t>
      </w:r>
      <w:r>
        <w:rPr>
          <w:rFonts w:hint="eastAsia" w:eastAsia="宋体" w:cs="宋体"/>
          <w:color w:val="000000"/>
          <w:szCs w:val="24"/>
        </w:rPr>
        <w:t>额</w:t>
      </w:r>
      <w:r>
        <w:rPr>
          <w:rFonts w:hint="eastAsia" w:eastAsia="宋体" w:cs="宋体"/>
          <w:color w:val="000000"/>
          <w:szCs w:val="24"/>
          <w:lang w:eastAsia="zh-Hans"/>
        </w:rPr>
        <w:t>【</w:t>
      </w:r>
      <w:r>
        <w:rPr>
          <w:rFonts w:hint="eastAsia" w:eastAsia="宋体" w:cs="宋体"/>
          <w:color w:val="000000"/>
          <w:szCs w:val="24"/>
          <w:lang w:val="en-US" w:eastAsia="zh-CN"/>
        </w:rPr>
        <w:t>10</w:t>
      </w:r>
      <w:r>
        <w:rPr>
          <w:rFonts w:hint="eastAsia" w:eastAsia="宋体" w:cs="宋体"/>
          <w:color w:val="000000"/>
          <w:szCs w:val="24"/>
          <w:lang w:eastAsia="zh-Hans"/>
        </w:rPr>
        <w:t>】</w:t>
      </w:r>
      <w:r>
        <w:rPr>
          <w:rFonts w:hint="eastAsia" w:eastAsia="宋体" w:cs="宋体"/>
          <w:color w:val="000000"/>
          <w:szCs w:val="24"/>
        </w:rPr>
        <w:t>%的违约金。</w:t>
      </w:r>
    </w:p>
    <w:p w14:paraId="011359EB">
      <w:pPr>
        <w:widowControl w:val="0"/>
        <w:spacing w:line="360" w:lineRule="auto"/>
        <w:ind w:firstLine="420" w:firstLineChars="200"/>
        <w:jc w:val="both"/>
        <w:rPr>
          <w:rFonts w:cs="宋体"/>
          <w:color w:val="000000"/>
        </w:rPr>
      </w:pPr>
      <w:r>
        <w:rPr>
          <w:rFonts w:hint="eastAsia" w:cs="宋体"/>
          <w:color w:val="000000"/>
        </w:rPr>
        <w:t>8.2.</w:t>
      </w:r>
      <w:r>
        <w:rPr>
          <w:rFonts w:hint="eastAsia" w:cs="宋体"/>
          <w:color w:val="000000"/>
          <w:lang w:val="en-US" w:eastAsia="zh-CN"/>
        </w:rPr>
        <w:t>7</w:t>
      </w:r>
      <w:r>
        <w:rPr>
          <w:rFonts w:cs="宋体"/>
          <w:color w:val="000000"/>
        </w:rPr>
        <w:t>乙方不遵守甲方规章制度导致自身、甲方或其他任何第三方人身或财产损失的，由乙方承担全部责任。</w:t>
      </w:r>
    </w:p>
    <w:p w14:paraId="4A3BC45B">
      <w:pPr>
        <w:widowControl w:val="0"/>
        <w:spacing w:line="360" w:lineRule="auto"/>
        <w:ind w:firstLine="420" w:firstLineChars="200"/>
        <w:jc w:val="both"/>
        <w:rPr>
          <w:rFonts w:eastAsia="宋体" w:cs="宋体"/>
          <w:color w:val="000000"/>
          <w:szCs w:val="24"/>
          <w:lang w:eastAsia="zh-Hans"/>
        </w:rPr>
      </w:pPr>
      <w:r>
        <w:rPr>
          <w:rFonts w:hint="eastAsia" w:eastAsia="宋体" w:cs="宋体"/>
          <w:color w:val="000000"/>
          <w:szCs w:val="24"/>
        </w:rPr>
        <w:t>8.2.</w:t>
      </w:r>
      <w:r>
        <w:rPr>
          <w:rFonts w:hint="eastAsia" w:eastAsia="宋体" w:cs="宋体"/>
          <w:color w:val="000000"/>
          <w:szCs w:val="24"/>
          <w:lang w:val="en-US" w:eastAsia="zh-CN"/>
        </w:rPr>
        <w:t>8</w:t>
      </w:r>
      <w:r>
        <w:rPr>
          <w:rFonts w:hint="eastAsia" w:eastAsia="宋体" w:cs="宋体"/>
          <w:color w:val="000000"/>
          <w:szCs w:val="24"/>
          <w:lang w:eastAsia="zh-Hans"/>
        </w:rPr>
        <w:t>乙方违反本合同第</w:t>
      </w:r>
      <w:r>
        <w:rPr>
          <w:rFonts w:hint="eastAsia" w:eastAsia="宋体" w:cs="宋体"/>
          <w:color w:val="000000"/>
          <w:szCs w:val="24"/>
        </w:rPr>
        <w:t>七</w:t>
      </w:r>
      <w:r>
        <w:rPr>
          <w:rFonts w:hint="eastAsia" w:eastAsia="宋体" w:cs="宋体"/>
          <w:color w:val="000000"/>
          <w:szCs w:val="24"/>
          <w:lang w:eastAsia="zh-Hans"/>
        </w:rPr>
        <w:t>条的约定，应当向甲方支付违约金【</w:t>
      </w:r>
      <w:r>
        <w:rPr>
          <w:rFonts w:hint="eastAsia" w:cs="宋体"/>
          <w:color w:val="000000"/>
          <w:szCs w:val="24"/>
          <w:lang w:val="en-US" w:eastAsia="zh-CN"/>
        </w:rPr>
        <w:t xml:space="preserve">  </w:t>
      </w:r>
      <w:r>
        <w:rPr>
          <w:rFonts w:hint="eastAsia" w:eastAsia="宋体" w:cs="宋体"/>
          <w:color w:val="000000"/>
          <w:szCs w:val="24"/>
          <w:lang w:eastAsia="zh-Hans"/>
        </w:rPr>
        <w:t>】万元。</w:t>
      </w:r>
    </w:p>
    <w:p w14:paraId="34D0B158">
      <w:pPr>
        <w:widowControl w:val="0"/>
        <w:spacing w:line="360" w:lineRule="auto"/>
        <w:ind w:firstLine="420" w:firstLineChars="200"/>
        <w:jc w:val="both"/>
        <w:rPr>
          <w:rFonts w:eastAsia="宋体" w:cs="宋体"/>
          <w:color w:val="000000"/>
          <w:szCs w:val="24"/>
          <w:lang w:eastAsia="zh-Hans"/>
        </w:rPr>
      </w:pPr>
      <w:r>
        <w:rPr>
          <w:rFonts w:hint="eastAsia" w:eastAsia="宋体" w:cs="宋体"/>
          <w:color w:val="000000"/>
          <w:szCs w:val="24"/>
        </w:rPr>
        <w:t>8</w:t>
      </w:r>
      <w:r>
        <w:rPr>
          <w:rFonts w:hint="eastAsia" w:eastAsia="宋体" w:cs="宋体"/>
          <w:color w:val="000000"/>
          <w:szCs w:val="24"/>
          <w:lang w:eastAsia="zh-Hans"/>
        </w:rPr>
        <w:t>.3一方因追究违约方法律责任而支付的案件受理费、保全费、执行费、公告费、律师费、保全担保费/保险费、公证费，由违约方承担。</w:t>
      </w:r>
    </w:p>
    <w:p w14:paraId="031BA259">
      <w:pPr>
        <w:widowControl w:val="0"/>
        <w:spacing w:before="120" w:beforeLines="50" w:after="120" w:afterLines="50" w:line="360" w:lineRule="auto"/>
        <w:jc w:val="both"/>
        <w:outlineLvl w:val="0"/>
        <w:rPr>
          <w:rFonts w:eastAsia="宋体" w:cs="宋体"/>
          <w:b/>
          <w:bCs/>
          <w:color w:val="000000"/>
          <w:sz w:val="32"/>
          <w:szCs w:val="32"/>
        </w:rPr>
      </w:pPr>
      <w:r>
        <w:rPr>
          <w:rFonts w:hint="eastAsia" w:ascii="黑体" w:hAnsi="黑体" w:eastAsia="黑体" w:cs="黑体"/>
          <w:b w:val="0"/>
          <w:bCs w:val="0"/>
          <w:color w:val="000000"/>
          <w:sz w:val="32"/>
          <w:szCs w:val="32"/>
        </w:rPr>
        <w:t>九、合同生效、变更与终止</w:t>
      </w:r>
    </w:p>
    <w:p w14:paraId="7BAD80F9">
      <w:pPr>
        <w:pStyle w:val="18"/>
        <w:spacing w:before="0" w:beforeAutospacing="0" w:after="0" w:afterAutospacing="0" w:line="360" w:lineRule="auto"/>
        <w:ind w:left="0" w:firstLine="420" w:firstLineChars="200"/>
        <w:jc w:val="both"/>
        <w:rPr>
          <w:rFonts w:hint="eastAsia" w:ascii="Arial" w:hAnsi="Arial" w:eastAsia="宋体" w:cs="宋体"/>
          <w:color w:val="000000"/>
          <w:kern w:val="2"/>
          <w:sz w:val="21"/>
          <w:szCs w:val="24"/>
          <w:lang w:eastAsia="zh-CN"/>
        </w:rPr>
      </w:pPr>
      <w:r>
        <w:rPr>
          <w:rFonts w:hint="eastAsia" w:ascii="Arial" w:hAnsi="Arial" w:eastAsia="宋体" w:cs="宋体"/>
          <w:color w:val="000000"/>
          <w:kern w:val="2"/>
          <w:sz w:val="21"/>
          <w:szCs w:val="24"/>
        </w:rPr>
        <w:t>9.1采购期限为【</w:t>
      </w:r>
      <w:r>
        <w:rPr>
          <w:rFonts w:hint="eastAsia" w:ascii="Arial" w:hAnsi="Arial" w:eastAsia="宋体" w:cs="宋体"/>
          <w:color w:val="000000"/>
          <w:kern w:val="2"/>
          <w:sz w:val="21"/>
          <w:szCs w:val="24"/>
          <w:lang w:val="en-US" w:eastAsia="zh-CN"/>
        </w:rPr>
        <w:t xml:space="preserve">  </w:t>
      </w:r>
      <w:r>
        <w:rPr>
          <w:rFonts w:hint="eastAsia" w:ascii="Arial" w:hAnsi="Arial" w:eastAsia="宋体" w:cs="宋体"/>
          <w:color w:val="000000"/>
          <w:kern w:val="2"/>
          <w:sz w:val="21"/>
          <w:szCs w:val="24"/>
        </w:rPr>
        <w:t>】年，【  】年【  】月【  】日起至【  】年【  】月【  】日止，合同一年一签，本次合同的期限为【  】年【  】月【  】日起至【  】年【  】月【  】日止。合同期满后甲方有权根据乙方履约情况决定是否续签，最多续签</w:t>
      </w:r>
      <w:r>
        <w:rPr>
          <w:rFonts w:hint="eastAsia" w:ascii="Arial" w:hAnsi="Arial" w:eastAsia="宋体" w:cs="宋体"/>
          <w:color w:val="000000"/>
          <w:kern w:val="2"/>
          <w:sz w:val="21"/>
          <w:szCs w:val="24"/>
          <w:lang w:val="en-US" w:eastAsia="zh-CN"/>
        </w:rPr>
        <w:t>1</w:t>
      </w:r>
      <w:r>
        <w:rPr>
          <w:rFonts w:hint="eastAsia" w:ascii="Arial" w:hAnsi="Arial" w:eastAsia="宋体" w:cs="宋体"/>
          <w:color w:val="000000"/>
          <w:kern w:val="2"/>
          <w:sz w:val="21"/>
          <w:szCs w:val="24"/>
        </w:rPr>
        <w:t>次，合同期内，甲方有权随时终止合同，乙方不得因合同终止或未能续签向甲方主张责任或要求赔偿预期利益等损失。</w:t>
      </w:r>
    </w:p>
    <w:p w14:paraId="492A767E">
      <w:pPr>
        <w:pStyle w:val="18"/>
        <w:spacing w:before="0" w:beforeAutospacing="0" w:after="0" w:afterAutospacing="0" w:line="360" w:lineRule="auto"/>
        <w:ind w:left="240" w:firstLine="210" w:firstLineChars="100"/>
        <w:jc w:val="both"/>
        <w:rPr>
          <w:rFonts w:hint="eastAsia" w:ascii="Arial" w:hAnsi="Arial" w:cs="宋体"/>
          <w:color w:val="000000"/>
          <w:kern w:val="2"/>
          <w:sz w:val="21"/>
          <w:szCs w:val="24"/>
        </w:rPr>
      </w:pPr>
      <w:r>
        <w:rPr>
          <w:rFonts w:hint="eastAsia" w:ascii="Arial" w:hAnsi="Arial" w:eastAsia="宋体" w:cs="宋体"/>
          <w:color w:val="000000"/>
          <w:kern w:val="2"/>
          <w:sz w:val="21"/>
          <w:szCs w:val="24"/>
          <w:lang w:val="en-US" w:eastAsia="zh-CN"/>
        </w:rPr>
        <w:t>9.2</w:t>
      </w:r>
      <w:r>
        <w:rPr>
          <w:rFonts w:hint="eastAsia" w:ascii="Arial" w:hAnsi="Arial" w:cs="宋体"/>
          <w:color w:val="000000"/>
          <w:kern w:val="2"/>
          <w:sz w:val="21"/>
          <w:szCs w:val="24"/>
        </w:rPr>
        <w:t>合同期限内，经双方协商一致，可以书面形式对合同进行延期、变更或解除。</w:t>
      </w:r>
    </w:p>
    <w:p w14:paraId="470D9661">
      <w:pPr>
        <w:pStyle w:val="18"/>
        <w:spacing w:before="0" w:beforeAutospacing="0" w:after="0" w:afterAutospacing="0" w:line="360" w:lineRule="auto"/>
        <w:ind w:firstLine="420" w:firstLineChars="200"/>
        <w:jc w:val="both"/>
        <w:rPr>
          <w:rFonts w:hint="eastAsia" w:ascii="Arial" w:hAnsi="Arial" w:eastAsia="宋体" w:cs="宋体"/>
          <w:color w:val="000000"/>
          <w:kern w:val="2"/>
          <w:sz w:val="21"/>
          <w:szCs w:val="24"/>
        </w:rPr>
      </w:pPr>
      <w:r>
        <w:rPr>
          <w:rFonts w:hint="eastAsia" w:ascii="Arial" w:hAnsi="Arial" w:eastAsia="宋体" w:cs="宋体"/>
          <w:color w:val="000000"/>
          <w:kern w:val="2"/>
          <w:sz w:val="21"/>
          <w:szCs w:val="24"/>
        </w:rPr>
        <w:t>9.</w:t>
      </w:r>
      <w:r>
        <w:rPr>
          <w:rFonts w:hint="eastAsia" w:ascii="Arial" w:hAnsi="Arial" w:eastAsia="宋体" w:cs="宋体"/>
          <w:color w:val="000000"/>
          <w:kern w:val="2"/>
          <w:sz w:val="21"/>
          <w:szCs w:val="24"/>
          <w:lang w:val="en-US" w:eastAsia="zh-CN"/>
        </w:rPr>
        <w:t>3</w:t>
      </w:r>
      <w:r>
        <w:rPr>
          <w:rFonts w:hint="eastAsia" w:ascii="Arial" w:hAnsi="Arial" w:eastAsia="宋体" w:cs="宋体"/>
          <w:color w:val="000000"/>
          <w:kern w:val="2"/>
          <w:sz w:val="21"/>
          <w:szCs w:val="24"/>
        </w:rPr>
        <w:t>非归责于合同双方的原因，项目被取消或无法继续开展的，本合同自动解除，</w:t>
      </w:r>
      <w:r>
        <w:rPr>
          <w:rFonts w:hint="eastAsia" w:ascii="Arial" w:hAnsi="Arial" w:eastAsia="宋体" w:cs="宋体"/>
          <w:color w:val="000000"/>
          <w:kern w:val="2"/>
          <w:sz w:val="21"/>
          <w:szCs w:val="24"/>
          <w:lang w:eastAsia="zh-CN"/>
        </w:rPr>
        <w:t>服务</w:t>
      </w:r>
      <w:r>
        <w:rPr>
          <w:rFonts w:hint="eastAsia" w:ascii="Arial" w:hAnsi="Arial" w:eastAsia="宋体" w:cs="宋体"/>
          <w:color w:val="000000"/>
          <w:kern w:val="2"/>
          <w:sz w:val="21"/>
          <w:szCs w:val="24"/>
        </w:rPr>
        <w:t>费不予支付</w:t>
      </w:r>
      <w:r>
        <w:rPr>
          <w:rFonts w:hint="eastAsia" w:ascii="Arial" w:hAnsi="Arial" w:eastAsia="宋体" w:cs="宋体"/>
          <w:color w:val="000000"/>
          <w:kern w:val="2"/>
          <w:sz w:val="21"/>
          <w:szCs w:val="24"/>
          <w:lang w:eastAsia="zh-CN"/>
        </w:rPr>
        <w:t>，已经支付的</w:t>
      </w:r>
      <w:r>
        <w:rPr>
          <w:rFonts w:hint="eastAsia" w:ascii="Arial" w:hAnsi="Arial" w:eastAsia="宋体" w:cs="宋体"/>
          <w:color w:val="000000"/>
          <w:kern w:val="2"/>
          <w:sz w:val="21"/>
          <w:szCs w:val="24"/>
        </w:rPr>
        <w:t>【</w:t>
      </w:r>
      <w:r>
        <w:rPr>
          <w:rFonts w:hint="eastAsia" w:ascii="Arial" w:hAnsi="Arial" w:eastAsia="宋体" w:cs="宋体"/>
          <w:color w:val="000000"/>
          <w:kern w:val="2"/>
          <w:sz w:val="21"/>
          <w:szCs w:val="24"/>
          <w:lang w:eastAsia="zh-CN"/>
        </w:rPr>
        <w:sym w:font="Wingdings 2" w:char="0052"/>
      </w:r>
      <w:r>
        <w:rPr>
          <w:rFonts w:hint="eastAsia" w:ascii="Arial" w:hAnsi="Arial" w:eastAsia="宋体" w:cs="宋体"/>
          <w:color w:val="000000"/>
          <w:kern w:val="2"/>
          <w:sz w:val="21"/>
          <w:szCs w:val="24"/>
          <w:lang w:eastAsia="zh-CN"/>
        </w:rPr>
        <w:t>不予退还</w:t>
      </w:r>
      <w:r>
        <w:rPr>
          <w:rFonts w:hint="eastAsia" w:ascii="Arial" w:hAnsi="Arial" w:eastAsia="宋体" w:cs="宋体"/>
          <w:color w:val="000000"/>
          <w:kern w:val="2"/>
          <w:sz w:val="21"/>
          <w:szCs w:val="24"/>
        </w:rPr>
        <w:t>】【</w:t>
      </w:r>
      <w:r>
        <w:rPr>
          <w:rFonts w:hint="eastAsia" w:ascii="Arial" w:hAnsi="Arial" w:eastAsia="宋体" w:cs="宋体"/>
          <w:color w:val="000000"/>
          <w:kern w:val="2"/>
          <w:sz w:val="21"/>
          <w:szCs w:val="24"/>
          <w:lang w:eastAsia="zh-CN"/>
        </w:rPr>
        <w:sym w:font="Wingdings 2" w:char="00A3"/>
      </w:r>
      <w:r>
        <w:rPr>
          <w:rFonts w:hint="eastAsia" w:ascii="Arial" w:hAnsi="Arial" w:eastAsia="宋体" w:cs="宋体"/>
          <w:color w:val="000000"/>
          <w:kern w:val="2"/>
          <w:sz w:val="21"/>
          <w:szCs w:val="24"/>
          <w:lang w:eastAsia="zh-CN"/>
        </w:rPr>
        <w:t>予以退还</w:t>
      </w:r>
      <w:r>
        <w:rPr>
          <w:rFonts w:hint="eastAsia" w:ascii="Arial" w:hAnsi="Arial" w:eastAsia="宋体" w:cs="宋体"/>
          <w:color w:val="000000"/>
          <w:kern w:val="2"/>
          <w:sz w:val="21"/>
          <w:szCs w:val="24"/>
        </w:rPr>
        <w:t>】。</w:t>
      </w:r>
    </w:p>
    <w:p w14:paraId="13BB3E57">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9.</w:t>
      </w:r>
      <w:r>
        <w:rPr>
          <w:rFonts w:hint="eastAsia" w:eastAsia="宋体" w:cs="宋体"/>
          <w:color w:val="000000"/>
          <w:szCs w:val="24"/>
          <w:lang w:val="en-US" w:eastAsia="zh-CN"/>
        </w:rPr>
        <w:t>4</w:t>
      </w:r>
      <w:r>
        <w:rPr>
          <w:rFonts w:hint="eastAsia" w:eastAsia="宋体" w:cs="宋体"/>
          <w:color w:val="000000"/>
          <w:szCs w:val="24"/>
        </w:rPr>
        <w:t>由于甲方的原因使技术服务工作受到阻碍或延误，以致发生了附加工作或延长了持续时间，则乙方应当</w:t>
      </w:r>
      <w:r>
        <w:rPr>
          <w:rFonts w:hint="eastAsia" w:eastAsia="宋体" w:cs="宋体"/>
          <w:color w:val="000000"/>
          <w:szCs w:val="24"/>
          <w:lang w:eastAsia="zh-Hans"/>
        </w:rPr>
        <w:t>在发生该等情形之日起2日内，</w:t>
      </w:r>
      <w:r>
        <w:rPr>
          <w:rFonts w:hint="eastAsia" w:eastAsia="宋体" w:cs="宋体"/>
          <w:color w:val="000000"/>
          <w:szCs w:val="24"/>
        </w:rPr>
        <w:t>将此情况与可能产生的影响通知甲方，完成技术服务的时间应予相应延长</w:t>
      </w:r>
      <w:r>
        <w:rPr>
          <w:rFonts w:hint="eastAsia" w:eastAsia="宋体" w:cs="宋体"/>
          <w:color w:val="000000"/>
          <w:szCs w:val="24"/>
          <w:lang w:eastAsia="zh-Hans"/>
        </w:rPr>
        <w:t>，逾期未通知的，不予延长</w:t>
      </w:r>
      <w:r>
        <w:rPr>
          <w:rFonts w:hint="eastAsia" w:eastAsia="宋体" w:cs="宋体"/>
          <w:color w:val="000000"/>
          <w:szCs w:val="24"/>
        </w:rPr>
        <w:t>。</w:t>
      </w:r>
    </w:p>
    <w:p w14:paraId="543C28DF">
      <w:pPr>
        <w:widowControl w:val="0"/>
        <w:spacing w:line="360" w:lineRule="auto"/>
        <w:ind w:firstLine="420" w:firstLineChars="200"/>
        <w:jc w:val="both"/>
        <w:rPr>
          <w:rFonts w:eastAsia="宋体" w:cs="宋体"/>
          <w:color w:val="000000"/>
          <w:szCs w:val="24"/>
        </w:rPr>
      </w:pPr>
      <w:r>
        <w:rPr>
          <w:rFonts w:hint="eastAsia" w:eastAsia="宋体" w:cs="宋体"/>
          <w:color w:val="000000"/>
          <w:szCs w:val="24"/>
        </w:rPr>
        <w:t>9.</w:t>
      </w:r>
      <w:r>
        <w:rPr>
          <w:rFonts w:hint="eastAsia" w:eastAsia="宋体" w:cs="宋体"/>
          <w:color w:val="000000"/>
          <w:szCs w:val="24"/>
          <w:lang w:val="en-US" w:eastAsia="zh-CN"/>
        </w:rPr>
        <w:t>5</w:t>
      </w:r>
      <w:r>
        <w:rPr>
          <w:rFonts w:hint="eastAsia" w:eastAsia="宋体" w:cs="宋体"/>
          <w:color w:val="000000"/>
          <w:szCs w:val="24"/>
          <w:lang w:eastAsia="zh-Hans"/>
        </w:rPr>
        <w:t>除具备法律或合同依据外，</w:t>
      </w:r>
      <w:r>
        <w:rPr>
          <w:rFonts w:hint="eastAsia" w:eastAsia="宋体" w:cs="宋体"/>
          <w:color w:val="000000"/>
          <w:szCs w:val="24"/>
        </w:rPr>
        <w:t>当事人一方</w:t>
      </w:r>
      <w:r>
        <w:rPr>
          <w:rFonts w:hint="eastAsia" w:eastAsia="宋体" w:cs="宋体"/>
          <w:color w:val="000000"/>
          <w:szCs w:val="24"/>
          <w:lang w:eastAsia="zh-Hans"/>
        </w:rPr>
        <w:t>请</w:t>
      </w:r>
      <w:r>
        <w:rPr>
          <w:rFonts w:hint="eastAsia" w:eastAsia="宋体" w:cs="宋体"/>
          <w:color w:val="000000"/>
          <w:szCs w:val="24"/>
        </w:rPr>
        <w:t>求变更或解除合同时，应当在10天前通知对方</w:t>
      </w:r>
      <w:r>
        <w:rPr>
          <w:rFonts w:hint="eastAsia" w:eastAsia="宋体" w:cs="宋体"/>
          <w:color w:val="000000"/>
          <w:szCs w:val="24"/>
          <w:lang w:eastAsia="zh-Hans"/>
        </w:rPr>
        <w:t>并经对方同意。一方违法</w:t>
      </w:r>
      <w:r>
        <w:rPr>
          <w:rFonts w:hint="eastAsia" w:eastAsia="宋体" w:cs="宋体"/>
          <w:color w:val="000000"/>
          <w:szCs w:val="24"/>
        </w:rPr>
        <w:t>解除合同使一方遭受损失的，应由责任方负责赔偿。</w:t>
      </w:r>
    </w:p>
    <w:p w14:paraId="5C4BAC32">
      <w:pPr>
        <w:widowControl w:val="0"/>
        <w:spacing w:line="360" w:lineRule="auto"/>
        <w:ind w:firstLine="555"/>
        <w:jc w:val="both"/>
        <w:rPr>
          <w:rFonts w:eastAsia="宋体" w:cs="宋体"/>
          <w:color w:val="000000"/>
          <w:szCs w:val="24"/>
        </w:rPr>
      </w:pPr>
      <w:r>
        <w:rPr>
          <w:rFonts w:hint="eastAsia" w:eastAsia="宋体" w:cs="宋体"/>
          <w:color w:val="000000"/>
          <w:szCs w:val="24"/>
        </w:rPr>
        <w:t>9.</w:t>
      </w:r>
      <w:r>
        <w:rPr>
          <w:rFonts w:hint="eastAsia" w:eastAsia="宋体" w:cs="宋体"/>
          <w:color w:val="000000"/>
          <w:szCs w:val="24"/>
          <w:lang w:val="en-US" w:eastAsia="zh-CN"/>
        </w:rPr>
        <w:t>6</w:t>
      </w:r>
      <w:r>
        <w:rPr>
          <w:rFonts w:hint="eastAsia" w:eastAsia="宋体" w:cs="宋体"/>
          <w:color w:val="000000"/>
          <w:szCs w:val="24"/>
        </w:rPr>
        <w:t>当甲方认为乙方无正当理由未履行合同义务时，可向乙方发出指明其未履行义务的通知。若发出通知后10天内没有收到答复，</w:t>
      </w:r>
      <w:r>
        <w:rPr>
          <w:rFonts w:hint="eastAsia" w:eastAsia="宋体" w:cs="宋体"/>
          <w:color w:val="000000"/>
          <w:szCs w:val="24"/>
          <w:lang w:eastAsia="zh-Hans"/>
        </w:rPr>
        <w:t>甲方有权解除合同，</w:t>
      </w:r>
      <w:r>
        <w:rPr>
          <w:rFonts w:hint="eastAsia" w:eastAsia="宋体" w:cs="宋体"/>
          <w:color w:val="000000"/>
          <w:szCs w:val="24"/>
        </w:rPr>
        <w:t>乙方应承担违约责任。</w:t>
      </w:r>
    </w:p>
    <w:p w14:paraId="33C91F38">
      <w:pPr>
        <w:spacing w:line="360" w:lineRule="auto"/>
        <w:ind w:firstLine="555"/>
        <w:jc w:val="both"/>
        <w:rPr>
          <w:rFonts w:eastAsia="宋体" w:cs="宋体"/>
          <w:color w:val="000000"/>
        </w:rPr>
      </w:pPr>
      <w:r>
        <w:rPr>
          <w:rFonts w:hint="eastAsia" w:eastAsia="宋体" w:cs="宋体"/>
          <w:color w:val="000000"/>
          <w:szCs w:val="24"/>
        </w:rPr>
        <w:t>9.</w:t>
      </w:r>
      <w:r>
        <w:rPr>
          <w:rFonts w:hint="eastAsia" w:eastAsia="宋体" w:cs="宋体"/>
          <w:color w:val="000000"/>
          <w:szCs w:val="24"/>
          <w:lang w:val="en-US" w:eastAsia="zh-CN"/>
        </w:rPr>
        <w:t>7</w:t>
      </w:r>
      <w:r>
        <w:rPr>
          <w:rFonts w:hint="eastAsia" w:eastAsia="宋体" w:cs="宋体"/>
          <w:color w:val="000000"/>
        </w:rPr>
        <w:t>本合同经双方法定代表人或授权代表签字并加盖公章（或合同章）后即产生法律效力，权利义务履行完毕后终止。</w:t>
      </w:r>
    </w:p>
    <w:p w14:paraId="61E6F94F">
      <w:pPr>
        <w:spacing w:line="360" w:lineRule="auto"/>
        <w:ind w:firstLine="555"/>
        <w:jc w:val="both"/>
        <w:rPr>
          <w:rFonts w:cs="宋体"/>
          <w:color w:val="000000"/>
          <w:u w:val="single"/>
        </w:rPr>
      </w:pPr>
      <w:r>
        <w:rPr>
          <w:rFonts w:hint="eastAsia" w:eastAsia="宋体" w:cs="宋体"/>
          <w:color w:val="000000"/>
          <w:szCs w:val="24"/>
        </w:rPr>
        <w:t>9.</w:t>
      </w:r>
      <w:r>
        <w:rPr>
          <w:rFonts w:hint="eastAsia" w:eastAsia="宋体" w:cs="宋体"/>
          <w:color w:val="000000"/>
          <w:szCs w:val="24"/>
          <w:lang w:val="en-US" w:eastAsia="zh-CN"/>
        </w:rPr>
        <w:t>8</w:t>
      </w:r>
      <w:r>
        <w:rPr>
          <w:rFonts w:hint="eastAsia" w:eastAsia="宋体" w:cs="宋体"/>
          <w:color w:val="000000"/>
          <w:szCs w:val="24"/>
        </w:rPr>
        <w:t>本合同书一式【</w:t>
      </w:r>
      <w:r>
        <w:rPr>
          <w:rFonts w:hint="eastAsia" w:eastAsia="宋体" w:cs="宋体"/>
          <w:color w:val="000000"/>
          <w:szCs w:val="24"/>
          <w:lang w:val="en-US" w:eastAsia="zh-CN"/>
        </w:rPr>
        <w:t>肆</w:t>
      </w:r>
      <w:r>
        <w:rPr>
          <w:rFonts w:hint="eastAsia" w:eastAsia="宋体" w:cs="宋体"/>
          <w:color w:val="000000"/>
          <w:szCs w:val="24"/>
        </w:rPr>
        <w:t>】份，甲方执【</w:t>
      </w:r>
      <w:r>
        <w:rPr>
          <w:rFonts w:hint="eastAsia" w:eastAsia="宋体" w:cs="宋体"/>
          <w:color w:val="000000"/>
          <w:szCs w:val="24"/>
          <w:lang w:val="en-US" w:eastAsia="zh-CN"/>
        </w:rPr>
        <w:t>贰</w:t>
      </w:r>
      <w:r>
        <w:rPr>
          <w:rFonts w:hint="eastAsia" w:eastAsia="宋体" w:cs="宋体"/>
          <w:color w:val="000000"/>
          <w:szCs w:val="24"/>
        </w:rPr>
        <w:t>】份，乙方执【</w:t>
      </w:r>
      <w:r>
        <w:rPr>
          <w:rFonts w:hint="eastAsia" w:eastAsia="宋体" w:cs="宋体"/>
          <w:color w:val="000000"/>
          <w:szCs w:val="24"/>
          <w:lang w:val="en-US" w:eastAsia="zh-CN"/>
        </w:rPr>
        <w:t>贰</w:t>
      </w:r>
      <w:r>
        <w:rPr>
          <w:rFonts w:hint="eastAsia" w:eastAsia="宋体" w:cs="宋体"/>
          <w:color w:val="000000"/>
          <w:szCs w:val="24"/>
        </w:rPr>
        <w:t>】份，具有同等法律效力。</w:t>
      </w:r>
    </w:p>
    <w:p w14:paraId="5D41EF4F">
      <w:pPr>
        <w:widowControl w:val="0"/>
        <w:spacing w:before="120" w:beforeLines="50" w:after="120" w:afterLines="50" w:line="360" w:lineRule="auto"/>
        <w:jc w:val="both"/>
        <w:outlineLvl w:val="0"/>
        <w:rPr>
          <w:rFonts w:hint="eastAsia" w:ascii="黑体" w:hAnsi="黑体" w:eastAsia="黑体" w:cs="黑体"/>
          <w:b w:val="0"/>
          <w:bCs w:val="0"/>
          <w:color w:val="000000"/>
          <w:sz w:val="32"/>
          <w:szCs w:val="32"/>
        </w:rPr>
      </w:pPr>
      <w:r>
        <w:rPr>
          <w:rFonts w:hint="eastAsia" w:ascii="黑体" w:hAnsi="黑体" w:eastAsia="黑体" w:cs="黑体"/>
          <w:b w:val="0"/>
          <w:bCs w:val="0"/>
          <w:color w:val="000000"/>
          <w:sz w:val="32"/>
          <w:szCs w:val="32"/>
        </w:rPr>
        <w:t>十、特别约定</w:t>
      </w:r>
    </w:p>
    <w:p w14:paraId="0DE3BE32">
      <w:pPr>
        <w:ind w:firstLine="420" w:firstLineChars="200"/>
        <w:jc w:val="both"/>
      </w:pPr>
      <w:r>
        <w:rPr>
          <w:rFonts w:hint="eastAsia"/>
          <w:lang w:val="en-US" w:eastAsia="zh-CN"/>
        </w:rPr>
        <w:t>无</w:t>
      </w:r>
      <w:r>
        <w:rPr>
          <w:rFonts w:hint="eastAsia"/>
          <w:lang w:eastAsia="zh-CN"/>
        </w:rPr>
        <w:t>。</w:t>
      </w:r>
    </w:p>
    <w:p w14:paraId="460340A6">
      <w:pPr>
        <w:widowControl w:val="0"/>
        <w:spacing w:before="120" w:beforeLines="50" w:after="120" w:afterLines="50" w:line="360" w:lineRule="auto"/>
        <w:jc w:val="both"/>
        <w:outlineLvl w:val="0"/>
        <w:rPr>
          <w:rFonts w:hint="eastAsia" w:ascii="黑体" w:hAnsi="黑体" w:eastAsia="黑体" w:cs="黑体"/>
          <w:b w:val="0"/>
          <w:bCs w:val="0"/>
          <w:color w:val="000000"/>
          <w:sz w:val="32"/>
          <w:szCs w:val="32"/>
        </w:rPr>
      </w:pPr>
      <w:r>
        <w:rPr>
          <w:rFonts w:hint="eastAsia" w:ascii="黑体" w:hAnsi="黑体" w:eastAsia="黑体" w:cs="黑体"/>
          <w:b w:val="0"/>
          <w:bCs w:val="0"/>
          <w:color w:val="000000"/>
          <w:sz w:val="32"/>
          <w:szCs w:val="32"/>
        </w:rPr>
        <w:t>十一、其他约定事项</w:t>
      </w:r>
    </w:p>
    <w:p w14:paraId="4B072FC8">
      <w:pPr>
        <w:pStyle w:val="18"/>
        <w:spacing w:before="0" w:beforeAutospacing="0" w:after="0" w:afterAutospacing="0" w:line="360" w:lineRule="auto"/>
        <w:ind w:firstLine="420" w:firstLineChars="200"/>
        <w:jc w:val="both"/>
        <w:rPr>
          <w:rFonts w:hint="eastAsia" w:ascii="Arial" w:hAnsi="Arial" w:cs="宋体"/>
          <w:color w:val="000000"/>
          <w:kern w:val="2"/>
          <w:sz w:val="21"/>
          <w:szCs w:val="24"/>
        </w:rPr>
      </w:pPr>
      <w:r>
        <w:rPr>
          <w:rFonts w:hint="eastAsia" w:ascii="Arial" w:hAnsi="Arial" w:cs="宋体"/>
          <w:color w:val="000000"/>
          <w:kern w:val="2"/>
          <w:sz w:val="21"/>
          <w:szCs w:val="24"/>
        </w:rPr>
        <w:t>11.1双方确认具备签订及履行本合同的能力与相应资质，并已经获得各自章程规定的授权及利害关系人的</w:t>
      </w:r>
      <w:r>
        <w:rPr>
          <w:rFonts w:hint="eastAsia" w:ascii="Arial" w:hAnsi="Arial" w:cs="宋体"/>
          <w:color w:val="000000"/>
          <w:kern w:val="2"/>
          <w:sz w:val="21"/>
          <w:szCs w:val="24"/>
          <w:lang w:eastAsia="zh-CN"/>
        </w:rPr>
        <w:t>同意</w:t>
      </w:r>
      <w:r>
        <w:rPr>
          <w:rFonts w:hint="eastAsia" w:ascii="Arial" w:hAnsi="Arial" w:cs="宋体"/>
          <w:color w:val="000000"/>
          <w:kern w:val="2"/>
          <w:sz w:val="21"/>
          <w:szCs w:val="24"/>
        </w:rPr>
        <w:t>签署本合同；在本合同上签字或盖章的各方代表已经获得相应的授权。</w:t>
      </w:r>
    </w:p>
    <w:p w14:paraId="7B75CC07">
      <w:pPr>
        <w:spacing w:line="360" w:lineRule="auto"/>
        <w:ind w:firstLine="420" w:firstLineChars="200"/>
        <w:jc w:val="both"/>
        <w:rPr>
          <w:rFonts w:cs="宋体"/>
          <w:color w:val="000000"/>
        </w:rPr>
      </w:pPr>
      <w:r>
        <w:rPr>
          <w:rFonts w:hint="eastAsia" w:cs="宋体"/>
          <w:color w:val="000000"/>
        </w:rPr>
        <w:t>11.2本合同中的附件</w:t>
      </w:r>
      <w:r>
        <w:rPr>
          <w:rFonts w:hint="eastAsia" w:cs="宋体"/>
          <w:color w:val="000000"/>
          <w:lang w:eastAsia="zh-Hans"/>
        </w:rPr>
        <w:t>由</w:t>
      </w:r>
      <w:r>
        <w:rPr>
          <w:rFonts w:cs="宋体"/>
          <w:color w:val="000000"/>
        </w:rPr>
        <w:t>《</w:t>
      </w:r>
      <w:r>
        <w:rPr>
          <w:rFonts w:hint="eastAsia" w:cs="宋体"/>
          <w:color w:val="000000"/>
          <w:lang w:val="en-US" w:eastAsia="zh-CN"/>
        </w:rPr>
        <w:t>报价单</w:t>
      </w:r>
      <w:r>
        <w:rPr>
          <w:rFonts w:cs="宋体"/>
          <w:color w:val="000000"/>
        </w:rPr>
        <w:t>》</w:t>
      </w:r>
      <w:r>
        <w:rPr>
          <w:rFonts w:hint="eastAsia" w:cs="宋体"/>
          <w:color w:val="000000"/>
          <w:lang w:eastAsia="zh-Hans"/>
        </w:rPr>
        <w:t>《供应商廉洁协议书</w:t>
      </w:r>
      <w:r>
        <w:rPr>
          <w:rFonts w:hint="eastAsia" w:cs="宋体"/>
          <w:color w:val="000000"/>
        </w:rPr>
        <w:t>》</w:t>
      </w:r>
      <w:r>
        <w:rPr>
          <w:rFonts w:hint="eastAsia" w:cs="宋体"/>
          <w:color w:val="000000"/>
          <w:lang w:eastAsia="zh-Hans"/>
        </w:rPr>
        <w:t>组成，</w:t>
      </w:r>
      <w:r>
        <w:rPr>
          <w:rFonts w:hint="eastAsia" w:cs="宋体"/>
          <w:color w:val="000000"/>
        </w:rPr>
        <w:t>均为本合同不可分割的部分，与本合同具有相同的法律效力。</w:t>
      </w:r>
    </w:p>
    <w:p w14:paraId="707B4DBD">
      <w:pPr>
        <w:pStyle w:val="18"/>
        <w:spacing w:before="0" w:beforeAutospacing="0" w:after="0" w:afterAutospacing="0" w:line="360" w:lineRule="auto"/>
        <w:ind w:firstLine="420" w:firstLineChars="200"/>
        <w:jc w:val="both"/>
        <w:rPr>
          <w:rFonts w:hint="eastAsia" w:ascii="Arial" w:hAnsi="Arial" w:eastAsia="宋体" w:cs="宋体"/>
          <w:color w:val="000000"/>
          <w:kern w:val="2"/>
          <w:sz w:val="21"/>
          <w:szCs w:val="24"/>
        </w:rPr>
      </w:pPr>
      <w:r>
        <w:rPr>
          <w:rFonts w:hint="eastAsia" w:ascii="Arial" w:hAnsi="Arial" w:cs="宋体"/>
          <w:color w:val="000000"/>
          <w:kern w:val="2"/>
          <w:sz w:val="21"/>
          <w:szCs w:val="24"/>
        </w:rPr>
        <w:t>11.3在执行合同过程中，所有经双方签署确认的文件（包括会议纪要、补充协议、往来信函）即成为本合同的有效组成部分，其生效日期为双方签字盖章确认的日期。</w:t>
      </w:r>
    </w:p>
    <w:p w14:paraId="305CE10A">
      <w:pPr>
        <w:spacing w:line="360" w:lineRule="auto"/>
        <w:ind w:firstLine="420" w:firstLineChars="200"/>
        <w:jc w:val="both"/>
        <w:rPr>
          <w:rFonts w:cs="宋体"/>
          <w:color w:val="000000"/>
          <w:lang w:eastAsia="zh-Hans"/>
        </w:rPr>
      </w:pPr>
      <w:r>
        <w:rPr>
          <w:rFonts w:hint="eastAsia" w:cs="宋体"/>
          <w:color w:val="000000"/>
        </w:rPr>
        <w:t>13</w:t>
      </w:r>
      <w:r>
        <w:rPr>
          <w:rFonts w:cs="宋体"/>
          <w:color w:val="000000"/>
        </w:rPr>
        <w:t>.</w:t>
      </w:r>
      <w:r>
        <w:rPr>
          <w:rFonts w:hint="eastAsia" w:cs="宋体"/>
          <w:color w:val="000000"/>
        </w:rPr>
        <w:t>4</w:t>
      </w:r>
      <w:r>
        <w:rPr>
          <w:rFonts w:hint="eastAsia" w:cs="宋体"/>
          <w:color w:val="000000"/>
          <w:lang w:eastAsia="zh-Hans"/>
        </w:rPr>
        <w:t>因履行本合同产生的争议由双方协商解决，协商不成的，任何一方均可向甲方所在地有管辖权的人民法院提起诉讼。</w:t>
      </w:r>
    </w:p>
    <w:p w14:paraId="237BE592">
      <w:pPr>
        <w:spacing w:line="360" w:lineRule="auto"/>
        <w:ind w:firstLine="420" w:firstLineChars="200"/>
        <w:jc w:val="both"/>
        <w:rPr>
          <w:rFonts w:eastAsia="宋体" w:cs="宋体"/>
          <w:color w:val="000000"/>
        </w:rPr>
      </w:pPr>
      <w:r>
        <w:rPr>
          <w:rFonts w:hint="eastAsia" w:eastAsia="宋体" w:cs="宋体"/>
          <w:color w:val="000000"/>
        </w:rPr>
        <w:t>13.5</w:t>
      </w:r>
      <w:r>
        <w:rPr>
          <w:rFonts w:hint="eastAsia" w:eastAsia="宋体" w:cs="宋体"/>
          <w:color w:val="000000"/>
          <w:lang w:eastAsia="zh-Hans"/>
        </w:rPr>
        <w:t>双方确认</w:t>
      </w:r>
      <w:r>
        <w:rPr>
          <w:rFonts w:hint="eastAsia" w:eastAsia="宋体" w:cs="宋体"/>
          <w:color w:val="000000"/>
        </w:rPr>
        <w:t>：合同文本“</w:t>
      </w:r>
      <w:r>
        <w:rPr>
          <w:rFonts w:hint="eastAsia" w:eastAsia="宋体" w:cs="宋体"/>
          <w:color w:val="000000"/>
          <w:szCs w:val="24"/>
          <w:lang w:eastAsia="zh-Hans"/>
        </w:rPr>
        <w:sym w:font="Wingdings 2" w:char="00A3"/>
      </w:r>
      <w:r>
        <w:rPr>
          <w:rFonts w:hint="eastAsia" w:eastAsia="宋体" w:cs="宋体"/>
          <w:color w:val="000000"/>
        </w:rPr>
        <w:t>”处内容，为可选择的内容。填写时，打“√”表示选定，打“×”或未进行勾选的，即表示删除。</w:t>
      </w:r>
    </w:p>
    <w:p w14:paraId="643C9446">
      <w:pPr>
        <w:pStyle w:val="18"/>
        <w:spacing w:before="0" w:beforeAutospacing="0" w:after="0" w:afterAutospacing="0" w:line="360" w:lineRule="auto"/>
        <w:jc w:val="both"/>
        <w:rPr>
          <w:rFonts w:cs="宋体"/>
          <w:color w:val="000000"/>
        </w:rPr>
      </w:pPr>
    </w:p>
    <w:p w14:paraId="6DDD2757">
      <w:pPr>
        <w:pStyle w:val="18"/>
        <w:spacing w:before="0" w:beforeAutospacing="0" w:after="0" w:afterAutospacing="0" w:line="360" w:lineRule="auto"/>
        <w:jc w:val="both"/>
        <w:rPr>
          <w:rFonts w:cs="宋体"/>
          <w:color w:val="000000"/>
        </w:rPr>
      </w:pPr>
    </w:p>
    <w:p w14:paraId="7F6D54F5">
      <w:pPr>
        <w:pStyle w:val="18"/>
        <w:spacing w:before="0" w:beforeAutospacing="0" w:after="0" w:afterAutospacing="0" w:line="360" w:lineRule="auto"/>
        <w:jc w:val="both"/>
        <w:rPr>
          <w:rFonts w:cs="宋体"/>
          <w:color w:val="000000"/>
        </w:rPr>
      </w:pPr>
    </w:p>
    <w:p w14:paraId="7E12F683">
      <w:pPr>
        <w:pStyle w:val="18"/>
        <w:spacing w:before="0" w:beforeAutospacing="0" w:after="0" w:afterAutospacing="0" w:line="360" w:lineRule="auto"/>
        <w:jc w:val="both"/>
        <w:rPr>
          <w:rFonts w:cs="宋体"/>
          <w:color w:val="000000"/>
        </w:rPr>
      </w:pPr>
    </w:p>
    <w:p w14:paraId="41716402">
      <w:pPr>
        <w:pStyle w:val="18"/>
        <w:spacing w:before="0" w:beforeAutospacing="0" w:after="0" w:afterAutospacing="0" w:line="360" w:lineRule="auto"/>
        <w:jc w:val="both"/>
        <w:rPr>
          <w:rFonts w:cs="宋体"/>
          <w:color w:val="000000"/>
        </w:rPr>
      </w:pPr>
    </w:p>
    <w:p w14:paraId="6CFA60C6">
      <w:pPr>
        <w:pStyle w:val="18"/>
        <w:spacing w:before="0" w:beforeAutospacing="0" w:after="0" w:afterAutospacing="0" w:line="360" w:lineRule="auto"/>
        <w:jc w:val="both"/>
        <w:rPr>
          <w:rFonts w:cs="宋体"/>
          <w:color w:val="000000"/>
        </w:rPr>
      </w:pPr>
    </w:p>
    <w:p w14:paraId="1BBA401A">
      <w:pPr>
        <w:pStyle w:val="18"/>
        <w:spacing w:before="0" w:beforeAutospacing="0" w:after="0" w:afterAutospacing="0" w:line="360" w:lineRule="auto"/>
        <w:jc w:val="both"/>
        <w:rPr>
          <w:rFonts w:hint="eastAsia" w:ascii="Arial" w:hAnsi="Arial" w:cs="宋体"/>
          <w:color w:val="000000"/>
          <w:kern w:val="2"/>
          <w:sz w:val="21"/>
          <w:szCs w:val="24"/>
        </w:rPr>
      </w:pPr>
      <w:r>
        <w:rPr>
          <w:rFonts w:hint="eastAsia" w:ascii="Arial" w:hAnsi="Arial" w:cs="宋体"/>
          <w:color w:val="000000"/>
          <w:kern w:val="2"/>
          <w:sz w:val="21"/>
          <w:szCs w:val="24"/>
        </w:rPr>
        <w:t>（以下为《</w:t>
      </w:r>
      <w:r>
        <w:rPr>
          <w:rFonts w:hint="eastAsia" w:ascii="Arial" w:hAnsi="Arial" w:cs="宋体"/>
          <w:color w:val="000000"/>
          <w:kern w:val="2"/>
          <w:sz w:val="21"/>
          <w:szCs w:val="24"/>
          <w:lang w:eastAsia="zh-CN"/>
        </w:rPr>
        <w:t>污泥检测技术服务</w:t>
      </w:r>
      <w:r>
        <w:rPr>
          <w:rFonts w:hint="eastAsia" w:ascii="Arial" w:hAnsi="Arial" w:cs="宋体"/>
          <w:color w:val="000000"/>
          <w:kern w:val="2"/>
          <w:sz w:val="21"/>
          <w:szCs w:val="24"/>
        </w:rPr>
        <w:t>项目采购合同》签署栏，无正文）</w:t>
      </w:r>
    </w:p>
    <w:p w14:paraId="56A1DF4F">
      <w:pPr>
        <w:pStyle w:val="18"/>
        <w:spacing w:before="0" w:beforeAutospacing="0" w:after="0" w:afterAutospacing="0" w:line="360" w:lineRule="auto"/>
        <w:jc w:val="both"/>
        <w:rPr>
          <w:rFonts w:cs="宋体"/>
          <w:color w:val="000000"/>
        </w:rPr>
      </w:pP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14:paraId="41AE20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389" w:type="dxa"/>
            <w:noWrap w:val="0"/>
            <w:vAlign w:val="top"/>
          </w:tcPr>
          <w:p w14:paraId="7975A789">
            <w:pPr>
              <w:widowControl w:val="0"/>
              <w:spacing w:before="120" w:beforeLines="50" w:after="60" w:line="360" w:lineRule="auto"/>
              <w:jc w:val="both"/>
              <w:rPr>
                <w:rFonts w:cs="宋体"/>
                <w:color w:val="000000"/>
              </w:rPr>
            </w:pPr>
            <w:r>
              <w:rPr>
                <w:rFonts w:hint="eastAsia" w:cs="宋体"/>
                <w:color w:val="000000"/>
              </w:rPr>
              <w:t>委托单位/甲方（</w:t>
            </w:r>
            <w:r>
              <w:rPr>
                <w:rFonts w:hint="eastAsia" w:cs="宋体"/>
                <w:color w:val="000000"/>
                <w:lang w:eastAsia="zh-Hans"/>
              </w:rPr>
              <w:t>公章/</w:t>
            </w:r>
            <w:r>
              <w:rPr>
                <w:rFonts w:hint="eastAsia" w:cs="宋体"/>
                <w:color w:val="000000"/>
              </w:rPr>
              <w:t>合同章）：</w:t>
            </w:r>
          </w:p>
        </w:tc>
        <w:tc>
          <w:tcPr>
            <w:tcW w:w="4389" w:type="dxa"/>
            <w:noWrap w:val="0"/>
            <w:vAlign w:val="top"/>
          </w:tcPr>
          <w:p w14:paraId="1DBD1EDC">
            <w:pPr>
              <w:widowControl w:val="0"/>
              <w:spacing w:before="120" w:beforeLines="50" w:after="60" w:line="360" w:lineRule="auto"/>
              <w:jc w:val="both"/>
              <w:rPr>
                <w:rFonts w:cs="宋体"/>
                <w:color w:val="000000"/>
              </w:rPr>
            </w:pPr>
            <w:r>
              <w:rPr>
                <w:rFonts w:hint="eastAsia" w:cs="宋体"/>
                <w:color w:val="000000"/>
              </w:rPr>
              <w:t>受托单位/乙方（</w:t>
            </w:r>
            <w:r>
              <w:rPr>
                <w:rFonts w:hint="eastAsia" w:cs="宋体"/>
                <w:color w:val="000000"/>
                <w:lang w:eastAsia="zh-Hans"/>
              </w:rPr>
              <w:t>公章</w:t>
            </w:r>
            <w:r>
              <w:rPr>
                <w:rFonts w:cs="宋体"/>
                <w:color w:val="000000"/>
                <w:lang w:eastAsia="zh-Hans"/>
              </w:rPr>
              <w:t>/</w:t>
            </w:r>
            <w:r>
              <w:rPr>
                <w:rFonts w:hint="eastAsia" w:cs="宋体"/>
                <w:color w:val="000000"/>
              </w:rPr>
              <w:t>合同章）：</w:t>
            </w:r>
          </w:p>
          <w:p w14:paraId="649E5E01">
            <w:pPr>
              <w:widowControl w:val="0"/>
              <w:spacing w:before="120" w:beforeLines="50" w:after="60" w:line="360" w:lineRule="auto"/>
              <w:jc w:val="both"/>
              <w:rPr>
                <w:rFonts w:cs="宋体"/>
                <w:color w:val="000000"/>
              </w:rPr>
            </w:pPr>
          </w:p>
        </w:tc>
      </w:tr>
      <w:tr w14:paraId="4A2193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57BED3DC">
            <w:pPr>
              <w:widowControl w:val="0"/>
              <w:spacing w:before="120" w:beforeLines="50" w:after="60" w:line="360" w:lineRule="auto"/>
              <w:jc w:val="both"/>
              <w:rPr>
                <w:rFonts w:cs="宋体"/>
                <w:color w:val="000000"/>
              </w:rPr>
            </w:pPr>
            <w:r>
              <w:rPr>
                <w:rFonts w:hint="eastAsia" w:cs="宋体"/>
                <w:color w:val="000000"/>
              </w:rPr>
              <w:t>法定代表人</w:t>
            </w:r>
          </w:p>
          <w:p w14:paraId="41E201F0">
            <w:pPr>
              <w:widowControl w:val="0"/>
              <w:spacing w:before="120" w:beforeLines="50" w:after="60" w:line="360" w:lineRule="auto"/>
              <w:jc w:val="both"/>
            </w:pPr>
            <w:r>
              <w:rPr>
                <w:rFonts w:hint="eastAsia" w:cs="宋体"/>
                <w:color w:val="000000"/>
              </w:rPr>
              <w:t>或授权</w:t>
            </w:r>
            <w:r>
              <w:rPr>
                <w:rFonts w:hint="eastAsia" w:cs="宋体"/>
                <w:color w:val="000000"/>
                <w:lang w:eastAsia="zh-Hans"/>
              </w:rPr>
              <w:t>代表</w:t>
            </w:r>
            <w:r>
              <w:rPr>
                <w:rFonts w:hint="eastAsia" w:cs="宋体"/>
                <w:color w:val="000000"/>
              </w:rPr>
              <w:t>(签字)：</w:t>
            </w:r>
          </w:p>
        </w:tc>
        <w:tc>
          <w:tcPr>
            <w:tcW w:w="4389" w:type="dxa"/>
            <w:noWrap w:val="0"/>
            <w:vAlign w:val="top"/>
          </w:tcPr>
          <w:p w14:paraId="0354EA7C">
            <w:pPr>
              <w:widowControl w:val="0"/>
              <w:spacing w:before="120" w:beforeLines="50" w:after="60" w:line="360" w:lineRule="auto"/>
              <w:jc w:val="both"/>
              <w:rPr>
                <w:rFonts w:cs="宋体"/>
                <w:color w:val="000000"/>
              </w:rPr>
            </w:pPr>
            <w:r>
              <w:rPr>
                <w:rFonts w:hint="eastAsia" w:cs="宋体"/>
                <w:color w:val="000000"/>
              </w:rPr>
              <w:t>法定代表人</w:t>
            </w:r>
          </w:p>
          <w:p w14:paraId="1B85541F">
            <w:pPr>
              <w:widowControl w:val="0"/>
              <w:spacing w:before="120" w:beforeLines="50" w:after="60" w:line="360" w:lineRule="auto"/>
              <w:jc w:val="both"/>
              <w:rPr>
                <w:rFonts w:cs="宋体"/>
                <w:color w:val="000000"/>
              </w:rPr>
            </w:pPr>
            <w:r>
              <w:rPr>
                <w:rFonts w:hint="eastAsia" w:cs="宋体"/>
                <w:color w:val="000000"/>
              </w:rPr>
              <w:t>或授权</w:t>
            </w:r>
            <w:r>
              <w:rPr>
                <w:rFonts w:hint="eastAsia" w:cs="宋体"/>
                <w:color w:val="000000"/>
                <w:lang w:eastAsia="zh-Hans"/>
              </w:rPr>
              <w:t>代表</w:t>
            </w:r>
            <w:r>
              <w:rPr>
                <w:rFonts w:hint="eastAsia" w:cs="宋体"/>
                <w:color w:val="000000"/>
              </w:rPr>
              <w:t>(签字)：</w:t>
            </w:r>
          </w:p>
        </w:tc>
      </w:tr>
      <w:tr w14:paraId="3403F2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52A4DB80">
            <w:pPr>
              <w:widowControl w:val="0"/>
              <w:spacing w:before="120" w:beforeLines="50" w:after="60" w:line="360" w:lineRule="auto"/>
              <w:jc w:val="both"/>
              <w:rPr>
                <w:rFonts w:cs="宋体"/>
                <w:color w:val="000000"/>
              </w:rPr>
            </w:pPr>
          </w:p>
        </w:tc>
        <w:tc>
          <w:tcPr>
            <w:tcW w:w="4389" w:type="dxa"/>
            <w:noWrap w:val="0"/>
            <w:vAlign w:val="top"/>
          </w:tcPr>
          <w:p w14:paraId="2D628DA0">
            <w:pPr>
              <w:widowControl w:val="0"/>
              <w:spacing w:before="120" w:beforeLines="50" w:after="60" w:line="360" w:lineRule="auto"/>
              <w:jc w:val="both"/>
              <w:rPr>
                <w:rFonts w:cs="宋体"/>
                <w:color w:val="000000"/>
              </w:rPr>
            </w:pPr>
          </w:p>
        </w:tc>
      </w:tr>
      <w:tr w14:paraId="0A9C84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5E270C5B">
            <w:pPr>
              <w:widowControl w:val="0"/>
              <w:spacing w:before="120" w:beforeLines="50" w:after="60" w:line="360" w:lineRule="auto"/>
              <w:jc w:val="both"/>
              <w:rPr>
                <w:rFonts w:cs="宋体"/>
                <w:color w:val="000000"/>
              </w:rPr>
            </w:pPr>
            <w:r>
              <w:rPr>
                <w:rFonts w:hint="eastAsia" w:cs="宋体"/>
                <w:color w:val="000000"/>
              </w:rPr>
              <w:t>日期：</w:t>
            </w:r>
            <w:r>
              <w:rPr>
                <w:rFonts w:cs="宋体"/>
                <w:color w:val="000000"/>
              </w:rPr>
              <w:t xml:space="preserve">    </w:t>
            </w:r>
            <w:r>
              <w:rPr>
                <w:rFonts w:hint="eastAsia" w:cs="宋体"/>
                <w:color w:val="000000"/>
                <w:lang w:eastAsia="zh-Hans"/>
              </w:rPr>
              <w:t>年</w:t>
            </w:r>
            <w:r>
              <w:rPr>
                <w:rFonts w:cs="宋体"/>
                <w:color w:val="000000"/>
                <w:lang w:eastAsia="zh-Hans"/>
              </w:rPr>
              <w:t xml:space="preserve">    </w:t>
            </w:r>
            <w:r>
              <w:rPr>
                <w:rFonts w:hint="eastAsia" w:cs="宋体"/>
                <w:color w:val="000000"/>
                <w:lang w:eastAsia="zh-Hans"/>
              </w:rPr>
              <w:t>月</w:t>
            </w:r>
            <w:r>
              <w:rPr>
                <w:rFonts w:cs="宋体"/>
                <w:color w:val="000000"/>
                <w:lang w:eastAsia="zh-Hans"/>
              </w:rPr>
              <w:t xml:space="preserve">    </w:t>
            </w:r>
            <w:r>
              <w:rPr>
                <w:rFonts w:hint="eastAsia" w:cs="宋体"/>
                <w:color w:val="000000"/>
                <w:lang w:eastAsia="zh-Hans"/>
              </w:rPr>
              <w:t>日</w:t>
            </w:r>
          </w:p>
        </w:tc>
        <w:tc>
          <w:tcPr>
            <w:tcW w:w="4389" w:type="dxa"/>
            <w:noWrap w:val="0"/>
            <w:vAlign w:val="top"/>
          </w:tcPr>
          <w:p w14:paraId="53D1448D">
            <w:pPr>
              <w:widowControl w:val="0"/>
              <w:spacing w:before="120" w:beforeLines="50" w:after="60" w:line="360" w:lineRule="auto"/>
              <w:jc w:val="both"/>
            </w:pPr>
            <w:r>
              <w:rPr>
                <w:rFonts w:hint="eastAsia"/>
              </w:rPr>
              <w:t>日期：</w:t>
            </w:r>
            <w:r>
              <w:t xml:space="preserve">    </w:t>
            </w:r>
            <w:r>
              <w:rPr>
                <w:rFonts w:hint="eastAsia"/>
                <w:lang w:eastAsia="zh-Hans"/>
              </w:rPr>
              <w:t>年</w:t>
            </w:r>
            <w:r>
              <w:rPr>
                <w:lang w:eastAsia="zh-Hans"/>
              </w:rPr>
              <w:t xml:space="preserve">    </w:t>
            </w:r>
            <w:r>
              <w:rPr>
                <w:rFonts w:hint="eastAsia"/>
                <w:lang w:eastAsia="zh-Hans"/>
              </w:rPr>
              <w:t>月</w:t>
            </w:r>
            <w:r>
              <w:rPr>
                <w:lang w:eastAsia="zh-Hans"/>
              </w:rPr>
              <w:t xml:space="preserve">    </w:t>
            </w:r>
            <w:r>
              <w:rPr>
                <w:rFonts w:hint="eastAsia"/>
                <w:lang w:eastAsia="zh-Hans"/>
              </w:rPr>
              <w:t>日</w:t>
            </w:r>
          </w:p>
        </w:tc>
      </w:tr>
    </w:tbl>
    <w:p w14:paraId="60E043F9">
      <w:pPr>
        <w:widowControl w:val="0"/>
        <w:spacing w:line="360" w:lineRule="auto"/>
        <w:jc w:val="both"/>
        <w:rPr>
          <w:color w:val="000000"/>
          <w:szCs w:val="24"/>
        </w:rPr>
      </w:pPr>
      <w:r>
        <w:rPr>
          <w:color w:val="000000"/>
          <w:szCs w:val="24"/>
        </w:rPr>
        <w:t xml:space="preserve">               </w:t>
      </w:r>
    </w:p>
    <w:p w14:paraId="0173031E">
      <w:pPr>
        <w:pStyle w:val="18"/>
        <w:spacing w:before="0" w:beforeAutospacing="0" w:after="0" w:afterAutospacing="0" w:line="360" w:lineRule="auto"/>
        <w:ind w:firstLine="360" w:firstLineChars="200"/>
        <w:jc w:val="both"/>
        <w:rPr>
          <w:rFonts w:cs="宋体"/>
          <w:color w:val="000000"/>
        </w:rPr>
      </w:pPr>
    </w:p>
    <w:p w14:paraId="1FB9DFEB">
      <w:pPr>
        <w:pStyle w:val="18"/>
        <w:spacing w:before="0" w:beforeAutospacing="0" w:after="0" w:afterAutospacing="0" w:line="360" w:lineRule="auto"/>
        <w:jc w:val="both"/>
        <w:rPr>
          <w:rFonts w:hint="eastAsia" w:eastAsia="宋体" w:cs="宋体"/>
          <w:lang w:val="en-US" w:eastAsia="zh-CN"/>
        </w:rPr>
      </w:pPr>
      <w:r>
        <w:rPr>
          <w:rFonts w:cs="宋体"/>
        </w:rPr>
        <w:br w:type="page"/>
      </w:r>
      <w:r>
        <w:rPr>
          <w:rFonts w:cs="宋体"/>
          <w:b/>
          <w:bCs/>
          <w:sz w:val="28"/>
          <w:szCs w:val="32"/>
        </w:rPr>
        <w:t>附件1：</w:t>
      </w:r>
      <w:r>
        <w:rPr>
          <w:rFonts w:hint="eastAsia" w:eastAsia="宋体" w:cs="宋体"/>
          <w:b/>
          <w:bCs/>
          <w:sz w:val="28"/>
          <w:szCs w:val="32"/>
          <w:lang w:val="en-US" w:eastAsia="zh-CN"/>
        </w:rPr>
        <w:t>报价单</w:t>
      </w:r>
    </w:p>
    <w:p w14:paraId="4076D20A">
      <w:pPr>
        <w:pStyle w:val="18"/>
        <w:spacing w:before="0" w:beforeAutospacing="0" w:after="0" w:afterAutospacing="0" w:line="360" w:lineRule="auto"/>
        <w:jc w:val="both"/>
        <w:rPr>
          <w:rFonts w:eastAsia="宋体" w:cs="宋体"/>
          <w:color w:val="000000"/>
        </w:rPr>
      </w:pPr>
    </w:p>
    <w:p w14:paraId="1B24ED59">
      <w:pPr>
        <w:pStyle w:val="18"/>
        <w:spacing w:before="0" w:beforeAutospacing="0" w:after="0" w:afterAutospacing="0" w:line="360" w:lineRule="auto"/>
        <w:jc w:val="both"/>
        <w:rPr>
          <w:rFonts w:cs="宋体"/>
          <w:color w:val="000000"/>
        </w:rPr>
      </w:pPr>
    </w:p>
    <w:p w14:paraId="3CBA6EBB">
      <w:pPr>
        <w:pStyle w:val="18"/>
        <w:spacing w:before="0" w:beforeAutospacing="0" w:after="0" w:afterAutospacing="0" w:line="360" w:lineRule="auto"/>
        <w:jc w:val="both"/>
        <w:rPr>
          <w:rFonts w:cs="宋体"/>
          <w:color w:val="000000"/>
        </w:rPr>
      </w:pPr>
    </w:p>
    <w:p w14:paraId="7DD1B01D">
      <w:pPr>
        <w:pStyle w:val="18"/>
        <w:spacing w:before="0" w:beforeAutospacing="0" w:after="0" w:afterAutospacing="0" w:line="360" w:lineRule="auto"/>
        <w:jc w:val="both"/>
        <w:rPr>
          <w:rFonts w:cs="宋体"/>
          <w:color w:val="000000"/>
        </w:rPr>
      </w:pPr>
    </w:p>
    <w:p w14:paraId="0C125D3C">
      <w:pPr>
        <w:pStyle w:val="18"/>
        <w:spacing w:before="0" w:beforeAutospacing="0" w:after="0" w:afterAutospacing="0" w:line="360" w:lineRule="auto"/>
        <w:jc w:val="both"/>
        <w:rPr>
          <w:rFonts w:cs="宋体"/>
          <w:color w:val="000000"/>
        </w:rPr>
      </w:pPr>
    </w:p>
    <w:p w14:paraId="4DE47AF8">
      <w:pPr>
        <w:pStyle w:val="18"/>
        <w:spacing w:before="0" w:beforeAutospacing="0" w:after="0" w:afterAutospacing="0" w:line="360" w:lineRule="auto"/>
        <w:jc w:val="both"/>
        <w:rPr>
          <w:rFonts w:cs="宋体"/>
          <w:color w:val="000000"/>
        </w:rPr>
      </w:pPr>
    </w:p>
    <w:p w14:paraId="5EBAE99D">
      <w:pPr>
        <w:pStyle w:val="18"/>
        <w:spacing w:before="0" w:beforeAutospacing="0" w:after="0" w:afterAutospacing="0" w:line="360" w:lineRule="auto"/>
        <w:jc w:val="both"/>
        <w:rPr>
          <w:rFonts w:cs="宋体"/>
          <w:color w:val="000000"/>
        </w:rPr>
      </w:pPr>
    </w:p>
    <w:p w14:paraId="0A8FDE82">
      <w:pPr>
        <w:pStyle w:val="18"/>
        <w:spacing w:before="0" w:beforeAutospacing="0" w:after="0" w:afterAutospacing="0" w:line="360" w:lineRule="auto"/>
        <w:jc w:val="both"/>
        <w:rPr>
          <w:rFonts w:cs="宋体"/>
          <w:color w:val="000000"/>
        </w:rPr>
      </w:pPr>
    </w:p>
    <w:p w14:paraId="3B4A876B">
      <w:pPr>
        <w:pStyle w:val="18"/>
        <w:spacing w:before="0" w:beforeAutospacing="0" w:after="0" w:afterAutospacing="0" w:line="360" w:lineRule="auto"/>
        <w:jc w:val="both"/>
        <w:rPr>
          <w:rFonts w:cs="宋体"/>
          <w:color w:val="000000"/>
        </w:rPr>
      </w:pPr>
    </w:p>
    <w:p w14:paraId="69212575">
      <w:pPr>
        <w:pStyle w:val="18"/>
        <w:spacing w:before="0" w:beforeAutospacing="0" w:after="0" w:afterAutospacing="0" w:line="360" w:lineRule="auto"/>
        <w:jc w:val="both"/>
        <w:rPr>
          <w:rFonts w:cs="宋体"/>
          <w:color w:val="000000"/>
        </w:rPr>
      </w:pP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14:paraId="113B43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7929047D">
            <w:pPr>
              <w:widowControl w:val="0"/>
              <w:spacing w:before="120" w:beforeLines="50" w:after="60" w:line="360" w:lineRule="auto"/>
              <w:jc w:val="both"/>
              <w:rPr>
                <w:rFonts w:cs="宋体"/>
                <w:color w:val="000000"/>
              </w:rPr>
            </w:pPr>
            <w:r>
              <w:rPr>
                <w:rFonts w:hint="eastAsia" w:cs="宋体"/>
                <w:color w:val="000000"/>
              </w:rPr>
              <w:t>委托单位/甲方（</w:t>
            </w:r>
            <w:r>
              <w:rPr>
                <w:rFonts w:hint="eastAsia" w:cs="宋体"/>
                <w:color w:val="000000"/>
                <w:lang w:eastAsia="zh-Hans"/>
              </w:rPr>
              <w:t>公章/</w:t>
            </w:r>
            <w:r>
              <w:rPr>
                <w:rFonts w:hint="eastAsia" w:cs="宋体"/>
                <w:color w:val="000000"/>
              </w:rPr>
              <w:t>合同章）：</w:t>
            </w:r>
          </w:p>
        </w:tc>
        <w:tc>
          <w:tcPr>
            <w:tcW w:w="4389" w:type="dxa"/>
            <w:noWrap w:val="0"/>
            <w:vAlign w:val="top"/>
          </w:tcPr>
          <w:p w14:paraId="7910617D">
            <w:pPr>
              <w:widowControl w:val="0"/>
              <w:spacing w:before="120" w:beforeLines="50" w:after="60" w:line="360" w:lineRule="auto"/>
              <w:jc w:val="both"/>
              <w:rPr>
                <w:rFonts w:cs="宋体"/>
                <w:color w:val="000000"/>
              </w:rPr>
            </w:pPr>
            <w:r>
              <w:rPr>
                <w:rFonts w:hint="eastAsia" w:cs="宋体"/>
                <w:color w:val="000000"/>
              </w:rPr>
              <w:t>受托单位/乙方（</w:t>
            </w:r>
            <w:r>
              <w:rPr>
                <w:rFonts w:hint="eastAsia" w:cs="宋体"/>
                <w:color w:val="000000"/>
                <w:lang w:eastAsia="zh-Hans"/>
              </w:rPr>
              <w:t>公章</w:t>
            </w:r>
            <w:r>
              <w:rPr>
                <w:rFonts w:cs="宋体"/>
                <w:color w:val="000000"/>
                <w:lang w:eastAsia="zh-Hans"/>
              </w:rPr>
              <w:t>/</w:t>
            </w:r>
            <w:r>
              <w:rPr>
                <w:rFonts w:hint="eastAsia" w:cs="宋体"/>
                <w:color w:val="000000"/>
              </w:rPr>
              <w:t>合同章）：</w:t>
            </w:r>
          </w:p>
          <w:p w14:paraId="160429B4">
            <w:pPr>
              <w:widowControl w:val="0"/>
              <w:spacing w:before="120" w:beforeLines="50" w:after="60" w:line="360" w:lineRule="auto"/>
              <w:jc w:val="both"/>
              <w:rPr>
                <w:rFonts w:cs="宋体"/>
                <w:color w:val="000000"/>
              </w:rPr>
            </w:pPr>
          </w:p>
        </w:tc>
      </w:tr>
      <w:tr w14:paraId="4D5256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02D3C5D2">
            <w:pPr>
              <w:widowControl w:val="0"/>
              <w:spacing w:before="120" w:beforeLines="50" w:after="60" w:line="360" w:lineRule="auto"/>
              <w:jc w:val="both"/>
              <w:rPr>
                <w:rFonts w:cs="宋体"/>
                <w:color w:val="000000"/>
              </w:rPr>
            </w:pPr>
            <w:r>
              <w:rPr>
                <w:rFonts w:hint="eastAsia" w:cs="宋体"/>
                <w:color w:val="000000"/>
              </w:rPr>
              <w:t>法定代表人</w:t>
            </w:r>
          </w:p>
          <w:p w14:paraId="6DD1C389">
            <w:pPr>
              <w:widowControl w:val="0"/>
              <w:spacing w:before="120" w:beforeLines="50" w:after="60" w:line="360" w:lineRule="auto"/>
              <w:jc w:val="both"/>
            </w:pPr>
            <w:r>
              <w:rPr>
                <w:rFonts w:hint="eastAsia" w:cs="宋体"/>
                <w:color w:val="000000"/>
              </w:rPr>
              <w:t>或授权</w:t>
            </w:r>
            <w:r>
              <w:rPr>
                <w:rFonts w:hint="eastAsia" w:cs="宋体"/>
                <w:color w:val="000000"/>
                <w:lang w:eastAsia="zh-Hans"/>
              </w:rPr>
              <w:t>代表</w:t>
            </w:r>
            <w:r>
              <w:rPr>
                <w:rFonts w:hint="eastAsia" w:cs="宋体"/>
                <w:color w:val="000000"/>
              </w:rPr>
              <w:t>(签字)：</w:t>
            </w:r>
          </w:p>
        </w:tc>
        <w:tc>
          <w:tcPr>
            <w:tcW w:w="4389" w:type="dxa"/>
            <w:noWrap w:val="0"/>
            <w:vAlign w:val="top"/>
          </w:tcPr>
          <w:p w14:paraId="2E973F2A">
            <w:pPr>
              <w:widowControl w:val="0"/>
              <w:spacing w:before="120" w:beforeLines="50" w:after="60" w:line="360" w:lineRule="auto"/>
              <w:jc w:val="both"/>
              <w:rPr>
                <w:rFonts w:cs="宋体"/>
                <w:color w:val="000000"/>
              </w:rPr>
            </w:pPr>
            <w:r>
              <w:rPr>
                <w:rFonts w:hint="eastAsia" w:cs="宋体"/>
                <w:color w:val="000000"/>
              </w:rPr>
              <w:t>法定代表人</w:t>
            </w:r>
          </w:p>
          <w:p w14:paraId="07EF8A2E">
            <w:pPr>
              <w:widowControl w:val="0"/>
              <w:spacing w:before="120" w:beforeLines="50" w:after="60" w:line="360" w:lineRule="auto"/>
              <w:jc w:val="both"/>
              <w:rPr>
                <w:rFonts w:cs="宋体"/>
                <w:color w:val="000000"/>
              </w:rPr>
            </w:pPr>
            <w:r>
              <w:rPr>
                <w:rFonts w:hint="eastAsia" w:cs="宋体"/>
                <w:color w:val="000000"/>
              </w:rPr>
              <w:t>或授权</w:t>
            </w:r>
            <w:r>
              <w:rPr>
                <w:rFonts w:hint="eastAsia" w:cs="宋体"/>
                <w:color w:val="000000"/>
                <w:lang w:eastAsia="zh-Hans"/>
              </w:rPr>
              <w:t>代表</w:t>
            </w:r>
            <w:r>
              <w:rPr>
                <w:rFonts w:hint="eastAsia" w:cs="宋体"/>
                <w:color w:val="000000"/>
              </w:rPr>
              <w:t>(签字)：</w:t>
            </w:r>
          </w:p>
        </w:tc>
      </w:tr>
      <w:tr w14:paraId="6854D8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07F0B848">
            <w:pPr>
              <w:widowControl w:val="0"/>
              <w:spacing w:before="120" w:beforeLines="50" w:after="60" w:line="360" w:lineRule="auto"/>
              <w:jc w:val="both"/>
              <w:rPr>
                <w:rFonts w:cs="宋体"/>
                <w:color w:val="000000"/>
              </w:rPr>
            </w:pPr>
          </w:p>
        </w:tc>
        <w:tc>
          <w:tcPr>
            <w:tcW w:w="4389" w:type="dxa"/>
            <w:noWrap w:val="0"/>
            <w:vAlign w:val="top"/>
          </w:tcPr>
          <w:p w14:paraId="27F85E0C">
            <w:pPr>
              <w:widowControl w:val="0"/>
              <w:spacing w:before="120" w:beforeLines="50" w:after="60" w:line="360" w:lineRule="auto"/>
              <w:jc w:val="both"/>
              <w:rPr>
                <w:rFonts w:cs="宋体"/>
                <w:color w:val="000000"/>
              </w:rPr>
            </w:pPr>
          </w:p>
        </w:tc>
      </w:tr>
      <w:tr w14:paraId="643A4B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40E473A3">
            <w:pPr>
              <w:widowControl w:val="0"/>
              <w:spacing w:before="120" w:beforeLines="50" w:after="60" w:line="360" w:lineRule="auto"/>
              <w:jc w:val="both"/>
              <w:rPr>
                <w:rFonts w:cs="宋体"/>
                <w:color w:val="000000"/>
              </w:rPr>
            </w:pPr>
            <w:r>
              <w:rPr>
                <w:rFonts w:hint="eastAsia" w:cs="宋体"/>
                <w:color w:val="000000"/>
              </w:rPr>
              <w:t>日期：</w:t>
            </w:r>
            <w:r>
              <w:rPr>
                <w:rFonts w:cs="宋体"/>
                <w:color w:val="000000"/>
              </w:rPr>
              <w:t xml:space="preserve">    </w:t>
            </w:r>
            <w:r>
              <w:rPr>
                <w:rFonts w:hint="eastAsia" w:cs="宋体"/>
                <w:color w:val="000000"/>
                <w:lang w:eastAsia="zh-Hans"/>
              </w:rPr>
              <w:t>年</w:t>
            </w:r>
            <w:r>
              <w:rPr>
                <w:rFonts w:cs="宋体"/>
                <w:color w:val="000000"/>
                <w:lang w:eastAsia="zh-Hans"/>
              </w:rPr>
              <w:t xml:space="preserve">    </w:t>
            </w:r>
            <w:r>
              <w:rPr>
                <w:rFonts w:hint="eastAsia" w:cs="宋体"/>
                <w:color w:val="000000"/>
                <w:lang w:eastAsia="zh-Hans"/>
              </w:rPr>
              <w:t>月</w:t>
            </w:r>
            <w:r>
              <w:rPr>
                <w:rFonts w:cs="宋体"/>
                <w:color w:val="000000"/>
                <w:lang w:eastAsia="zh-Hans"/>
              </w:rPr>
              <w:t xml:space="preserve">    </w:t>
            </w:r>
            <w:r>
              <w:rPr>
                <w:rFonts w:hint="eastAsia" w:cs="宋体"/>
                <w:color w:val="000000"/>
                <w:lang w:eastAsia="zh-Hans"/>
              </w:rPr>
              <w:t>日</w:t>
            </w:r>
          </w:p>
        </w:tc>
        <w:tc>
          <w:tcPr>
            <w:tcW w:w="4389" w:type="dxa"/>
            <w:noWrap w:val="0"/>
            <w:vAlign w:val="top"/>
          </w:tcPr>
          <w:p w14:paraId="6EA2F0A6">
            <w:pPr>
              <w:widowControl w:val="0"/>
              <w:spacing w:before="120" w:beforeLines="50" w:after="60" w:line="360" w:lineRule="auto"/>
              <w:jc w:val="both"/>
            </w:pPr>
            <w:r>
              <w:rPr>
                <w:rFonts w:hint="eastAsia"/>
              </w:rPr>
              <w:t>日期：</w:t>
            </w:r>
            <w:r>
              <w:t xml:space="preserve">    </w:t>
            </w:r>
            <w:r>
              <w:rPr>
                <w:rFonts w:hint="eastAsia"/>
                <w:lang w:eastAsia="zh-Hans"/>
              </w:rPr>
              <w:t>年</w:t>
            </w:r>
            <w:r>
              <w:rPr>
                <w:lang w:eastAsia="zh-Hans"/>
              </w:rPr>
              <w:t xml:space="preserve">    </w:t>
            </w:r>
            <w:r>
              <w:rPr>
                <w:rFonts w:hint="eastAsia"/>
                <w:lang w:eastAsia="zh-Hans"/>
              </w:rPr>
              <w:t>月</w:t>
            </w:r>
            <w:r>
              <w:rPr>
                <w:lang w:eastAsia="zh-Hans"/>
              </w:rPr>
              <w:t xml:space="preserve">    </w:t>
            </w:r>
            <w:r>
              <w:rPr>
                <w:rFonts w:hint="eastAsia"/>
                <w:lang w:eastAsia="zh-Hans"/>
              </w:rPr>
              <w:t>日</w:t>
            </w:r>
          </w:p>
        </w:tc>
      </w:tr>
    </w:tbl>
    <w:p w14:paraId="183C4A2B">
      <w:pPr>
        <w:pStyle w:val="18"/>
        <w:spacing w:before="0" w:beforeAutospacing="0" w:after="0" w:afterAutospacing="0" w:line="360" w:lineRule="auto"/>
        <w:jc w:val="both"/>
        <w:rPr>
          <w:rFonts w:cs="宋体"/>
          <w:b/>
          <w:color w:val="000000"/>
        </w:rPr>
      </w:pPr>
    </w:p>
    <w:p w14:paraId="7BBFC4C4">
      <w:pPr>
        <w:pStyle w:val="18"/>
        <w:spacing w:before="0" w:beforeAutospacing="0" w:after="0" w:afterAutospacing="0" w:line="360" w:lineRule="auto"/>
        <w:jc w:val="both"/>
        <w:rPr>
          <w:rFonts w:cs="宋体"/>
          <w:b/>
          <w:color w:val="000000"/>
        </w:rPr>
      </w:pPr>
    </w:p>
    <w:p w14:paraId="23F95D14">
      <w:pPr>
        <w:pStyle w:val="18"/>
        <w:spacing w:before="0" w:beforeAutospacing="0" w:after="0" w:afterAutospacing="0" w:line="360" w:lineRule="auto"/>
        <w:jc w:val="both"/>
        <w:rPr>
          <w:rFonts w:cs="宋体"/>
          <w:b/>
          <w:color w:val="000000"/>
        </w:rPr>
      </w:pPr>
    </w:p>
    <w:p w14:paraId="568AF29D">
      <w:pPr>
        <w:pStyle w:val="18"/>
        <w:spacing w:before="0" w:beforeAutospacing="0" w:after="0" w:afterAutospacing="0" w:line="360" w:lineRule="auto"/>
        <w:jc w:val="both"/>
        <w:rPr>
          <w:rFonts w:cs="宋体"/>
          <w:b/>
          <w:color w:val="000000"/>
        </w:rPr>
      </w:pPr>
    </w:p>
    <w:p w14:paraId="61A2B9CA">
      <w:pPr>
        <w:pStyle w:val="18"/>
        <w:spacing w:before="0" w:beforeAutospacing="0" w:after="0" w:afterAutospacing="0" w:line="360" w:lineRule="auto"/>
        <w:jc w:val="both"/>
        <w:rPr>
          <w:rFonts w:cs="宋体"/>
          <w:b/>
          <w:color w:val="000000"/>
        </w:rPr>
      </w:pPr>
    </w:p>
    <w:p w14:paraId="2C704D55">
      <w:pPr>
        <w:pStyle w:val="18"/>
        <w:spacing w:before="0" w:beforeAutospacing="0" w:after="0" w:afterAutospacing="0" w:line="360" w:lineRule="auto"/>
        <w:jc w:val="both"/>
        <w:rPr>
          <w:rFonts w:cs="宋体"/>
          <w:b/>
          <w:color w:val="000000"/>
        </w:rPr>
      </w:pPr>
    </w:p>
    <w:p w14:paraId="5860DE55">
      <w:pPr>
        <w:pStyle w:val="18"/>
        <w:spacing w:before="0" w:beforeAutospacing="0" w:after="0" w:afterAutospacing="0" w:line="360" w:lineRule="auto"/>
        <w:jc w:val="both"/>
        <w:rPr>
          <w:rFonts w:cs="宋体"/>
          <w:b/>
          <w:color w:val="000000"/>
        </w:rPr>
      </w:pPr>
    </w:p>
    <w:p w14:paraId="63C5ED60">
      <w:pPr>
        <w:pStyle w:val="18"/>
        <w:spacing w:before="0" w:beforeAutospacing="0" w:after="0" w:afterAutospacing="0" w:line="360" w:lineRule="auto"/>
        <w:jc w:val="both"/>
        <w:rPr>
          <w:rFonts w:cs="宋体"/>
        </w:rPr>
      </w:pPr>
      <w:r>
        <w:rPr>
          <w:rFonts w:hint="eastAsia" w:cs="宋体"/>
          <w:lang w:eastAsia="zh-Hans"/>
        </w:rPr>
        <w:br w:type="page"/>
      </w:r>
      <w:r>
        <w:rPr>
          <w:rFonts w:hint="eastAsia" w:eastAsia="宋体" w:cs="宋体"/>
          <w:b/>
          <w:bCs/>
          <w:sz w:val="28"/>
          <w:szCs w:val="32"/>
          <w:lang w:val="en-US" w:eastAsia="zh-CN"/>
        </w:rPr>
        <w:t>附件2：供应商廉</w:t>
      </w:r>
      <w:r>
        <w:rPr>
          <w:rFonts w:hint="eastAsia" w:eastAsia="宋体" w:cs="宋体"/>
          <w:b/>
          <w:bCs/>
          <w:sz w:val="28"/>
          <w:szCs w:val="32"/>
          <w:lang w:val="en-US" w:eastAsia="zh-Hans"/>
        </w:rPr>
        <w:t>洁</w:t>
      </w:r>
      <w:r>
        <w:rPr>
          <w:rFonts w:hint="eastAsia" w:eastAsia="宋体" w:cs="宋体"/>
          <w:b/>
          <w:bCs/>
          <w:sz w:val="28"/>
          <w:szCs w:val="32"/>
          <w:lang w:val="en-US" w:eastAsia="zh-CN"/>
        </w:rPr>
        <w:t>协议书</w:t>
      </w:r>
    </w:p>
    <w:p w14:paraId="7185460E">
      <w:pPr>
        <w:spacing w:after="60" w:line="360" w:lineRule="auto"/>
        <w:ind w:firstLine="420" w:firstLineChars="200"/>
        <w:jc w:val="both"/>
        <w:rPr>
          <w:rFonts w:eastAsia="宋体"/>
        </w:rPr>
      </w:pPr>
      <w:r>
        <w:rPr>
          <w:rFonts w:hint="eastAsia" w:eastAsia="宋体"/>
        </w:rPr>
        <w:t>为倡导反腐倡廉，诚实守信的经营作风，更好地维护甲乙双方的合作关系，强化对经营活动的法律约束，规范相关业务人员的廉洁行为。特作如下规定：</w:t>
      </w:r>
    </w:p>
    <w:p w14:paraId="51048495">
      <w:pPr>
        <w:tabs>
          <w:tab w:val="left" w:pos="425"/>
        </w:tabs>
        <w:spacing w:after="25" w:line="360" w:lineRule="auto"/>
        <w:ind w:left="420" w:leftChars="200"/>
        <w:jc w:val="both"/>
        <w:rPr>
          <w:rFonts w:eastAsia="宋体"/>
        </w:rPr>
      </w:pPr>
      <w:r>
        <w:rPr>
          <w:rFonts w:hint="eastAsia" w:eastAsia="宋体"/>
          <w:lang w:eastAsia="zh-Hans"/>
        </w:rPr>
        <w:t>一、</w:t>
      </w:r>
      <w:r>
        <w:rPr>
          <w:rFonts w:hint="eastAsia" w:eastAsia="宋体"/>
        </w:rPr>
        <w:t>严禁甲方人员有以下行为：</w:t>
      </w:r>
    </w:p>
    <w:p w14:paraId="667312DB">
      <w:pPr>
        <w:spacing w:after="25" w:line="360" w:lineRule="auto"/>
        <w:ind w:left="420" w:leftChars="200"/>
        <w:jc w:val="both"/>
        <w:rPr>
          <w:rFonts w:eastAsia="宋体"/>
        </w:rPr>
      </w:pPr>
      <w:r>
        <w:rPr>
          <w:rFonts w:eastAsia="宋体"/>
        </w:rPr>
        <w:t>1.</w:t>
      </w:r>
      <w:r>
        <w:rPr>
          <w:rFonts w:hint="eastAsia" w:eastAsia="宋体"/>
        </w:rPr>
        <w:t>利用职务便利在经营活动中谋取个人私利，损害甲方利益；</w:t>
      </w:r>
    </w:p>
    <w:p w14:paraId="57E8B60E">
      <w:pPr>
        <w:spacing w:after="25" w:line="360" w:lineRule="auto"/>
        <w:ind w:left="420" w:leftChars="200"/>
        <w:jc w:val="both"/>
        <w:rPr>
          <w:rFonts w:eastAsia="宋体"/>
        </w:rPr>
      </w:pPr>
      <w:r>
        <w:rPr>
          <w:rFonts w:eastAsia="宋体"/>
        </w:rPr>
        <w:t>2.</w:t>
      </w:r>
      <w:r>
        <w:rPr>
          <w:rFonts w:hint="eastAsia" w:eastAsia="宋体"/>
        </w:rPr>
        <w:t>在经济活动中索取、收受财物。</w:t>
      </w:r>
    </w:p>
    <w:p w14:paraId="22358E04">
      <w:pPr>
        <w:tabs>
          <w:tab w:val="left" w:pos="425"/>
        </w:tabs>
        <w:spacing w:after="25" w:line="360" w:lineRule="auto"/>
        <w:ind w:left="420" w:leftChars="200"/>
        <w:jc w:val="both"/>
        <w:rPr>
          <w:rFonts w:eastAsia="宋体"/>
        </w:rPr>
      </w:pPr>
      <w:r>
        <w:rPr>
          <w:rFonts w:hint="eastAsia" w:eastAsia="宋体"/>
          <w:lang w:eastAsia="zh-Hans"/>
        </w:rPr>
        <w:t>二、</w:t>
      </w:r>
      <w:r>
        <w:rPr>
          <w:rFonts w:hint="eastAsia" w:eastAsia="宋体"/>
        </w:rPr>
        <w:t>乙方不可以有以下行为：</w:t>
      </w:r>
    </w:p>
    <w:p w14:paraId="7EB4E55C">
      <w:pPr>
        <w:spacing w:after="25" w:line="360" w:lineRule="auto"/>
        <w:ind w:left="420" w:leftChars="200"/>
        <w:jc w:val="both"/>
        <w:rPr>
          <w:rFonts w:eastAsia="宋体"/>
        </w:rPr>
      </w:pPr>
      <w:r>
        <w:rPr>
          <w:rFonts w:eastAsia="宋体"/>
        </w:rPr>
        <w:t>1.</w:t>
      </w:r>
      <w:r>
        <w:rPr>
          <w:rFonts w:hint="eastAsia" w:eastAsia="宋体"/>
        </w:rPr>
        <w:t>向甲方人员行贿或变相行贿；</w:t>
      </w:r>
    </w:p>
    <w:p w14:paraId="364F0B58">
      <w:pPr>
        <w:spacing w:after="25" w:line="360" w:lineRule="auto"/>
        <w:ind w:left="420" w:leftChars="200"/>
        <w:jc w:val="both"/>
        <w:rPr>
          <w:rFonts w:eastAsia="宋体"/>
        </w:rPr>
      </w:pPr>
      <w:r>
        <w:rPr>
          <w:rFonts w:eastAsia="宋体"/>
        </w:rPr>
        <w:t>2.</w:t>
      </w:r>
      <w:r>
        <w:rPr>
          <w:rFonts w:hint="eastAsia" w:eastAsia="宋体"/>
        </w:rPr>
        <w:t>向甲方人员赠送现金、购物卡、贵重礼品等</w:t>
      </w:r>
      <w:r>
        <w:rPr>
          <w:rFonts w:hint="eastAsia" w:eastAsia="宋体"/>
          <w:lang w:eastAsia="zh-Hans"/>
        </w:rPr>
        <w:t>。</w:t>
      </w:r>
    </w:p>
    <w:p w14:paraId="6DBD87D7">
      <w:pPr>
        <w:spacing w:after="60" w:line="360" w:lineRule="auto"/>
        <w:ind w:firstLine="420" w:firstLineChars="200"/>
        <w:jc w:val="both"/>
        <w:rPr>
          <w:rFonts w:eastAsia="宋体"/>
        </w:rPr>
      </w:pPr>
      <w:r>
        <w:rPr>
          <w:rFonts w:hint="eastAsia" w:eastAsia="宋体"/>
        </w:rPr>
        <w:t>以上规定的执行希望得到甲乙双方的支持和配合，若甲方人员有违反上述规定的行为，乙方须告知甲方，甲方将严肃处理，绝不姑息。</w:t>
      </w:r>
    </w:p>
    <w:p w14:paraId="602DAD76">
      <w:pPr>
        <w:spacing w:after="60" w:line="360" w:lineRule="auto"/>
        <w:ind w:firstLine="420" w:firstLineChars="200"/>
        <w:jc w:val="both"/>
        <w:rPr>
          <w:rFonts w:eastAsia="宋体"/>
        </w:rPr>
      </w:pPr>
      <w:r>
        <w:rPr>
          <w:rFonts w:hint="eastAsia" w:eastAsia="宋体"/>
        </w:rPr>
        <w:t>如乙方人员有违反上述规定的行为，甲方有权终止与乙方的合作，并</w:t>
      </w:r>
      <w:r>
        <w:rPr>
          <w:rFonts w:hint="eastAsia" w:eastAsia="宋体"/>
          <w:lang w:eastAsia="zh-Hans"/>
        </w:rPr>
        <w:t>要求乙方按照</w:t>
      </w:r>
      <w:r>
        <w:rPr>
          <w:rFonts w:hint="eastAsia" w:eastAsia="宋体"/>
        </w:rPr>
        <w:t>合同</w:t>
      </w:r>
      <w:r>
        <w:rPr>
          <w:rFonts w:hint="eastAsia" w:eastAsia="宋体"/>
          <w:lang w:val="en-US" w:eastAsia="zh-CN"/>
        </w:rPr>
        <w:t>已发生</w:t>
      </w:r>
      <w:r>
        <w:rPr>
          <w:rFonts w:hint="eastAsia" w:eastAsia="宋体"/>
        </w:rPr>
        <w:t>金额的</w:t>
      </w:r>
      <w:r>
        <w:rPr>
          <w:rFonts w:eastAsia="宋体"/>
        </w:rPr>
        <w:t>20%</w:t>
      </w:r>
      <w:r>
        <w:rPr>
          <w:rFonts w:hint="eastAsia" w:eastAsia="宋体"/>
          <w:lang w:eastAsia="zh-Hans"/>
        </w:rPr>
        <w:t>支付违约金</w:t>
      </w:r>
      <w:r>
        <w:rPr>
          <w:rFonts w:eastAsia="宋体"/>
        </w:rPr>
        <w:t>，由此造成的后果，包括甲方的损失将由乙方承担，必要时甲方将追究乙方的</w:t>
      </w:r>
      <w:r>
        <w:rPr>
          <w:rFonts w:hint="eastAsia" w:eastAsia="宋体"/>
          <w:lang w:eastAsia="zh-Hans"/>
        </w:rPr>
        <w:t>其他</w:t>
      </w:r>
      <w:r>
        <w:rPr>
          <w:rFonts w:eastAsia="宋体"/>
        </w:rPr>
        <w:t>法律责任。</w:t>
      </w:r>
    </w:p>
    <w:p w14:paraId="2F2EB477">
      <w:pPr>
        <w:spacing w:after="60" w:line="360" w:lineRule="auto"/>
        <w:ind w:firstLine="420" w:firstLineChars="200"/>
        <w:jc w:val="both"/>
        <w:rPr>
          <w:rFonts w:eastAsia="宋体"/>
        </w:rPr>
      </w:pPr>
      <w:r>
        <w:rPr>
          <w:rFonts w:hint="eastAsia" w:eastAsia="宋体"/>
        </w:rPr>
        <w:t>为了互惠互利的长期发展关系，敬请互相配合。</w:t>
      </w:r>
    </w:p>
    <w:p w14:paraId="41A0D703">
      <w:pPr>
        <w:spacing w:after="60" w:line="360" w:lineRule="auto"/>
        <w:ind w:left="561" w:leftChars="267" w:firstLine="420" w:firstLineChars="200"/>
        <w:jc w:val="both"/>
        <w:rPr>
          <w:rFonts w:eastAsia="宋体"/>
        </w:rPr>
      </w:pPr>
    </w:p>
    <w:p w14:paraId="07D9478D">
      <w:pPr>
        <w:spacing w:after="60" w:line="360" w:lineRule="auto"/>
        <w:ind w:left="561" w:leftChars="267" w:firstLine="420" w:firstLineChars="200"/>
        <w:jc w:val="both"/>
        <w:rPr>
          <w:rFonts w:eastAsia="宋体"/>
        </w:rPr>
      </w:pP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14:paraId="495CEA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2CB0DF8B">
            <w:pPr>
              <w:widowControl w:val="0"/>
              <w:spacing w:before="120" w:beforeLines="50" w:after="60" w:line="360" w:lineRule="auto"/>
              <w:jc w:val="both"/>
              <w:rPr>
                <w:rFonts w:cs="宋体"/>
                <w:color w:val="000000"/>
              </w:rPr>
            </w:pPr>
            <w:r>
              <w:rPr>
                <w:rFonts w:hint="eastAsia" w:cs="宋体"/>
                <w:color w:val="000000"/>
              </w:rPr>
              <w:t>委托单位/甲方（</w:t>
            </w:r>
            <w:r>
              <w:rPr>
                <w:rFonts w:hint="eastAsia" w:cs="宋体"/>
                <w:color w:val="000000"/>
                <w:lang w:eastAsia="zh-Hans"/>
              </w:rPr>
              <w:t>公章/</w:t>
            </w:r>
            <w:r>
              <w:rPr>
                <w:rFonts w:hint="eastAsia" w:cs="宋体"/>
                <w:color w:val="000000"/>
              </w:rPr>
              <w:t>合同章）：</w:t>
            </w:r>
          </w:p>
        </w:tc>
        <w:tc>
          <w:tcPr>
            <w:tcW w:w="4389" w:type="dxa"/>
            <w:noWrap w:val="0"/>
            <w:vAlign w:val="top"/>
          </w:tcPr>
          <w:p w14:paraId="5B88C495">
            <w:pPr>
              <w:widowControl w:val="0"/>
              <w:spacing w:before="120" w:beforeLines="50" w:after="60" w:line="360" w:lineRule="auto"/>
              <w:jc w:val="both"/>
              <w:rPr>
                <w:rFonts w:cs="宋体"/>
                <w:color w:val="000000"/>
              </w:rPr>
            </w:pPr>
            <w:r>
              <w:rPr>
                <w:rFonts w:hint="eastAsia" w:cs="宋体"/>
                <w:color w:val="000000"/>
              </w:rPr>
              <w:t>受托单位/乙方（</w:t>
            </w:r>
            <w:r>
              <w:rPr>
                <w:rFonts w:hint="eastAsia" w:cs="宋体"/>
                <w:color w:val="000000"/>
                <w:lang w:eastAsia="zh-Hans"/>
              </w:rPr>
              <w:t>公章</w:t>
            </w:r>
            <w:r>
              <w:rPr>
                <w:rFonts w:cs="宋体"/>
                <w:color w:val="000000"/>
                <w:lang w:eastAsia="zh-Hans"/>
              </w:rPr>
              <w:t>/</w:t>
            </w:r>
            <w:r>
              <w:rPr>
                <w:rFonts w:hint="eastAsia" w:cs="宋体"/>
                <w:color w:val="000000"/>
              </w:rPr>
              <w:t>合同章）：</w:t>
            </w:r>
          </w:p>
          <w:p w14:paraId="44254F5D">
            <w:pPr>
              <w:widowControl w:val="0"/>
              <w:spacing w:before="120" w:beforeLines="50" w:after="60" w:line="360" w:lineRule="auto"/>
              <w:jc w:val="both"/>
              <w:rPr>
                <w:rFonts w:cs="宋体"/>
                <w:color w:val="000000"/>
              </w:rPr>
            </w:pPr>
          </w:p>
        </w:tc>
      </w:tr>
      <w:tr w14:paraId="7D90DA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3D361BA1">
            <w:pPr>
              <w:widowControl w:val="0"/>
              <w:spacing w:before="120" w:beforeLines="50" w:after="60" w:line="360" w:lineRule="auto"/>
              <w:jc w:val="both"/>
              <w:rPr>
                <w:rFonts w:cs="宋体"/>
                <w:color w:val="000000"/>
              </w:rPr>
            </w:pPr>
            <w:r>
              <w:rPr>
                <w:rFonts w:hint="eastAsia" w:cs="宋体"/>
                <w:color w:val="000000"/>
              </w:rPr>
              <w:t>法定代表人</w:t>
            </w:r>
          </w:p>
          <w:p w14:paraId="6DF6B7AC">
            <w:pPr>
              <w:widowControl w:val="0"/>
              <w:spacing w:before="120" w:beforeLines="50" w:after="60" w:line="360" w:lineRule="auto"/>
              <w:jc w:val="both"/>
            </w:pPr>
            <w:r>
              <w:rPr>
                <w:rFonts w:hint="eastAsia" w:cs="宋体"/>
                <w:color w:val="000000"/>
              </w:rPr>
              <w:t>或授权</w:t>
            </w:r>
            <w:r>
              <w:rPr>
                <w:rFonts w:hint="eastAsia" w:cs="宋体"/>
                <w:color w:val="000000"/>
                <w:lang w:eastAsia="zh-Hans"/>
              </w:rPr>
              <w:t>代表</w:t>
            </w:r>
            <w:r>
              <w:rPr>
                <w:rFonts w:hint="eastAsia" w:cs="宋体"/>
                <w:color w:val="000000"/>
              </w:rPr>
              <w:t>(签字)：</w:t>
            </w:r>
          </w:p>
        </w:tc>
        <w:tc>
          <w:tcPr>
            <w:tcW w:w="4389" w:type="dxa"/>
            <w:noWrap w:val="0"/>
            <w:vAlign w:val="top"/>
          </w:tcPr>
          <w:p w14:paraId="273C6B07">
            <w:pPr>
              <w:widowControl w:val="0"/>
              <w:spacing w:before="120" w:beforeLines="50" w:after="60" w:line="360" w:lineRule="auto"/>
              <w:jc w:val="both"/>
              <w:rPr>
                <w:rFonts w:cs="宋体"/>
                <w:color w:val="000000"/>
              </w:rPr>
            </w:pPr>
            <w:r>
              <w:rPr>
                <w:rFonts w:hint="eastAsia" w:cs="宋体"/>
                <w:color w:val="000000"/>
              </w:rPr>
              <w:t>法定代表人</w:t>
            </w:r>
          </w:p>
          <w:p w14:paraId="7BE71DE4">
            <w:pPr>
              <w:widowControl w:val="0"/>
              <w:spacing w:before="120" w:beforeLines="50" w:after="60" w:line="360" w:lineRule="auto"/>
              <w:jc w:val="both"/>
              <w:rPr>
                <w:rFonts w:cs="宋体"/>
                <w:color w:val="000000"/>
              </w:rPr>
            </w:pPr>
            <w:r>
              <w:rPr>
                <w:rFonts w:hint="eastAsia" w:cs="宋体"/>
                <w:color w:val="000000"/>
              </w:rPr>
              <w:t>或授权</w:t>
            </w:r>
            <w:r>
              <w:rPr>
                <w:rFonts w:hint="eastAsia" w:cs="宋体"/>
                <w:color w:val="000000"/>
                <w:lang w:eastAsia="zh-Hans"/>
              </w:rPr>
              <w:t>代表</w:t>
            </w:r>
            <w:r>
              <w:rPr>
                <w:rFonts w:hint="eastAsia" w:cs="宋体"/>
                <w:color w:val="000000"/>
              </w:rPr>
              <w:t>(签字)：</w:t>
            </w:r>
          </w:p>
        </w:tc>
      </w:tr>
      <w:tr w14:paraId="364A35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75195407">
            <w:pPr>
              <w:widowControl w:val="0"/>
              <w:spacing w:before="120" w:beforeLines="50" w:after="60" w:line="360" w:lineRule="auto"/>
              <w:jc w:val="both"/>
              <w:rPr>
                <w:rFonts w:cs="宋体"/>
                <w:color w:val="000000"/>
              </w:rPr>
            </w:pPr>
          </w:p>
        </w:tc>
        <w:tc>
          <w:tcPr>
            <w:tcW w:w="4389" w:type="dxa"/>
            <w:noWrap w:val="0"/>
            <w:vAlign w:val="top"/>
          </w:tcPr>
          <w:p w14:paraId="62E42E29">
            <w:pPr>
              <w:widowControl w:val="0"/>
              <w:spacing w:before="120" w:beforeLines="50" w:after="60" w:line="360" w:lineRule="auto"/>
              <w:jc w:val="both"/>
              <w:rPr>
                <w:rFonts w:cs="宋体"/>
                <w:color w:val="000000"/>
              </w:rPr>
            </w:pPr>
          </w:p>
        </w:tc>
      </w:tr>
      <w:tr w14:paraId="5EA6EB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002E4059">
            <w:pPr>
              <w:widowControl w:val="0"/>
              <w:spacing w:before="120" w:beforeLines="50" w:after="60" w:line="360" w:lineRule="auto"/>
              <w:jc w:val="both"/>
              <w:rPr>
                <w:rFonts w:cs="宋体"/>
                <w:color w:val="000000"/>
              </w:rPr>
            </w:pPr>
            <w:r>
              <w:rPr>
                <w:rFonts w:hint="eastAsia" w:cs="宋体"/>
                <w:color w:val="000000"/>
              </w:rPr>
              <w:t>日期：</w:t>
            </w:r>
            <w:r>
              <w:rPr>
                <w:rFonts w:cs="宋体"/>
                <w:color w:val="000000"/>
              </w:rPr>
              <w:t xml:space="preserve">    </w:t>
            </w:r>
            <w:r>
              <w:rPr>
                <w:rFonts w:hint="eastAsia" w:cs="宋体"/>
                <w:color w:val="000000"/>
                <w:lang w:eastAsia="zh-Hans"/>
              </w:rPr>
              <w:t>年</w:t>
            </w:r>
            <w:r>
              <w:rPr>
                <w:rFonts w:cs="宋体"/>
                <w:color w:val="000000"/>
                <w:lang w:eastAsia="zh-Hans"/>
              </w:rPr>
              <w:t xml:space="preserve">    </w:t>
            </w:r>
            <w:r>
              <w:rPr>
                <w:rFonts w:hint="eastAsia" w:cs="宋体"/>
                <w:color w:val="000000"/>
                <w:lang w:eastAsia="zh-Hans"/>
              </w:rPr>
              <w:t>月</w:t>
            </w:r>
            <w:r>
              <w:rPr>
                <w:rFonts w:cs="宋体"/>
                <w:color w:val="000000"/>
                <w:lang w:eastAsia="zh-Hans"/>
              </w:rPr>
              <w:t xml:space="preserve">    </w:t>
            </w:r>
            <w:r>
              <w:rPr>
                <w:rFonts w:hint="eastAsia" w:cs="宋体"/>
                <w:color w:val="000000"/>
                <w:lang w:eastAsia="zh-Hans"/>
              </w:rPr>
              <w:t>日</w:t>
            </w:r>
          </w:p>
        </w:tc>
        <w:tc>
          <w:tcPr>
            <w:tcW w:w="4389" w:type="dxa"/>
            <w:noWrap w:val="0"/>
            <w:vAlign w:val="top"/>
          </w:tcPr>
          <w:p w14:paraId="5E66A481">
            <w:pPr>
              <w:widowControl w:val="0"/>
              <w:spacing w:before="120" w:beforeLines="50" w:after="60" w:line="360" w:lineRule="auto"/>
              <w:jc w:val="both"/>
            </w:pPr>
            <w:r>
              <w:rPr>
                <w:rFonts w:hint="eastAsia"/>
              </w:rPr>
              <w:t>日期：</w:t>
            </w:r>
            <w:r>
              <w:t xml:space="preserve">    </w:t>
            </w:r>
            <w:r>
              <w:rPr>
                <w:rFonts w:hint="eastAsia"/>
                <w:lang w:eastAsia="zh-Hans"/>
              </w:rPr>
              <w:t>年</w:t>
            </w:r>
            <w:r>
              <w:rPr>
                <w:lang w:eastAsia="zh-Hans"/>
              </w:rPr>
              <w:t xml:space="preserve">    </w:t>
            </w:r>
            <w:r>
              <w:rPr>
                <w:rFonts w:hint="eastAsia"/>
                <w:lang w:eastAsia="zh-Hans"/>
              </w:rPr>
              <w:t>月</w:t>
            </w:r>
            <w:r>
              <w:rPr>
                <w:lang w:eastAsia="zh-Hans"/>
              </w:rPr>
              <w:t xml:space="preserve">    </w:t>
            </w:r>
            <w:r>
              <w:rPr>
                <w:rFonts w:hint="eastAsia"/>
                <w:lang w:eastAsia="zh-Hans"/>
              </w:rPr>
              <w:t>日</w:t>
            </w:r>
          </w:p>
        </w:tc>
      </w:tr>
      <w:bookmarkEnd w:id="5"/>
      <w:bookmarkEnd w:id="6"/>
      <w:bookmarkEnd w:id="7"/>
    </w:tbl>
    <w:p w14:paraId="7175E833">
      <w:pPr>
        <w:spacing w:after="78"/>
      </w:pPr>
    </w:p>
    <w:p w14:paraId="5359D859">
      <w:pPr>
        <w:pStyle w:val="62"/>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850"/>
        <w:gridCol w:w="1080"/>
      </w:tblGrid>
      <w:tr w14:paraId="50454C3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38CDB6D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p>
          <w:p w14:paraId="46ECD84F">
            <w:pPr>
              <w:pStyle w:val="2"/>
              <w:spacing w:after="78"/>
              <w:ind w:firstLine="0" w:firstLineChars="0"/>
              <w:rPr>
                <w:rFonts w:eastAsia="仿宋"/>
              </w:rPr>
            </w:pPr>
            <w:r>
              <w:rPr>
                <w:rFonts w:hint="eastAsia" w:ascii="仿宋" w:hAnsi="仿宋" w:eastAsia="仿宋" w:cs="仿宋"/>
                <w:b/>
                <w:bCs/>
                <w:sz w:val="24"/>
                <w:szCs w:val="20"/>
              </w:rPr>
              <w:t>（需盖章）</w:t>
            </w:r>
          </w:p>
        </w:tc>
        <w:tc>
          <w:tcPr>
            <w:tcW w:w="6693" w:type="dxa"/>
            <w:gridSpan w:val="6"/>
            <w:vAlign w:val="center"/>
          </w:tcPr>
          <w:p w14:paraId="073325FF">
            <w:pPr>
              <w:widowControl/>
              <w:spacing w:after="78" w:line="360" w:lineRule="atLeast"/>
              <w:jc w:val="center"/>
              <w:rPr>
                <w:rFonts w:hint="eastAsia" w:ascii="仿宋" w:hAnsi="仿宋" w:eastAsia="仿宋" w:cs="仿宋"/>
                <w:sz w:val="24"/>
                <w:szCs w:val="20"/>
              </w:rPr>
            </w:pPr>
          </w:p>
        </w:tc>
      </w:tr>
      <w:tr w14:paraId="1FB2987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0D8932F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63742F66">
            <w:pPr>
              <w:widowControl/>
              <w:spacing w:after="78" w:line="360" w:lineRule="atLeast"/>
              <w:jc w:val="center"/>
              <w:rPr>
                <w:rFonts w:hint="eastAsia" w:ascii="仿宋" w:hAnsi="仿宋" w:eastAsia="仿宋" w:cs="仿宋"/>
                <w:sz w:val="24"/>
                <w:szCs w:val="20"/>
              </w:rPr>
            </w:pPr>
          </w:p>
        </w:tc>
        <w:tc>
          <w:tcPr>
            <w:tcW w:w="1320" w:type="dxa"/>
            <w:vAlign w:val="center"/>
          </w:tcPr>
          <w:p w14:paraId="7B4B52D0">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gridSpan w:val="2"/>
            <w:vAlign w:val="center"/>
          </w:tcPr>
          <w:p w14:paraId="13B4F1F2">
            <w:pPr>
              <w:widowControl/>
              <w:spacing w:after="78" w:line="360" w:lineRule="atLeast"/>
              <w:jc w:val="center"/>
              <w:rPr>
                <w:rFonts w:hint="eastAsia" w:ascii="仿宋" w:hAnsi="仿宋" w:eastAsia="仿宋" w:cs="仿宋"/>
                <w:sz w:val="24"/>
                <w:szCs w:val="20"/>
              </w:rPr>
            </w:pPr>
          </w:p>
        </w:tc>
      </w:tr>
      <w:tr w14:paraId="21805F6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21901F5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310F2E1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2E67E7E5">
            <w:pPr>
              <w:widowControl/>
              <w:spacing w:after="78" w:line="360" w:lineRule="atLeast"/>
              <w:jc w:val="center"/>
              <w:rPr>
                <w:rFonts w:hint="eastAsia" w:ascii="仿宋" w:hAnsi="仿宋" w:eastAsia="仿宋" w:cs="仿宋"/>
                <w:sz w:val="24"/>
                <w:szCs w:val="20"/>
              </w:rPr>
            </w:pPr>
          </w:p>
        </w:tc>
        <w:tc>
          <w:tcPr>
            <w:tcW w:w="1320" w:type="dxa"/>
            <w:vAlign w:val="center"/>
          </w:tcPr>
          <w:p w14:paraId="6338173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gridSpan w:val="2"/>
            <w:vAlign w:val="center"/>
          </w:tcPr>
          <w:p w14:paraId="79E00081">
            <w:pPr>
              <w:widowControl/>
              <w:spacing w:after="78" w:line="360" w:lineRule="atLeast"/>
              <w:jc w:val="center"/>
              <w:rPr>
                <w:rFonts w:hint="eastAsia" w:ascii="仿宋" w:hAnsi="仿宋" w:eastAsia="仿宋" w:cs="仿宋"/>
                <w:sz w:val="24"/>
                <w:szCs w:val="20"/>
              </w:rPr>
            </w:pPr>
          </w:p>
        </w:tc>
      </w:tr>
      <w:tr w14:paraId="15E3FF3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54D8ED1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210BD90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3806" w:type="dxa"/>
            <w:gridSpan w:val="3"/>
            <w:vAlign w:val="center"/>
          </w:tcPr>
          <w:p w14:paraId="5E90D2CE">
            <w:pPr>
              <w:widowControl/>
              <w:spacing w:after="78" w:line="360" w:lineRule="atLeast"/>
              <w:jc w:val="center"/>
              <w:rPr>
                <w:rFonts w:hint="eastAsia" w:ascii="仿宋" w:hAnsi="仿宋" w:eastAsia="仿宋" w:cs="仿宋"/>
                <w:sz w:val="24"/>
                <w:szCs w:val="20"/>
              </w:rPr>
            </w:pPr>
          </w:p>
        </w:tc>
        <w:tc>
          <w:tcPr>
            <w:tcW w:w="850" w:type="dxa"/>
            <w:vAlign w:val="center"/>
          </w:tcPr>
          <w:p w14:paraId="74F401B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080" w:type="dxa"/>
            <w:vAlign w:val="center"/>
          </w:tcPr>
          <w:p w14:paraId="4FF21A33">
            <w:pPr>
              <w:widowControl/>
              <w:spacing w:after="78" w:line="360" w:lineRule="atLeast"/>
              <w:jc w:val="center"/>
              <w:rPr>
                <w:rFonts w:hint="eastAsia" w:ascii="仿宋" w:hAnsi="仿宋" w:eastAsia="仿宋" w:cs="仿宋"/>
                <w:sz w:val="24"/>
                <w:szCs w:val="20"/>
              </w:rPr>
            </w:pPr>
          </w:p>
        </w:tc>
      </w:tr>
      <w:tr w14:paraId="6047F08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66C23E3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44D99308">
            <w:pPr>
              <w:widowControl/>
              <w:spacing w:after="78" w:line="360" w:lineRule="atLeast"/>
              <w:jc w:val="center"/>
              <w:rPr>
                <w:rFonts w:hint="eastAsia" w:ascii="仿宋" w:hAnsi="仿宋" w:eastAsia="仿宋" w:cs="仿宋"/>
                <w:sz w:val="24"/>
                <w:szCs w:val="20"/>
              </w:rPr>
            </w:pPr>
          </w:p>
        </w:tc>
        <w:tc>
          <w:tcPr>
            <w:tcW w:w="4497" w:type="dxa"/>
            <w:gridSpan w:val="4"/>
            <w:tcBorders>
              <w:bottom w:val="single" w:color="auto" w:sz="4" w:space="0"/>
            </w:tcBorders>
            <w:vAlign w:val="center"/>
          </w:tcPr>
          <w:p w14:paraId="69EA6595">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4FBBFBA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42E24381">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6"/>
            <w:vAlign w:val="center"/>
          </w:tcPr>
          <w:p w14:paraId="7D448001">
            <w:pPr>
              <w:spacing w:after="78" w:line="360" w:lineRule="atLeast"/>
              <w:jc w:val="center"/>
              <w:rPr>
                <w:rFonts w:hint="eastAsia" w:ascii="仿宋" w:hAnsi="仿宋" w:eastAsia="仿宋" w:cs="仿宋"/>
                <w:sz w:val="24"/>
                <w:szCs w:val="20"/>
              </w:rPr>
            </w:pPr>
          </w:p>
          <w:p w14:paraId="47EFA5E4">
            <w:pPr>
              <w:widowControl/>
              <w:spacing w:after="78" w:line="360" w:lineRule="atLeast"/>
              <w:jc w:val="center"/>
              <w:rPr>
                <w:rFonts w:hint="eastAsia" w:ascii="仿宋" w:hAnsi="仿宋" w:eastAsia="仿宋" w:cs="仿宋"/>
                <w:sz w:val="24"/>
                <w:szCs w:val="20"/>
              </w:rPr>
            </w:pPr>
          </w:p>
        </w:tc>
      </w:tr>
      <w:tr w14:paraId="7DC5D9B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79B2687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6"/>
            <w:vAlign w:val="center"/>
          </w:tcPr>
          <w:p w14:paraId="4C5DC663">
            <w:pPr>
              <w:spacing w:after="78" w:line="360" w:lineRule="atLeast"/>
              <w:jc w:val="center"/>
              <w:rPr>
                <w:rFonts w:hint="eastAsia" w:ascii="仿宋" w:hAnsi="仿宋" w:eastAsia="仿宋" w:cs="仿宋"/>
                <w:sz w:val="24"/>
                <w:szCs w:val="20"/>
              </w:rPr>
            </w:pPr>
          </w:p>
          <w:p w14:paraId="4490B03C">
            <w:pPr>
              <w:widowControl/>
              <w:spacing w:after="78" w:line="360" w:lineRule="atLeast"/>
              <w:jc w:val="center"/>
              <w:rPr>
                <w:rFonts w:hint="eastAsia" w:ascii="仿宋" w:hAnsi="仿宋" w:eastAsia="仿宋" w:cs="仿宋"/>
                <w:sz w:val="24"/>
                <w:szCs w:val="20"/>
              </w:rPr>
            </w:pPr>
          </w:p>
        </w:tc>
      </w:tr>
      <w:tr w14:paraId="1934DA8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9" w:hRule="atLeast"/>
          <w:jc w:val="center"/>
        </w:trPr>
        <w:tc>
          <w:tcPr>
            <w:tcW w:w="1522" w:type="dxa"/>
            <w:vAlign w:val="center"/>
          </w:tcPr>
          <w:p w14:paraId="2A3D4AB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6"/>
            <w:tcBorders>
              <w:top w:val="single" w:color="auto" w:sz="4" w:space="0"/>
            </w:tcBorders>
            <w:vAlign w:val="center"/>
          </w:tcPr>
          <w:p w14:paraId="0C685295">
            <w:pPr>
              <w:widowControl/>
              <w:spacing w:after="78" w:line="360" w:lineRule="atLeast"/>
              <w:jc w:val="center"/>
              <w:rPr>
                <w:rFonts w:hint="eastAsia" w:ascii="仿宋" w:hAnsi="仿宋" w:eastAsia="仿宋" w:cs="仿宋"/>
                <w:sz w:val="24"/>
                <w:szCs w:val="20"/>
              </w:rPr>
            </w:pPr>
          </w:p>
        </w:tc>
      </w:tr>
      <w:tr w14:paraId="2730B3C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1BB0099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6"/>
            <w:vAlign w:val="center"/>
          </w:tcPr>
          <w:p w14:paraId="4B6CC790">
            <w:pPr>
              <w:widowControl/>
              <w:spacing w:after="78" w:line="360" w:lineRule="atLeast"/>
              <w:jc w:val="center"/>
              <w:rPr>
                <w:rFonts w:hint="eastAsia" w:ascii="仿宋" w:hAnsi="仿宋" w:eastAsia="仿宋" w:cs="仿宋"/>
                <w:sz w:val="24"/>
                <w:szCs w:val="20"/>
              </w:rPr>
            </w:pPr>
          </w:p>
        </w:tc>
      </w:tr>
      <w:tr w14:paraId="2C75C2C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26CE82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6"/>
            <w:vAlign w:val="center"/>
          </w:tcPr>
          <w:p w14:paraId="7712EF5D">
            <w:pPr>
              <w:widowControl/>
              <w:spacing w:after="78" w:line="360" w:lineRule="atLeast"/>
              <w:jc w:val="center"/>
              <w:rPr>
                <w:rFonts w:hint="eastAsia" w:ascii="仿宋" w:hAnsi="仿宋" w:eastAsia="仿宋" w:cs="仿宋"/>
                <w:sz w:val="24"/>
                <w:szCs w:val="20"/>
              </w:rPr>
            </w:pPr>
          </w:p>
        </w:tc>
      </w:tr>
      <w:tr w14:paraId="3D71C1E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3CBD95F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6"/>
            <w:vAlign w:val="center"/>
          </w:tcPr>
          <w:p w14:paraId="502F30D9">
            <w:pPr>
              <w:widowControl/>
              <w:spacing w:after="78" w:line="360" w:lineRule="atLeast"/>
              <w:jc w:val="center"/>
              <w:rPr>
                <w:rFonts w:hint="eastAsia" w:ascii="仿宋" w:hAnsi="仿宋" w:eastAsia="仿宋" w:cs="仿宋"/>
                <w:sz w:val="24"/>
                <w:szCs w:val="20"/>
              </w:rPr>
            </w:pPr>
          </w:p>
        </w:tc>
      </w:tr>
    </w:tbl>
    <w:p w14:paraId="6D567C81">
      <w:pPr>
        <w:spacing w:after="78"/>
        <w:ind w:firstLine="560"/>
      </w:pPr>
    </w:p>
    <w:p w14:paraId="29F3627E">
      <w:pPr>
        <w:spacing w:after="78"/>
        <w:ind w:firstLine="560"/>
      </w:pPr>
    </w:p>
    <w:p w14:paraId="7916388A">
      <w:pPr>
        <w:spacing w:after="78"/>
        <w:ind w:firstLine="560"/>
      </w:pPr>
    </w:p>
    <w:p w14:paraId="6483EBE2">
      <w:pPr>
        <w:snapToGrid w:val="0"/>
        <w:spacing w:afterLines="0" w:line="360" w:lineRule="auto"/>
        <w:ind w:firstLine="527" w:firstLineChars="250"/>
        <w:jc w:val="right"/>
        <w:rPr>
          <w:rFonts w:hint="eastAsia" w:ascii="仿宋" w:hAnsi="仿宋" w:eastAsia="仿宋" w:cs="Arial"/>
          <w:b/>
          <w:bCs/>
        </w:rPr>
      </w:pPr>
      <w:r>
        <w:rPr>
          <w:rFonts w:ascii="仿宋" w:hAnsi="仿宋" w:eastAsia="仿宋"/>
          <w:b/>
          <w:szCs w:val="21"/>
        </w:rPr>
        <w:br w:type="page"/>
      </w:r>
    </w:p>
    <w:p w14:paraId="33FD30B8">
      <w:pPr>
        <w:snapToGrid w:val="0"/>
        <w:spacing w:afterLines="0" w:line="360" w:lineRule="auto"/>
        <w:ind w:firstLine="525" w:firstLineChars="250"/>
        <w:jc w:val="right"/>
        <w:rPr>
          <w:rFonts w:hint="eastAsia" w:ascii="仿宋" w:hAnsi="仿宋" w:eastAsia="仿宋" w:cs="Arial"/>
        </w:rPr>
      </w:pPr>
    </w:p>
    <w:p w14:paraId="1342C0BD">
      <w:pPr>
        <w:pStyle w:val="62"/>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资质文件、承诺函</w:t>
      </w:r>
    </w:p>
    <w:p w14:paraId="02E8C77D">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lang w:eastAsia="zh-CN"/>
        </w:rPr>
        <w:t>深圳市深水水务咨询有限公司</w:t>
      </w:r>
      <w:r>
        <w:rPr>
          <w:rFonts w:ascii="仿宋" w:hAnsi="仿宋" w:eastAsia="仿宋"/>
          <w:color w:val="000000"/>
          <w:szCs w:val="21"/>
        </w:rPr>
        <w:t>：</w:t>
      </w:r>
    </w:p>
    <w:p w14:paraId="3739BC0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bCs/>
          <w:color w:val="000000"/>
          <w:szCs w:val="21"/>
          <w:u w:val="single"/>
          <w:lang w:eastAsia="zh-CN"/>
        </w:rPr>
        <w:t>污泥检测技术服务</w:t>
      </w:r>
      <w:r>
        <w:rPr>
          <w:rFonts w:hint="eastAsia" w:ascii="仿宋" w:hAnsi="仿宋" w:eastAsia="仿宋"/>
          <w:bCs/>
          <w:color w:val="000000"/>
          <w:szCs w:val="21"/>
          <w:u w:val="single"/>
        </w:rPr>
        <w:t>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olor w:val="000000"/>
          <w:szCs w:val="21"/>
          <w:u w:val="single"/>
          <w:lang w:eastAsia="zh-CN"/>
        </w:rPr>
        <w:t>污泥检测技术服务</w:t>
      </w:r>
      <w:r>
        <w:rPr>
          <w:rFonts w:hint="eastAsia" w:ascii="仿宋" w:hAnsi="仿宋" w:eastAsia="仿宋"/>
          <w:color w:val="000000"/>
          <w:szCs w:val="21"/>
          <w:u w:val="single"/>
        </w:rPr>
        <w:t>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3CF06764">
      <w:pPr>
        <w:pStyle w:val="64"/>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6DBB2CEF">
      <w:pPr>
        <w:pStyle w:val="64"/>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0B7C336">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64C8C828">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05B382B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52A9AA2C">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51F24D13">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5783ABBE">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7.我公司承诺不将本项目转包或分包给其他任何机构。</w:t>
      </w:r>
    </w:p>
    <w:p w14:paraId="716069B1">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8.我公司承诺符合以下要求：</w:t>
      </w:r>
      <w:r>
        <w:rPr>
          <w:rFonts w:hint="eastAsia" w:ascii="仿宋" w:hAnsi="仿宋" w:eastAsia="仿宋"/>
          <w:szCs w:val="21"/>
        </w:rPr>
        <w:t xml:space="preserve"> </w:t>
      </w:r>
    </w:p>
    <w:p w14:paraId="1AC3AB0E">
      <w:pPr>
        <w:tabs>
          <w:tab w:val="left" w:pos="7665"/>
        </w:tabs>
        <w:spacing w:after="78" w:line="276" w:lineRule="auto"/>
        <w:ind w:firstLine="420" w:firstLineChars="200"/>
        <w:rPr>
          <w:rFonts w:hint="eastAsia" w:ascii="仿宋" w:hAnsi="仿宋" w:eastAsia="仿宋"/>
          <w:szCs w:val="21"/>
        </w:rPr>
      </w:pPr>
      <w:bookmarkStart w:id="8" w:name="_Hlk176447526"/>
      <w:r>
        <w:rPr>
          <w:rFonts w:hint="eastAsia" w:ascii="仿宋" w:hAnsi="仿宋" w:eastAsia="仿宋"/>
          <w:szCs w:val="21"/>
        </w:rPr>
        <w:t>（1）具有良好的商业信誉、未被列入工商系统经营异常名录或严重违法失信企业名单，未被列入人民法院公布的失信被执行人名单；</w:t>
      </w:r>
    </w:p>
    <w:p w14:paraId="5F860662">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33AFD6B0">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1</w:t>
      </w:r>
      <w:r>
        <w:rPr>
          <w:rFonts w:hint="eastAsia" w:ascii="仿宋" w:hAnsi="仿宋" w:eastAsia="仿宋"/>
          <w:szCs w:val="21"/>
        </w:rPr>
        <w:t>月至今）或成立至今（成立不足两年的单位）至少具备一项正在实施或已完成的类似业绩；</w:t>
      </w:r>
    </w:p>
    <w:p w14:paraId="7BCBE5CA">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（4）不存在与单位负责人为同一人或者存在直接控股、管理关系的其他供应商参与同一合同项下的采购活动的行为；</w:t>
      </w:r>
    </w:p>
    <w:p w14:paraId="583B7E00">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（5）未组成联合体参选。</w:t>
      </w:r>
      <w:bookmarkEnd w:id="8"/>
    </w:p>
    <w:p w14:paraId="7D5DBD82">
      <w:pPr>
        <w:pStyle w:val="64"/>
        <w:numPr>
          <w:ilvl w:val="0"/>
          <w:numId w:val="4"/>
        </w:numPr>
        <w:spacing w:after="78" w:line="276" w:lineRule="auto"/>
        <w:ind w:firstLine="422" w:firstLineChars="200"/>
        <w:jc w:val="both"/>
        <w:rPr>
          <w:rFonts w:hint="eastAsia" w:ascii="仿宋" w:hAnsi="仿宋" w:eastAsia="仿宋" w:cs="Times New Roman"/>
          <w:bCs/>
          <w:kern w:val="2"/>
          <w:sz w:val="21"/>
          <w:szCs w:val="21"/>
        </w:rPr>
      </w:pPr>
      <w:bookmarkStart w:id="9" w:name="_Hlk180658034"/>
      <w:r>
        <w:rPr>
          <w:rFonts w:hint="eastAsia" w:ascii="仿宋" w:hAnsi="仿宋" w:eastAsia="仿宋" w:cs="Times New Roman"/>
          <w:bCs/>
          <w:kern w:val="2"/>
          <w:sz w:val="21"/>
          <w:szCs w:val="21"/>
        </w:rPr>
        <w:t>廉洁承诺：</w:t>
      </w:r>
    </w:p>
    <w:p w14:paraId="103C199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bCs/>
          <w:color w:val="000000"/>
          <w:szCs w:val="21"/>
          <w:u w:val="single"/>
          <w:lang w:eastAsia="zh-CN"/>
        </w:rPr>
        <w:t>污泥检测技术服务</w:t>
      </w:r>
      <w:r>
        <w:rPr>
          <w:rFonts w:hint="eastAsia" w:ascii="仿宋" w:hAnsi="仿宋" w:eastAsia="仿宋"/>
          <w:color w:val="000000"/>
          <w:szCs w:val="21"/>
          <w:u w:val="single"/>
        </w:rPr>
        <w:t>采购项目</w:t>
      </w:r>
      <w:r>
        <w:rPr>
          <w:rFonts w:ascii="仿宋" w:hAnsi="仿宋" w:eastAsia="仿宋"/>
          <w:szCs w:val="21"/>
        </w:rPr>
        <w:t>选聘，特承诺如下：</w:t>
      </w:r>
    </w:p>
    <w:p w14:paraId="6CAD9488">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5A2822D6">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50CD4847">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6E5AB224">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bookmarkEnd w:id="9"/>
    <w:p w14:paraId="287113EE">
      <w:pPr>
        <w:tabs>
          <w:tab w:val="left" w:pos="1110"/>
        </w:tabs>
        <w:spacing w:after="78" w:line="276" w:lineRule="auto"/>
        <w:ind w:firstLine="420" w:firstLineChars="200"/>
        <w:rPr>
          <w:rFonts w:hint="eastAsia" w:ascii="仿宋" w:hAnsi="仿宋" w:eastAsia="仿宋"/>
          <w:color w:val="000000"/>
          <w:szCs w:val="21"/>
        </w:rPr>
      </w:pPr>
    </w:p>
    <w:p w14:paraId="151646E3">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12AA3980">
      <w:pPr>
        <w:spacing w:after="78" w:line="276" w:lineRule="auto"/>
        <w:ind w:firstLine="630" w:firstLineChars="300"/>
        <w:rPr>
          <w:rFonts w:hint="eastAsia" w:ascii="仿宋" w:hAnsi="仿宋" w:eastAsia="仿宋"/>
          <w:color w:val="000000"/>
          <w:szCs w:val="21"/>
        </w:rPr>
      </w:pPr>
      <w:r>
        <w:rPr>
          <w:rFonts w:ascii="仿宋" w:hAnsi="仿宋" w:eastAsia="仿宋"/>
          <w:color w:val="000000"/>
          <w:szCs w:val="21"/>
        </w:rPr>
        <w:t>年    月    日</w:t>
      </w:r>
    </w:p>
    <w:p w14:paraId="276C9E78">
      <w:pPr>
        <w:spacing w:after="78"/>
        <w:rPr>
          <w:rFonts w:hint="eastAsia" w:ascii="仿宋" w:hAnsi="仿宋" w:eastAsia="仿宋"/>
          <w:b/>
          <w:szCs w:val="21"/>
        </w:rPr>
      </w:pPr>
      <w:r>
        <w:rPr>
          <w:rFonts w:ascii="仿宋" w:hAnsi="仿宋" w:eastAsia="仿宋"/>
          <w:b/>
          <w:szCs w:val="21"/>
        </w:rPr>
        <w:br w:type="page"/>
      </w:r>
    </w:p>
    <w:p w14:paraId="0D083990">
      <w:pPr>
        <w:pStyle w:val="6"/>
        <w:spacing w:before="156" w:beforeLines="50" w:after="156" w:afterLines="50"/>
        <w:ind w:left="1020" w:leftChars="200" w:hanging="600"/>
        <w:jc w:val="left"/>
        <w:rPr>
          <w:rFonts w:hint="eastAsia" w:ascii="仿宋" w:hAnsi="仿宋" w:eastAsia="仿宋" w:cs="宋体"/>
          <w:color w:val="000000"/>
          <w:sz w:val="24"/>
          <w:szCs w:val="21"/>
        </w:rPr>
      </w:pPr>
      <w:bookmarkStart w:id="10" w:name="_Hlk180658069"/>
      <w:r>
        <w:rPr>
          <w:rFonts w:hint="eastAsia" w:ascii="仿宋" w:hAnsi="仿宋" w:eastAsia="仿宋" w:cs="宋体"/>
          <w:color w:val="000000"/>
          <w:sz w:val="24"/>
          <w:szCs w:val="21"/>
        </w:rPr>
        <w:t>营业执照（需盖章）</w:t>
      </w:r>
    </w:p>
    <w:p w14:paraId="0F95063C">
      <w:pPr>
        <w:tabs>
          <w:tab w:val="left" w:pos="1110"/>
        </w:tabs>
        <w:spacing w:after="78" w:line="276" w:lineRule="auto"/>
        <w:ind w:firstLine="480" w:firstLineChars="200"/>
        <w:rPr>
          <w:rFonts w:hint="eastAsia" w:ascii="仿宋" w:hAnsi="仿宋" w:eastAsia="仿宋" w:cs="宋体"/>
          <w:color w:val="000000"/>
          <w:sz w:val="24"/>
          <w:szCs w:val="21"/>
        </w:rPr>
      </w:pPr>
      <w:r>
        <w:rPr>
          <w:rFonts w:ascii="仿宋" w:hAnsi="仿宋" w:eastAsia="仿宋" w:cs="宋体"/>
          <w:color w:val="000000"/>
          <w:sz w:val="24"/>
          <w:szCs w:val="21"/>
        </w:rP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11430</wp:posOffset>
                </wp:positionV>
                <wp:extent cx="5400675" cy="3581400"/>
                <wp:effectExtent l="4445" t="4445" r="5080" b="10795"/>
                <wp:wrapNone/>
                <wp:docPr id="151380574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25F141E6">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75pt;margin-top:0.9pt;height:282pt;width:425.25pt;z-index:251659264;mso-width-relative:page;mso-height-relative:page;" fillcolor="#FFFFFF [3201]"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zRVHtMA&#10;AAAHAQAADwAAAAAAAAABACAAAAAiAAAAZHJzL2Rvd25yZXYueG1sUEsBAhQAFAAAAAgAh07iQOA4&#10;eGddAgAAwgQAAA4AAAAAAAAAAQAgAAAAIgEAAGRycy9lMm9Eb2MueG1sUEsFBgAAAAAGAAYAWQEA&#10;APEFAAAAAA==&#10;">
                <v:fill on="t" focussize="0,0"/>
                <v:stroke weight="0.5pt" color="#000000 [3213]" joinstyle="round"/>
                <v:imagedata o:title=""/>
                <o:lock v:ext="edit" aspectratio="f"/>
                <v:textbox>
                  <w:txbxContent>
                    <w:p w14:paraId="25F141E6">
                      <w:pPr>
                        <w:spacing w:after="78"/>
                      </w:pPr>
                    </w:p>
                  </w:txbxContent>
                </v:textbox>
              </v:shape>
            </w:pict>
          </mc:Fallback>
        </mc:AlternateContent>
      </w:r>
    </w:p>
    <w:p w14:paraId="631CD2C2">
      <w:pPr>
        <w:tabs>
          <w:tab w:val="left" w:pos="1110"/>
        </w:tabs>
        <w:spacing w:after="78" w:line="276" w:lineRule="auto"/>
        <w:ind w:firstLine="480" w:firstLineChars="200"/>
        <w:rPr>
          <w:rFonts w:hint="eastAsia" w:ascii="仿宋" w:hAnsi="仿宋" w:eastAsia="仿宋" w:cs="宋体"/>
          <w:color w:val="000000"/>
          <w:sz w:val="24"/>
          <w:szCs w:val="21"/>
        </w:rPr>
      </w:pPr>
    </w:p>
    <w:p w14:paraId="63CE47B2">
      <w:pPr>
        <w:tabs>
          <w:tab w:val="left" w:pos="1110"/>
        </w:tabs>
        <w:spacing w:after="78" w:line="276" w:lineRule="auto"/>
        <w:ind w:firstLine="480" w:firstLineChars="200"/>
        <w:rPr>
          <w:rFonts w:hint="eastAsia" w:ascii="仿宋" w:hAnsi="仿宋" w:eastAsia="仿宋" w:cs="宋体"/>
          <w:color w:val="000000"/>
          <w:sz w:val="24"/>
          <w:szCs w:val="21"/>
        </w:rPr>
      </w:pPr>
    </w:p>
    <w:p w14:paraId="7BA17517">
      <w:pPr>
        <w:tabs>
          <w:tab w:val="left" w:pos="1110"/>
        </w:tabs>
        <w:spacing w:after="78" w:line="276" w:lineRule="auto"/>
        <w:ind w:firstLine="480" w:firstLineChars="200"/>
        <w:rPr>
          <w:rFonts w:hint="eastAsia" w:ascii="仿宋" w:hAnsi="仿宋" w:eastAsia="仿宋" w:cs="宋体"/>
          <w:color w:val="000000"/>
          <w:sz w:val="24"/>
          <w:szCs w:val="21"/>
        </w:rPr>
      </w:pPr>
    </w:p>
    <w:p w14:paraId="7C15F61A">
      <w:pPr>
        <w:tabs>
          <w:tab w:val="left" w:pos="1110"/>
        </w:tabs>
        <w:spacing w:after="78" w:line="276" w:lineRule="auto"/>
        <w:ind w:firstLine="480" w:firstLineChars="200"/>
        <w:rPr>
          <w:rFonts w:hint="eastAsia" w:ascii="仿宋" w:hAnsi="仿宋" w:eastAsia="仿宋" w:cs="宋体"/>
          <w:color w:val="000000"/>
          <w:sz w:val="24"/>
          <w:szCs w:val="21"/>
        </w:rPr>
      </w:pPr>
    </w:p>
    <w:p w14:paraId="718F424C">
      <w:pPr>
        <w:tabs>
          <w:tab w:val="left" w:pos="1110"/>
        </w:tabs>
        <w:spacing w:after="78" w:line="276" w:lineRule="auto"/>
        <w:ind w:firstLine="480" w:firstLineChars="200"/>
        <w:rPr>
          <w:rFonts w:hint="eastAsia" w:ascii="仿宋" w:hAnsi="仿宋" w:eastAsia="仿宋" w:cs="宋体"/>
          <w:color w:val="000000"/>
          <w:sz w:val="24"/>
          <w:szCs w:val="21"/>
        </w:rPr>
      </w:pPr>
    </w:p>
    <w:p w14:paraId="1FEF4B62">
      <w:pPr>
        <w:tabs>
          <w:tab w:val="left" w:pos="1110"/>
        </w:tabs>
        <w:spacing w:after="78" w:line="276" w:lineRule="auto"/>
        <w:ind w:firstLine="480" w:firstLineChars="200"/>
        <w:rPr>
          <w:rFonts w:hint="eastAsia" w:ascii="仿宋" w:hAnsi="仿宋" w:eastAsia="仿宋" w:cs="宋体"/>
          <w:color w:val="000000"/>
          <w:sz w:val="24"/>
          <w:szCs w:val="21"/>
        </w:rPr>
      </w:pPr>
    </w:p>
    <w:p w14:paraId="3A2BA620">
      <w:pPr>
        <w:tabs>
          <w:tab w:val="left" w:pos="1110"/>
        </w:tabs>
        <w:spacing w:after="78" w:line="276" w:lineRule="auto"/>
        <w:ind w:firstLine="480" w:firstLineChars="200"/>
        <w:rPr>
          <w:rFonts w:hint="eastAsia" w:ascii="仿宋" w:hAnsi="仿宋" w:eastAsia="仿宋" w:cs="宋体"/>
          <w:color w:val="000000"/>
          <w:sz w:val="24"/>
          <w:szCs w:val="21"/>
        </w:rPr>
      </w:pPr>
    </w:p>
    <w:p w14:paraId="3790E3F4">
      <w:pPr>
        <w:tabs>
          <w:tab w:val="left" w:pos="1110"/>
        </w:tabs>
        <w:spacing w:after="78" w:line="276" w:lineRule="auto"/>
        <w:ind w:firstLine="480" w:firstLineChars="200"/>
        <w:rPr>
          <w:rFonts w:hint="eastAsia" w:ascii="仿宋" w:hAnsi="仿宋" w:eastAsia="仿宋" w:cs="宋体"/>
          <w:color w:val="000000"/>
          <w:sz w:val="24"/>
          <w:szCs w:val="21"/>
        </w:rPr>
      </w:pPr>
    </w:p>
    <w:p w14:paraId="4C85E8AC">
      <w:pPr>
        <w:tabs>
          <w:tab w:val="left" w:pos="1110"/>
        </w:tabs>
        <w:spacing w:after="78" w:line="276" w:lineRule="auto"/>
        <w:ind w:firstLine="480" w:firstLineChars="200"/>
        <w:rPr>
          <w:rFonts w:hint="eastAsia" w:ascii="仿宋" w:hAnsi="仿宋" w:eastAsia="仿宋" w:cs="宋体"/>
          <w:color w:val="000000"/>
          <w:sz w:val="24"/>
          <w:szCs w:val="21"/>
        </w:rPr>
      </w:pPr>
    </w:p>
    <w:p w14:paraId="483BF0F1">
      <w:pPr>
        <w:tabs>
          <w:tab w:val="left" w:pos="1110"/>
        </w:tabs>
        <w:spacing w:after="78" w:line="276" w:lineRule="auto"/>
        <w:ind w:firstLine="480" w:firstLineChars="200"/>
        <w:rPr>
          <w:rFonts w:hint="eastAsia" w:ascii="仿宋" w:hAnsi="仿宋" w:eastAsia="仿宋" w:cs="宋体"/>
          <w:color w:val="000000"/>
          <w:sz w:val="24"/>
          <w:szCs w:val="21"/>
        </w:rPr>
      </w:pPr>
    </w:p>
    <w:p w14:paraId="3E971AF4">
      <w:pPr>
        <w:tabs>
          <w:tab w:val="left" w:pos="1110"/>
        </w:tabs>
        <w:spacing w:after="78" w:line="276" w:lineRule="auto"/>
        <w:ind w:firstLine="480" w:firstLineChars="200"/>
        <w:rPr>
          <w:rFonts w:hint="eastAsia" w:ascii="仿宋" w:hAnsi="仿宋" w:eastAsia="仿宋" w:cs="宋体"/>
          <w:color w:val="000000"/>
          <w:sz w:val="24"/>
          <w:szCs w:val="21"/>
        </w:rPr>
      </w:pPr>
    </w:p>
    <w:p w14:paraId="45F1CE78">
      <w:pPr>
        <w:tabs>
          <w:tab w:val="left" w:pos="1110"/>
        </w:tabs>
        <w:spacing w:after="78" w:line="276" w:lineRule="auto"/>
        <w:ind w:firstLine="480" w:firstLineChars="200"/>
        <w:rPr>
          <w:rFonts w:hint="eastAsia" w:ascii="仿宋" w:hAnsi="仿宋" w:eastAsia="仿宋" w:cs="宋体"/>
          <w:color w:val="000000"/>
          <w:sz w:val="24"/>
          <w:szCs w:val="21"/>
        </w:rPr>
      </w:pPr>
    </w:p>
    <w:bookmarkEnd w:id="10"/>
    <w:p w14:paraId="688AA48A">
      <w:pPr>
        <w:pStyle w:val="6"/>
        <w:spacing w:before="156" w:beforeLines="50" w:after="156" w:afterLines="50"/>
        <w:ind w:left="1020" w:leftChars="200" w:hanging="600"/>
        <w:jc w:val="left"/>
        <w:rPr>
          <w:rFonts w:hint="eastAsia" w:ascii="仿宋" w:hAnsi="仿宋" w:eastAsia="仿宋" w:cs="宋体"/>
          <w:color w:val="000000"/>
          <w:sz w:val="24"/>
          <w:szCs w:val="21"/>
        </w:rPr>
      </w:pPr>
      <w:r>
        <w:rPr>
          <w:rFonts w:hint="eastAsia" w:ascii="仿宋" w:hAnsi="仿宋" w:eastAsia="仿宋" w:cs="宋体"/>
          <w:color w:val="000000"/>
          <w:sz w:val="24"/>
          <w:szCs w:val="21"/>
        </w:rPr>
        <w:t>相关资质证明（需盖章）</w:t>
      </w:r>
    </w:p>
    <w:p w14:paraId="29D71EE5">
      <w:pPr>
        <w:tabs>
          <w:tab w:val="left" w:pos="1110"/>
        </w:tabs>
        <w:spacing w:after="78" w:line="276" w:lineRule="auto"/>
        <w:ind w:firstLine="480" w:firstLineChars="200"/>
        <w:rPr>
          <w:rFonts w:hint="eastAsia" w:ascii="仿宋" w:hAnsi="仿宋" w:eastAsia="仿宋" w:cs="宋体"/>
          <w:color w:val="000000"/>
          <w:sz w:val="24"/>
          <w:szCs w:val="21"/>
        </w:rPr>
      </w:pPr>
      <w:r>
        <w:rPr>
          <w:rFonts w:ascii="仿宋" w:hAnsi="仿宋" w:eastAsia="仿宋" w:cs="宋体"/>
          <w:color w:val="000000"/>
          <w:sz w:val="24"/>
          <w:szCs w:val="21"/>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-635</wp:posOffset>
                </wp:positionV>
                <wp:extent cx="5400675" cy="3581400"/>
                <wp:effectExtent l="4445" t="4445" r="5080" b="10795"/>
                <wp:wrapNone/>
                <wp:docPr id="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65E6F672">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pt;margin-top:-0.05pt;height:282pt;width:425.25pt;z-index:251660288;mso-width-relative:page;mso-height-relative:page;" fillcolor="#FFFFFF [3201]" filled="t" stroked="t" coordsize="21600,21600" o:gfxdata="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u2T9odQAAAAGAQAA&#10;DwAAAAAAAAABACAAAAAiAAAAZHJzL2Rvd25yZXYueG1sUEsBAhQAFAAAAAgAh07iQCv2X2hWAgAA&#10;uQQAAA4AAAAAAAAAAQAgAAAAIwEAAGRycy9lMm9Eb2MueG1sUEsFBgAAAAAGAAYAWQEAAOsFAAAA&#10;AA==&#10;">
                <v:fill on="t" focussize="0,0"/>
                <v:stroke weight="0.5pt" color="#000000 [3213]" joinstyle="round"/>
                <v:imagedata o:title=""/>
                <o:lock v:ext="edit" aspectratio="f"/>
                <v:textbox>
                  <w:txbxContent>
                    <w:p w14:paraId="65E6F672">
                      <w:pPr>
                        <w:spacing w:after="78"/>
                      </w:pPr>
                    </w:p>
                  </w:txbxContent>
                </v:textbox>
              </v:shape>
            </w:pict>
          </mc:Fallback>
        </mc:AlternateContent>
      </w:r>
    </w:p>
    <w:p w14:paraId="3CC90C16">
      <w:pPr>
        <w:tabs>
          <w:tab w:val="left" w:pos="1110"/>
        </w:tabs>
        <w:spacing w:after="78" w:line="276" w:lineRule="auto"/>
        <w:ind w:firstLine="480" w:firstLineChars="200"/>
        <w:rPr>
          <w:rFonts w:hint="eastAsia" w:ascii="仿宋" w:hAnsi="仿宋" w:eastAsia="仿宋" w:cs="宋体"/>
          <w:color w:val="000000"/>
          <w:sz w:val="24"/>
          <w:szCs w:val="21"/>
        </w:rPr>
      </w:pPr>
    </w:p>
    <w:p w14:paraId="07E17A1E">
      <w:pPr>
        <w:tabs>
          <w:tab w:val="left" w:pos="1110"/>
        </w:tabs>
        <w:spacing w:after="78" w:line="276" w:lineRule="auto"/>
        <w:ind w:firstLine="480" w:firstLineChars="200"/>
        <w:rPr>
          <w:rFonts w:hint="eastAsia" w:ascii="仿宋" w:hAnsi="仿宋" w:eastAsia="仿宋" w:cs="宋体"/>
          <w:color w:val="000000"/>
          <w:sz w:val="24"/>
          <w:szCs w:val="21"/>
        </w:rPr>
      </w:pPr>
    </w:p>
    <w:p w14:paraId="7016875E">
      <w:pPr>
        <w:tabs>
          <w:tab w:val="left" w:pos="1110"/>
        </w:tabs>
        <w:spacing w:after="78" w:line="276" w:lineRule="auto"/>
        <w:ind w:firstLine="480" w:firstLineChars="200"/>
        <w:rPr>
          <w:rFonts w:hint="eastAsia" w:ascii="仿宋" w:hAnsi="仿宋" w:eastAsia="仿宋" w:cs="宋体"/>
          <w:color w:val="000000"/>
          <w:sz w:val="24"/>
          <w:szCs w:val="21"/>
        </w:rPr>
      </w:pPr>
    </w:p>
    <w:p w14:paraId="2B542360">
      <w:pPr>
        <w:tabs>
          <w:tab w:val="left" w:pos="1110"/>
        </w:tabs>
        <w:spacing w:after="78" w:line="276" w:lineRule="auto"/>
        <w:ind w:firstLine="480" w:firstLineChars="200"/>
        <w:rPr>
          <w:rFonts w:hint="eastAsia" w:ascii="仿宋" w:hAnsi="仿宋" w:eastAsia="仿宋" w:cs="宋体"/>
          <w:color w:val="000000"/>
          <w:sz w:val="24"/>
          <w:szCs w:val="21"/>
        </w:rPr>
      </w:pPr>
    </w:p>
    <w:p w14:paraId="55DDE806">
      <w:pPr>
        <w:tabs>
          <w:tab w:val="left" w:pos="1110"/>
        </w:tabs>
        <w:spacing w:after="78" w:line="276" w:lineRule="auto"/>
        <w:ind w:firstLine="480" w:firstLineChars="200"/>
        <w:rPr>
          <w:rFonts w:hint="eastAsia" w:ascii="仿宋" w:hAnsi="仿宋" w:eastAsia="仿宋" w:cs="宋体"/>
          <w:color w:val="000000"/>
          <w:sz w:val="24"/>
          <w:szCs w:val="21"/>
        </w:rPr>
      </w:pPr>
    </w:p>
    <w:p w14:paraId="3D1B1954">
      <w:pPr>
        <w:tabs>
          <w:tab w:val="left" w:pos="1110"/>
        </w:tabs>
        <w:spacing w:after="78" w:line="276" w:lineRule="auto"/>
        <w:ind w:firstLine="480" w:firstLineChars="200"/>
        <w:rPr>
          <w:rFonts w:hint="eastAsia" w:ascii="仿宋" w:hAnsi="仿宋" w:eastAsia="仿宋" w:cs="宋体"/>
          <w:color w:val="000000"/>
          <w:sz w:val="24"/>
          <w:szCs w:val="21"/>
        </w:rPr>
      </w:pPr>
    </w:p>
    <w:p w14:paraId="53A77B9D">
      <w:pPr>
        <w:tabs>
          <w:tab w:val="left" w:pos="1110"/>
        </w:tabs>
        <w:spacing w:after="78" w:line="276" w:lineRule="auto"/>
        <w:ind w:firstLine="480" w:firstLineChars="200"/>
        <w:rPr>
          <w:rFonts w:hint="eastAsia" w:ascii="仿宋" w:hAnsi="仿宋" w:eastAsia="仿宋" w:cs="宋体"/>
          <w:color w:val="000000"/>
          <w:sz w:val="24"/>
          <w:szCs w:val="21"/>
        </w:rPr>
      </w:pPr>
    </w:p>
    <w:p w14:paraId="5B3E168B">
      <w:pPr>
        <w:tabs>
          <w:tab w:val="left" w:pos="1110"/>
        </w:tabs>
        <w:spacing w:after="78" w:line="276" w:lineRule="auto"/>
        <w:ind w:firstLine="480" w:firstLineChars="200"/>
        <w:rPr>
          <w:rFonts w:hint="eastAsia" w:ascii="仿宋" w:hAnsi="仿宋" w:eastAsia="仿宋" w:cs="宋体"/>
          <w:color w:val="000000"/>
          <w:sz w:val="24"/>
          <w:szCs w:val="21"/>
        </w:rPr>
      </w:pPr>
    </w:p>
    <w:p w14:paraId="77F3AA89">
      <w:pPr>
        <w:tabs>
          <w:tab w:val="left" w:pos="1110"/>
        </w:tabs>
        <w:spacing w:after="78" w:line="276" w:lineRule="auto"/>
        <w:ind w:firstLine="480" w:firstLineChars="200"/>
        <w:rPr>
          <w:rFonts w:hint="eastAsia" w:ascii="仿宋" w:hAnsi="仿宋" w:eastAsia="仿宋" w:cs="宋体"/>
          <w:color w:val="000000"/>
          <w:sz w:val="24"/>
          <w:szCs w:val="21"/>
        </w:rPr>
      </w:pPr>
    </w:p>
    <w:p w14:paraId="59E23404">
      <w:pPr>
        <w:tabs>
          <w:tab w:val="left" w:pos="1110"/>
        </w:tabs>
        <w:spacing w:after="78" w:line="276" w:lineRule="auto"/>
        <w:ind w:firstLine="480" w:firstLineChars="200"/>
        <w:rPr>
          <w:rFonts w:hint="eastAsia" w:ascii="仿宋" w:hAnsi="仿宋" w:eastAsia="仿宋" w:cs="宋体"/>
          <w:color w:val="000000"/>
          <w:sz w:val="24"/>
          <w:szCs w:val="21"/>
        </w:rPr>
      </w:pPr>
    </w:p>
    <w:p w14:paraId="55F26D2C">
      <w:pPr>
        <w:tabs>
          <w:tab w:val="left" w:pos="1110"/>
        </w:tabs>
        <w:spacing w:after="78" w:line="276" w:lineRule="auto"/>
        <w:ind w:firstLine="480" w:firstLineChars="200"/>
        <w:rPr>
          <w:rFonts w:hint="eastAsia" w:ascii="仿宋" w:hAnsi="仿宋" w:eastAsia="仿宋" w:cs="宋体"/>
          <w:color w:val="000000"/>
          <w:sz w:val="24"/>
          <w:szCs w:val="21"/>
        </w:rPr>
      </w:pPr>
    </w:p>
    <w:p w14:paraId="50530427">
      <w:pPr>
        <w:pStyle w:val="2"/>
        <w:spacing w:after="78"/>
      </w:pPr>
    </w:p>
    <w:p w14:paraId="1BD33DD6">
      <w:pPr>
        <w:pStyle w:val="62"/>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ascii="仿宋" w:hAnsi="仿宋" w:eastAsia="仿宋"/>
          <w:b/>
          <w:szCs w:val="21"/>
        </w:rPr>
        <w:br w:type="page"/>
      </w:r>
      <w:r>
        <w:rPr>
          <w:rFonts w:hint="eastAsia" w:ascii="仿宋" w:hAnsi="仿宋" w:eastAsia="仿宋"/>
          <w:b/>
          <w:bCs/>
          <w:kern w:val="0"/>
          <w:sz w:val="24"/>
          <w:lang w:eastAsia="zh-CN"/>
        </w:rPr>
        <w:t>污泥检测技术服务</w:t>
      </w:r>
      <w:r>
        <w:rPr>
          <w:rFonts w:hint="eastAsia" w:ascii="仿宋" w:hAnsi="仿宋" w:eastAsia="仿宋"/>
          <w:b/>
          <w:bCs/>
          <w:kern w:val="0"/>
          <w:sz w:val="24"/>
        </w:rPr>
        <w:t>采购项目报价一览表</w:t>
      </w:r>
    </w:p>
    <w:tbl>
      <w:tblPr>
        <w:tblStyle w:val="22"/>
        <w:tblW w:w="571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4"/>
        <w:gridCol w:w="1394"/>
        <w:gridCol w:w="1706"/>
        <w:gridCol w:w="739"/>
        <w:gridCol w:w="961"/>
        <w:gridCol w:w="1191"/>
        <w:gridCol w:w="1191"/>
        <w:gridCol w:w="1390"/>
      </w:tblGrid>
      <w:tr w14:paraId="5B702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03" w:type="pct"/>
            <w:vAlign w:val="center"/>
          </w:tcPr>
          <w:p w14:paraId="11F80347">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4396" w:type="pct"/>
            <w:gridSpan w:val="7"/>
            <w:vAlign w:val="center"/>
          </w:tcPr>
          <w:p w14:paraId="72A267AC">
            <w:pPr>
              <w:spacing w:afterLines="0" w:line="300" w:lineRule="exact"/>
              <w:jc w:val="center"/>
              <w:rPr>
                <w:rFonts w:hint="eastAsia" w:ascii="仿宋" w:hAnsi="仿宋" w:eastAsia="仿宋"/>
                <w:b/>
                <w:szCs w:val="21"/>
              </w:rPr>
            </w:pPr>
            <w:r>
              <w:rPr>
                <w:rFonts w:hint="eastAsia" w:ascii="仿宋" w:hAnsi="仿宋" w:eastAsia="仿宋"/>
                <w:b/>
                <w:szCs w:val="21"/>
                <w:lang w:eastAsia="zh-CN"/>
              </w:rPr>
              <w:t>污泥检测技术服务</w:t>
            </w:r>
            <w:r>
              <w:rPr>
                <w:rFonts w:hint="eastAsia" w:ascii="仿宋" w:hAnsi="仿宋" w:eastAsia="仿宋"/>
                <w:b/>
                <w:szCs w:val="21"/>
              </w:rPr>
              <w:t>采购项目</w:t>
            </w:r>
          </w:p>
        </w:tc>
      </w:tr>
      <w:tr w14:paraId="37D03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3" w:type="pct"/>
            <w:vMerge w:val="restart"/>
            <w:vAlign w:val="center"/>
          </w:tcPr>
          <w:p w14:paraId="790CABD1">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1969" w:type="pct"/>
            <w:gridSpan w:val="3"/>
            <w:vMerge w:val="restart"/>
            <w:vAlign w:val="center"/>
          </w:tcPr>
          <w:p w14:paraId="762878D8">
            <w:pPr>
              <w:spacing w:afterLines="0" w:line="300" w:lineRule="exact"/>
              <w:jc w:val="center"/>
              <w:rPr>
                <w:rFonts w:hint="eastAsia" w:ascii="仿宋" w:hAnsi="仿宋" w:eastAsia="仿宋"/>
                <w:szCs w:val="21"/>
              </w:rPr>
            </w:pPr>
            <w:r>
              <w:rPr>
                <w:rFonts w:hint="eastAsia" w:ascii="仿宋" w:hAnsi="仿宋" w:eastAsia="仿宋"/>
                <w:szCs w:val="21"/>
              </w:rPr>
              <w:t>深圳市深水</w:t>
            </w:r>
            <w:r>
              <w:rPr>
                <w:rFonts w:hint="eastAsia" w:ascii="仿宋" w:hAnsi="仿宋" w:eastAsia="仿宋"/>
                <w:szCs w:val="21"/>
                <w:lang w:val="en-US" w:eastAsia="zh-CN"/>
              </w:rPr>
              <w:t>水务咨询</w:t>
            </w:r>
            <w:r>
              <w:rPr>
                <w:rFonts w:hint="eastAsia" w:ascii="仿宋" w:hAnsi="仿宋" w:eastAsia="仿宋"/>
                <w:szCs w:val="21"/>
              </w:rPr>
              <w:t>有限公司</w:t>
            </w:r>
          </w:p>
        </w:tc>
        <w:tc>
          <w:tcPr>
            <w:tcW w:w="493" w:type="pct"/>
            <w:vAlign w:val="center"/>
          </w:tcPr>
          <w:p w14:paraId="09B0E37E">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1934" w:type="pct"/>
            <w:gridSpan w:val="3"/>
          </w:tcPr>
          <w:p w14:paraId="62141756">
            <w:pPr>
              <w:spacing w:afterLines="0"/>
              <w:jc w:val="center"/>
              <w:rPr>
                <w:rFonts w:hint="eastAsia" w:ascii="仿宋" w:hAnsi="仿宋" w:eastAsia="仿宋"/>
                <w:szCs w:val="21"/>
              </w:rPr>
            </w:pPr>
          </w:p>
        </w:tc>
      </w:tr>
      <w:tr w14:paraId="0EFE3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03" w:type="pct"/>
            <w:vMerge w:val="continue"/>
            <w:vAlign w:val="center"/>
          </w:tcPr>
          <w:p w14:paraId="4912A2F1">
            <w:pPr>
              <w:spacing w:afterLines="0" w:line="300" w:lineRule="exact"/>
              <w:jc w:val="center"/>
              <w:rPr>
                <w:rFonts w:hint="eastAsia" w:ascii="仿宋" w:hAnsi="仿宋" w:eastAsia="仿宋"/>
                <w:szCs w:val="21"/>
              </w:rPr>
            </w:pPr>
          </w:p>
        </w:tc>
        <w:tc>
          <w:tcPr>
            <w:tcW w:w="1969" w:type="pct"/>
            <w:gridSpan w:val="3"/>
            <w:vMerge w:val="continue"/>
            <w:vAlign w:val="center"/>
          </w:tcPr>
          <w:p w14:paraId="6B01D6DB">
            <w:pPr>
              <w:spacing w:afterLines="0" w:line="300" w:lineRule="exact"/>
              <w:jc w:val="center"/>
              <w:rPr>
                <w:rFonts w:hint="eastAsia" w:ascii="仿宋" w:hAnsi="仿宋" w:eastAsia="仿宋"/>
                <w:szCs w:val="21"/>
              </w:rPr>
            </w:pPr>
          </w:p>
        </w:tc>
        <w:tc>
          <w:tcPr>
            <w:tcW w:w="493" w:type="pct"/>
            <w:vAlign w:val="center"/>
          </w:tcPr>
          <w:p w14:paraId="409C918F">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1934" w:type="pct"/>
            <w:gridSpan w:val="3"/>
          </w:tcPr>
          <w:p w14:paraId="5188FA7B">
            <w:pPr>
              <w:spacing w:afterLines="0"/>
              <w:jc w:val="center"/>
              <w:rPr>
                <w:rFonts w:hint="eastAsia" w:ascii="仿宋" w:hAnsi="仿宋" w:eastAsia="仿宋"/>
                <w:szCs w:val="21"/>
              </w:rPr>
            </w:pPr>
          </w:p>
        </w:tc>
      </w:tr>
      <w:tr w14:paraId="18321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03" w:type="pct"/>
            <w:vMerge w:val="continue"/>
            <w:vAlign w:val="center"/>
          </w:tcPr>
          <w:p w14:paraId="48B3512A">
            <w:pPr>
              <w:spacing w:afterLines="0" w:line="300" w:lineRule="exact"/>
              <w:jc w:val="center"/>
              <w:rPr>
                <w:rFonts w:hint="eastAsia" w:ascii="仿宋" w:hAnsi="仿宋" w:eastAsia="仿宋"/>
                <w:szCs w:val="21"/>
              </w:rPr>
            </w:pPr>
          </w:p>
        </w:tc>
        <w:tc>
          <w:tcPr>
            <w:tcW w:w="1969" w:type="pct"/>
            <w:gridSpan w:val="3"/>
            <w:vMerge w:val="continue"/>
            <w:vAlign w:val="center"/>
          </w:tcPr>
          <w:p w14:paraId="223DA2F5">
            <w:pPr>
              <w:spacing w:afterLines="0" w:line="300" w:lineRule="exact"/>
              <w:jc w:val="center"/>
              <w:rPr>
                <w:rFonts w:hint="eastAsia" w:ascii="仿宋" w:hAnsi="仿宋" w:eastAsia="仿宋"/>
                <w:szCs w:val="21"/>
              </w:rPr>
            </w:pPr>
          </w:p>
        </w:tc>
        <w:tc>
          <w:tcPr>
            <w:tcW w:w="493" w:type="pct"/>
            <w:vAlign w:val="center"/>
          </w:tcPr>
          <w:p w14:paraId="31A15DA8">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1934" w:type="pct"/>
            <w:gridSpan w:val="3"/>
          </w:tcPr>
          <w:p w14:paraId="1692C8E8">
            <w:pPr>
              <w:spacing w:afterLines="0"/>
              <w:jc w:val="center"/>
              <w:rPr>
                <w:rFonts w:hint="eastAsia" w:ascii="仿宋" w:hAnsi="仿宋" w:eastAsia="仿宋"/>
                <w:szCs w:val="21"/>
              </w:rPr>
            </w:pPr>
          </w:p>
        </w:tc>
      </w:tr>
      <w:tr w14:paraId="0F856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8"/>
            <w:vAlign w:val="center"/>
          </w:tcPr>
          <w:p w14:paraId="555DEE22">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4D867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3" w:type="pct"/>
            <w:vAlign w:val="center"/>
          </w:tcPr>
          <w:p w14:paraId="0AC47F72">
            <w:pPr>
              <w:spacing w:afterLines="0" w:line="440" w:lineRule="exact"/>
              <w:jc w:val="center"/>
              <w:rPr>
                <w:rFonts w:hint="eastAsia" w:ascii="仿宋" w:hAnsi="仿宋" w:eastAsia="仿宋"/>
                <w:b/>
                <w:szCs w:val="21"/>
              </w:rPr>
            </w:pPr>
            <w:r>
              <w:rPr>
                <w:rFonts w:ascii="仿宋" w:hAnsi="仿宋" w:eastAsia="仿宋"/>
                <w:b/>
                <w:szCs w:val="21"/>
              </w:rPr>
              <w:t>序号</w:t>
            </w:r>
          </w:p>
        </w:tc>
        <w:tc>
          <w:tcPr>
            <w:tcW w:w="715" w:type="pct"/>
            <w:vAlign w:val="center"/>
          </w:tcPr>
          <w:p w14:paraId="2F59DC28">
            <w:pPr>
              <w:spacing w:afterLines="0" w:line="440" w:lineRule="exact"/>
              <w:jc w:val="center"/>
              <w:rPr>
                <w:rFonts w:hint="eastAsia" w:ascii="仿宋" w:hAnsi="仿宋" w:eastAsia="仿宋"/>
                <w:b/>
                <w:szCs w:val="21"/>
              </w:rPr>
            </w:pPr>
            <w:r>
              <w:rPr>
                <w:rFonts w:hint="eastAsia" w:ascii="仿宋" w:hAnsi="仿宋" w:eastAsia="仿宋"/>
                <w:b/>
                <w:szCs w:val="21"/>
              </w:rPr>
              <w:t>*检测类别</w:t>
            </w:r>
          </w:p>
        </w:tc>
        <w:tc>
          <w:tcPr>
            <w:tcW w:w="875" w:type="pct"/>
            <w:vAlign w:val="center"/>
          </w:tcPr>
          <w:p w14:paraId="255FB6A9">
            <w:pPr>
              <w:spacing w:afterLines="0" w:line="440" w:lineRule="exact"/>
              <w:jc w:val="center"/>
              <w:rPr>
                <w:rFonts w:hint="eastAsia" w:ascii="仿宋" w:hAnsi="仿宋" w:eastAsia="仿宋"/>
                <w:b/>
                <w:szCs w:val="21"/>
              </w:rPr>
            </w:pPr>
            <w:r>
              <w:rPr>
                <w:rFonts w:hint="eastAsia" w:ascii="仿宋" w:hAnsi="仿宋" w:eastAsia="仿宋"/>
                <w:b/>
                <w:szCs w:val="21"/>
              </w:rPr>
              <w:t>*检测项目</w:t>
            </w:r>
          </w:p>
        </w:tc>
        <w:tc>
          <w:tcPr>
            <w:tcW w:w="379" w:type="pct"/>
            <w:vAlign w:val="center"/>
          </w:tcPr>
          <w:p w14:paraId="63EF39D9">
            <w:pPr>
              <w:spacing w:afterLines="0" w:line="440" w:lineRule="exact"/>
              <w:jc w:val="center"/>
              <w:rPr>
                <w:rFonts w:hint="eastAsia" w:ascii="仿宋" w:hAnsi="仿宋" w:eastAsia="仿宋"/>
                <w:b/>
                <w:szCs w:val="21"/>
              </w:rPr>
            </w:pPr>
            <w:r>
              <w:rPr>
                <w:rFonts w:ascii="仿宋" w:hAnsi="仿宋" w:eastAsia="仿宋"/>
                <w:b/>
                <w:szCs w:val="21"/>
              </w:rPr>
              <w:t>单位</w:t>
            </w:r>
          </w:p>
        </w:tc>
        <w:tc>
          <w:tcPr>
            <w:tcW w:w="493" w:type="pct"/>
            <w:vAlign w:val="center"/>
          </w:tcPr>
          <w:p w14:paraId="6B8B2C78">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数量</w:t>
            </w:r>
          </w:p>
        </w:tc>
        <w:tc>
          <w:tcPr>
            <w:tcW w:w="611" w:type="pct"/>
            <w:vAlign w:val="center"/>
          </w:tcPr>
          <w:p w14:paraId="5535F459">
            <w:pPr>
              <w:spacing w:afterLines="0" w:line="440" w:lineRule="exact"/>
              <w:jc w:val="center"/>
              <w:rPr>
                <w:rFonts w:hint="eastAsia" w:ascii="仿宋" w:hAnsi="仿宋" w:eastAsia="仿宋"/>
                <w:b/>
                <w:szCs w:val="21"/>
              </w:rPr>
            </w:pPr>
            <w:r>
              <w:rPr>
                <w:rFonts w:hint="eastAsia" w:ascii="仿宋" w:hAnsi="仿宋" w:eastAsia="仿宋"/>
                <w:b/>
                <w:szCs w:val="21"/>
              </w:rPr>
              <w:t>*含税</w:t>
            </w:r>
            <w:r>
              <w:rPr>
                <w:rFonts w:ascii="仿宋" w:hAnsi="仿宋" w:eastAsia="仿宋"/>
                <w:b/>
                <w:szCs w:val="21"/>
              </w:rPr>
              <w:t>单价</w:t>
            </w:r>
            <w:r>
              <w:rPr>
                <w:rFonts w:hint="eastAsia" w:ascii="仿宋" w:hAnsi="仿宋" w:eastAsia="仿宋"/>
                <w:b/>
                <w:szCs w:val="21"/>
              </w:rPr>
              <w:t>（元/次）</w:t>
            </w:r>
          </w:p>
        </w:tc>
        <w:tc>
          <w:tcPr>
            <w:tcW w:w="611" w:type="pct"/>
            <w:vAlign w:val="center"/>
          </w:tcPr>
          <w:p w14:paraId="11EBE4CF">
            <w:pPr>
              <w:spacing w:afterLines="0" w:line="440" w:lineRule="exact"/>
              <w:jc w:val="center"/>
              <w:rPr>
                <w:rFonts w:hint="eastAsia" w:ascii="仿宋" w:hAnsi="仿宋" w:eastAsia="仿宋"/>
                <w:b/>
                <w:szCs w:val="21"/>
              </w:rPr>
            </w:pPr>
            <w:r>
              <w:rPr>
                <w:rFonts w:hint="eastAsia" w:ascii="仿宋" w:hAnsi="仿宋" w:eastAsia="仿宋"/>
                <w:b/>
                <w:szCs w:val="21"/>
              </w:rPr>
              <w:t>小计（元）</w:t>
            </w:r>
          </w:p>
        </w:tc>
        <w:tc>
          <w:tcPr>
            <w:tcW w:w="712" w:type="pct"/>
            <w:vAlign w:val="center"/>
          </w:tcPr>
          <w:p w14:paraId="21B590F3">
            <w:pPr>
              <w:spacing w:afterLines="0" w:line="440" w:lineRule="exact"/>
              <w:jc w:val="center"/>
              <w:rPr>
                <w:rFonts w:hint="default" w:ascii="仿宋" w:hAnsi="仿宋" w:eastAsia="仿宋"/>
                <w:b/>
                <w:szCs w:val="21"/>
                <w:lang w:val="en-US" w:eastAsia="zh-CN"/>
              </w:rPr>
            </w:pPr>
            <w:r>
              <w:rPr>
                <w:rFonts w:hint="eastAsia" w:ascii="仿宋" w:hAnsi="仿宋" w:eastAsia="仿宋"/>
                <w:b/>
                <w:szCs w:val="21"/>
                <w:lang w:val="en-US" w:eastAsia="zh-CN"/>
              </w:rPr>
              <w:t>备注</w:t>
            </w:r>
          </w:p>
        </w:tc>
      </w:tr>
      <w:tr w14:paraId="70C90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603" w:type="pct"/>
            <w:vAlign w:val="center"/>
          </w:tcPr>
          <w:p w14:paraId="39FC4D79">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5" w:type="pct"/>
            <w:vMerge w:val="restart"/>
            <w:vAlign w:val="center"/>
          </w:tcPr>
          <w:p w14:paraId="0CC570E6">
            <w:pPr>
              <w:spacing w:afterLines="0" w:line="440" w:lineRule="exact"/>
              <w:jc w:val="center"/>
              <w:rPr>
                <w:rFonts w:hint="eastAsia" w:ascii="仿宋" w:hAnsi="仿宋" w:eastAsia="仿宋"/>
                <w:bCs/>
                <w:sz w:val="22"/>
                <w:szCs w:val="22"/>
                <w:lang w:eastAsia="zh-CN"/>
              </w:rPr>
            </w:pPr>
            <w:r>
              <w:rPr>
                <w:rFonts w:hint="eastAsia" w:ascii="仿宋" w:hAnsi="仿宋" w:eastAsia="仿宋"/>
                <w:bCs/>
                <w:sz w:val="24"/>
                <w:szCs w:val="24"/>
              </w:rPr>
              <w:t>污</w:t>
            </w:r>
            <w:r>
              <w:rPr>
                <w:rFonts w:hint="eastAsia" w:ascii="仿宋" w:hAnsi="仿宋" w:eastAsia="仿宋"/>
                <w:bCs/>
                <w:sz w:val="24"/>
                <w:szCs w:val="24"/>
                <w:lang w:val="en-US" w:eastAsia="zh-CN"/>
              </w:rPr>
              <w:t>泥</w:t>
            </w:r>
          </w:p>
        </w:tc>
        <w:tc>
          <w:tcPr>
            <w:tcW w:w="875" w:type="pct"/>
            <w:shd w:val="clear" w:color="auto" w:fill="auto"/>
            <w:vAlign w:val="center"/>
          </w:tcPr>
          <w:p w14:paraId="4F15B6F8">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粪大肠菌群</w:t>
            </w:r>
          </w:p>
        </w:tc>
        <w:tc>
          <w:tcPr>
            <w:tcW w:w="379" w:type="pct"/>
            <w:vAlign w:val="center"/>
          </w:tcPr>
          <w:p w14:paraId="0F1922D6">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525A1DF1">
            <w:pPr>
              <w:keepNext w:val="0"/>
              <w:keepLines w:val="0"/>
              <w:widowControl/>
              <w:suppressLineNumbers w:val="0"/>
              <w:jc w:val="center"/>
              <w:textAlignment w:val="center"/>
              <w:rPr>
                <w:rFonts w:hint="default" w:asciiTheme="majorEastAsia" w:hAnsiTheme="majorEastAsia" w:eastAsiaTheme="majorEastAsia" w:cstheme="majorEastAsia"/>
                <w:i w:val="0"/>
                <w:iCs w:val="0"/>
                <w:color w:val="000000"/>
                <w:kern w:val="2"/>
                <w:sz w:val="22"/>
                <w:szCs w:val="22"/>
                <w:u w:val="none"/>
                <w:lang w:val="en-US" w:eastAsia="zh-CN" w:bidi="ar-SA"/>
              </w:rPr>
            </w:pPr>
            <w:r>
              <w:rPr>
                <w:rFonts w:hint="eastAsia" w:asciiTheme="majorEastAsia" w:hAnsiTheme="majorEastAsia" w:eastAsiaTheme="majorEastAsia" w:cstheme="majorEastAsia"/>
                <w:i w:val="0"/>
                <w:iCs w:val="0"/>
                <w:color w:val="000000"/>
                <w:kern w:val="0"/>
                <w:sz w:val="22"/>
                <w:szCs w:val="22"/>
                <w:u w:val="none"/>
                <w:lang w:val="en-US" w:eastAsia="zh-CN" w:bidi="ar"/>
              </w:rPr>
              <w:t>12</w:t>
            </w:r>
          </w:p>
        </w:tc>
        <w:tc>
          <w:tcPr>
            <w:tcW w:w="611" w:type="pct"/>
            <w:vAlign w:val="center"/>
          </w:tcPr>
          <w:p w14:paraId="663B9B36">
            <w:pPr>
              <w:spacing w:afterLines="0" w:line="440" w:lineRule="exact"/>
              <w:jc w:val="center"/>
              <w:rPr>
                <w:rFonts w:hint="eastAsia" w:ascii="仿宋" w:hAnsi="仿宋" w:eastAsia="仿宋"/>
                <w:bCs/>
                <w:szCs w:val="21"/>
              </w:rPr>
            </w:pPr>
          </w:p>
        </w:tc>
        <w:tc>
          <w:tcPr>
            <w:tcW w:w="611" w:type="pct"/>
            <w:vAlign w:val="center"/>
          </w:tcPr>
          <w:p w14:paraId="17BE5FB4">
            <w:pPr>
              <w:spacing w:afterLines="0" w:line="440" w:lineRule="exact"/>
              <w:jc w:val="center"/>
              <w:rPr>
                <w:rFonts w:hint="eastAsia" w:ascii="仿宋" w:hAnsi="仿宋" w:eastAsia="仿宋"/>
                <w:bCs/>
                <w:szCs w:val="21"/>
              </w:rPr>
            </w:pPr>
          </w:p>
        </w:tc>
        <w:tc>
          <w:tcPr>
            <w:tcW w:w="712" w:type="pct"/>
            <w:vAlign w:val="center"/>
          </w:tcPr>
          <w:p w14:paraId="7D6A443E">
            <w:pPr>
              <w:spacing w:afterLines="0" w:line="440" w:lineRule="exact"/>
              <w:jc w:val="center"/>
              <w:rPr>
                <w:rFonts w:hint="default" w:ascii="仿宋" w:hAnsi="仿宋" w:eastAsia="仿宋"/>
                <w:bCs/>
                <w:szCs w:val="21"/>
                <w:lang w:val="en-US" w:eastAsia="zh-CN"/>
              </w:rPr>
            </w:pPr>
            <w:r>
              <w:rPr>
                <w:rFonts w:hint="eastAsia" w:ascii="仿宋" w:hAnsi="仿宋" w:eastAsia="仿宋"/>
                <w:bCs/>
                <w:szCs w:val="21"/>
                <w:lang w:val="en-US" w:eastAsia="zh-CN"/>
              </w:rPr>
              <w:t>每月一次</w:t>
            </w:r>
          </w:p>
        </w:tc>
      </w:tr>
      <w:tr w14:paraId="53DD7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3" w:type="pct"/>
            <w:vAlign w:val="center"/>
          </w:tcPr>
          <w:p w14:paraId="6AFD8A96">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5" w:type="pct"/>
            <w:vMerge w:val="continue"/>
            <w:vAlign w:val="center"/>
          </w:tcPr>
          <w:p w14:paraId="1BBA91E8">
            <w:pPr>
              <w:spacing w:afterLines="0" w:line="440" w:lineRule="exact"/>
              <w:jc w:val="center"/>
              <w:rPr>
                <w:rFonts w:hint="eastAsia" w:ascii="仿宋" w:hAnsi="仿宋" w:eastAsia="仿宋"/>
                <w:bCs/>
                <w:szCs w:val="21"/>
              </w:rPr>
            </w:pPr>
          </w:p>
        </w:tc>
        <w:tc>
          <w:tcPr>
            <w:tcW w:w="875" w:type="pct"/>
            <w:shd w:val="clear" w:color="auto" w:fill="auto"/>
            <w:vAlign w:val="center"/>
          </w:tcPr>
          <w:p w14:paraId="5F7C3D08">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镉</w:t>
            </w:r>
          </w:p>
        </w:tc>
        <w:tc>
          <w:tcPr>
            <w:tcW w:w="379" w:type="pct"/>
            <w:vAlign w:val="center"/>
          </w:tcPr>
          <w:p w14:paraId="3C3E4E3F">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3D4CA7C5">
            <w:pPr>
              <w:keepNext w:val="0"/>
              <w:keepLines w:val="0"/>
              <w:widowControl/>
              <w:suppressLineNumbers w:val="0"/>
              <w:jc w:val="center"/>
              <w:textAlignment w:val="center"/>
              <w:rPr>
                <w:rFonts w:hint="default" w:asciiTheme="majorEastAsia" w:hAnsiTheme="majorEastAsia" w:eastAsiaTheme="majorEastAsia" w:cstheme="majorEastAsia"/>
                <w:i w:val="0"/>
                <w:iCs w:val="0"/>
                <w:color w:val="000000"/>
                <w:kern w:val="2"/>
                <w:sz w:val="22"/>
                <w:szCs w:val="22"/>
                <w:u w:val="none"/>
                <w:lang w:val="en-US" w:eastAsia="zh-CN" w:bidi="ar-SA"/>
              </w:rPr>
            </w:pPr>
            <w:r>
              <w:rPr>
                <w:rFonts w:hint="eastAsia" w:asciiTheme="majorEastAsia" w:hAnsiTheme="majorEastAsia" w:eastAsiaTheme="majorEastAsia" w:cstheme="majorEastAsia"/>
                <w:i w:val="0"/>
                <w:iCs w:val="0"/>
                <w:color w:val="000000"/>
                <w:kern w:val="0"/>
                <w:sz w:val="22"/>
                <w:szCs w:val="22"/>
                <w:u w:val="none"/>
                <w:lang w:val="en-US" w:eastAsia="zh-CN" w:bidi="ar"/>
              </w:rPr>
              <w:t>4</w:t>
            </w:r>
          </w:p>
        </w:tc>
        <w:tc>
          <w:tcPr>
            <w:tcW w:w="611" w:type="pct"/>
            <w:vAlign w:val="center"/>
          </w:tcPr>
          <w:p w14:paraId="40CD0516">
            <w:pPr>
              <w:spacing w:afterLines="0" w:line="440" w:lineRule="exact"/>
              <w:jc w:val="center"/>
              <w:rPr>
                <w:rFonts w:hint="eastAsia" w:ascii="仿宋" w:hAnsi="仿宋" w:eastAsia="仿宋"/>
                <w:bCs/>
                <w:szCs w:val="21"/>
              </w:rPr>
            </w:pPr>
          </w:p>
        </w:tc>
        <w:tc>
          <w:tcPr>
            <w:tcW w:w="611" w:type="pct"/>
            <w:vAlign w:val="center"/>
          </w:tcPr>
          <w:p w14:paraId="1448F2A3">
            <w:pPr>
              <w:spacing w:afterLines="0" w:line="440" w:lineRule="exact"/>
              <w:jc w:val="center"/>
              <w:rPr>
                <w:rFonts w:hint="eastAsia" w:ascii="仿宋" w:hAnsi="仿宋" w:eastAsia="仿宋"/>
                <w:bCs/>
                <w:szCs w:val="21"/>
              </w:rPr>
            </w:pPr>
          </w:p>
        </w:tc>
        <w:tc>
          <w:tcPr>
            <w:tcW w:w="712" w:type="pct"/>
            <w:vMerge w:val="restart"/>
            <w:vAlign w:val="center"/>
          </w:tcPr>
          <w:p w14:paraId="4D91224B">
            <w:pPr>
              <w:spacing w:afterLines="0" w:line="440" w:lineRule="exact"/>
              <w:jc w:val="center"/>
              <w:rPr>
                <w:rFonts w:hint="default" w:ascii="仿宋" w:hAnsi="仿宋" w:eastAsia="仿宋"/>
                <w:bCs/>
                <w:szCs w:val="21"/>
                <w:lang w:val="en-US" w:eastAsia="zh-CN"/>
              </w:rPr>
            </w:pPr>
            <w:r>
              <w:rPr>
                <w:rFonts w:hint="eastAsia" w:ascii="仿宋" w:hAnsi="仿宋" w:eastAsia="仿宋"/>
                <w:bCs/>
                <w:szCs w:val="21"/>
                <w:lang w:val="en-US" w:eastAsia="zh-CN"/>
              </w:rPr>
              <w:t>每季度一次</w:t>
            </w:r>
          </w:p>
        </w:tc>
      </w:tr>
      <w:tr w14:paraId="74EE4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3" w:type="pct"/>
            <w:vAlign w:val="center"/>
          </w:tcPr>
          <w:p w14:paraId="714DEA67">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5" w:type="pct"/>
            <w:vMerge w:val="continue"/>
            <w:vAlign w:val="center"/>
          </w:tcPr>
          <w:p w14:paraId="552668ED">
            <w:pPr>
              <w:spacing w:afterLines="0" w:line="440" w:lineRule="exact"/>
              <w:jc w:val="center"/>
              <w:rPr>
                <w:rFonts w:hint="eastAsia" w:ascii="仿宋" w:hAnsi="仿宋" w:eastAsia="仿宋"/>
                <w:bCs/>
                <w:szCs w:val="21"/>
              </w:rPr>
            </w:pPr>
          </w:p>
        </w:tc>
        <w:tc>
          <w:tcPr>
            <w:tcW w:w="875" w:type="pct"/>
            <w:shd w:val="clear" w:color="auto" w:fill="auto"/>
            <w:vAlign w:val="center"/>
          </w:tcPr>
          <w:p w14:paraId="3D944183">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汞</w:t>
            </w:r>
          </w:p>
        </w:tc>
        <w:tc>
          <w:tcPr>
            <w:tcW w:w="379" w:type="pct"/>
            <w:vAlign w:val="center"/>
          </w:tcPr>
          <w:p w14:paraId="7BA20A44">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1270BE14">
            <w:pPr>
              <w:keepNext w:val="0"/>
              <w:keepLines w:val="0"/>
              <w:widowControl/>
              <w:suppressLineNumbers w:val="0"/>
              <w:jc w:val="center"/>
              <w:textAlignment w:val="center"/>
              <w:rPr>
                <w:rFonts w:hint="eastAsia" w:asciiTheme="majorEastAsia" w:hAnsiTheme="majorEastAsia" w:eastAsiaTheme="majorEastAsia" w:cstheme="majorEastAsia"/>
                <w:i w:val="0"/>
                <w:iCs w:val="0"/>
                <w:color w:val="000000"/>
                <w:kern w:val="2"/>
                <w:sz w:val="22"/>
                <w:szCs w:val="22"/>
                <w:u w:val="none"/>
                <w:lang w:val="en-US" w:eastAsia="zh-CN" w:bidi="ar-SA"/>
              </w:rPr>
            </w:pPr>
            <w:r>
              <w:rPr>
                <w:rFonts w:hint="eastAsia" w:asciiTheme="majorEastAsia" w:hAnsiTheme="majorEastAsia" w:eastAsiaTheme="majorEastAsia" w:cstheme="majorEastAsia"/>
                <w:i w:val="0"/>
                <w:iCs w:val="0"/>
                <w:color w:val="000000"/>
                <w:kern w:val="0"/>
                <w:sz w:val="22"/>
                <w:szCs w:val="22"/>
                <w:u w:val="none"/>
                <w:lang w:val="en-US" w:eastAsia="zh-CN" w:bidi="ar"/>
              </w:rPr>
              <w:t>4</w:t>
            </w:r>
          </w:p>
        </w:tc>
        <w:tc>
          <w:tcPr>
            <w:tcW w:w="611" w:type="pct"/>
            <w:vAlign w:val="center"/>
          </w:tcPr>
          <w:p w14:paraId="0A38C3FC">
            <w:pPr>
              <w:spacing w:afterLines="0" w:line="440" w:lineRule="exact"/>
              <w:jc w:val="center"/>
              <w:rPr>
                <w:rFonts w:hint="eastAsia" w:ascii="仿宋" w:hAnsi="仿宋" w:eastAsia="仿宋"/>
                <w:bCs/>
                <w:szCs w:val="21"/>
              </w:rPr>
            </w:pPr>
          </w:p>
        </w:tc>
        <w:tc>
          <w:tcPr>
            <w:tcW w:w="611" w:type="pct"/>
            <w:vAlign w:val="center"/>
          </w:tcPr>
          <w:p w14:paraId="3EC34F4C">
            <w:pPr>
              <w:keepNext w:val="0"/>
              <w:keepLines w:val="0"/>
              <w:widowControl/>
              <w:suppressLineNumbers w:val="0"/>
              <w:jc w:val="center"/>
              <w:textAlignment w:val="center"/>
              <w:rPr>
                <w:rFonts w:hint="eastAsia" w:ascii="仿宋" w:hAnsi="仿宋" w:eastAsia="仿宋"/>
                <w:bCs/>
                <w:szCs w:val="21"/>
              </w:rPr>
            </w:pPr>
          </w:p>
        </w:tc>
        <w:tc>
          <w:tcPr>
            <w:tcW w:w="712" w:type="pct"/>
            <w:vMerge w:val="continue"/>
            <w:vAlign w:val="center"/>
          </w:tcPr>
          <w:p w14:paraId="65C5EBA7">
            <w:pPr>
              <w:spacing w:afterLines="0" w:line="440" w:lineRule="exact"/>
              <w:jc w:val="center"/>
              <w:rPr>
                <w:rFonts w:hint="eastAsia" w:ascii="仿宋" w:hAnsi="仿宋" w:eastAsia="仿宋"/>
                <w:bCs/>
                <w:szCs w:val="21"/>
              </w:rPr>
            </w:pPr>
          </w:p>
        </w:tc>
      </w:tr>
      <w:tr w14:paraId="70A63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3" w:type="pct"/>
            <w:vAlign w:val="center"/>
          </w:tcPr>
          <w:p w14:paraId="73F5C529">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5" w:type="pct"/>
            <w:vMerge w:val="continue"/>
            <w:vAlign w:val="center"/>
          </w:tcPr>
          <w:p w14:paraId="3699B8F2">
            <w:pPr>
              <w:spacing w:afterLines="0" w:line="440" w:lineRule="exact"/>
              <w:jc w:val="center"/>
              <w:rPr>
                <w:rFonts w:hint="eastAsia" w:ascii="仿宋" w:hAnsi="仿宋" w:eastAsia="仿宋"/>
                <w:bCs/>
                <w:szCs w:val="21"/>
              </w:rPr>
            </w:pPr>
          </w:p>
        </w:tc>
        <w:tc>
          <w:tcPr>
            <w:tcW w:w="875" w:type="pct"/>
            <w:shd w:val="clear" w:color="auto" w:fill="auto"/>
            <w:vAlign w:val="center"/>
          </w:tcPr>
          <w:p w14:paraId="4258E9EA">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铅</w:t>
            </w:r>
          </w:p>
        </w:tc>
        <w:tc>
          <w:tcPr>
            <w:tcW w:w="379" w:type="pct"/>
            <w:vAlign w:val="center"/>
          </w:tcPr>
          <w:p w14:paraId="68129337">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2BA6A3B0">
            <w:pPr>
              <w:keepNext w:val="0"/>
              <w:keepLines w:val="0"/>
              <w:widowControl/>
              <w:suppressLineNumbers w:val="0"/>
              <w:jc w:val="center"/>
              <w:textAlignment w:val="center"/>
              <w:rPr>
                <w:rFonts w:hint="eastAsia" w:asciiTheme="majorEastAsia" w:hAnsiTheme="majorEastAsia" w:eastAsiaTheme="majorEastAsia" w:cstheme="majorEastAsia"/>
                <w:i w:val="0"/>
                <w:iCs w:val="0"/>
                <w:color w:val="000000"/>
                <w:kern w:val="2"/>
                <w:sz w:val="22"/>
                <w:szCs w:val="22"/>
                <w:u w:val="none"/>
                <w:lang w:val="en-US" w:eastAsia="zh-CN" w:bidi="ar-SA"/>
              </w:rPr>
            </w:pPr>
            <w:r>
              <w:rPr>
                <w:rFonts w:hint="eastAsia" w:asciiTheme="majorEastAsia" w:hAnsiTheme="majorEastAsia" w:eastAsiaTheme="majorEastAsia" w:cstheme="majorEastAsia"/>
                <w:i w:val="0"/>
                <w:iCs w:val="0"/>
                <w:color w:val="000000"/>
                <w:kern w:val="0"/>
                <w:sz w:val="22"/>
                <w:szCs w:val="22"/>
                <w:u w:val="none"/>
                <w:lang w:val="en-US" w:eastAsia="zh-CN" w:bidi="ar"/>
              </w:rPr>
              <w:t>4</w:t>
            </w:r>
          </w:p>
        </w:tc>
        <w:tc>
          <w:tcPr>
            <w:tcW w:w="611" w:type="pct"/>
            <w:vAlign w:val="center"/>
          </w:tcPr>
          <w:p w14:paraId="32E25055">
            <w:pPr>
              <w:spacing w:afterLines="0" w:line="440" w:lineRule="exact"/>
              <w:jc w:val="center"/>
              <w:rPr>
                <w:rFonts w:hint="eastAsia" w:ascii="仿宋" w:hAnsi="仿宋" w:eastAsia="仿宋"/>
                <w:bCs/>
                <w:szCs w:val="21"/>
              </w:rPr>
            </w:pPr>
          </w:p>
        </w:tc>
        <w:tc>
          <w:tcPr>
            <w:tcW w:w="611" w:type="pct"/>
            <w:vAlign w:val="center"/>
          </w:tcPr>
          <w:p w14:paraId="2F30ABF7">
            <w:pPr>
              <w:spacing w:afterLines="0" w:line="440" w:lineRule="exact"/>
              <w:jc w:val="center"/>
              <w:rPr>
                <w:rFonts w:hint="eastAsia" w:ascii="仿宋" w:hAnsi="仿宋" w:eastAsia="仿宋"/>
                <w:bCs/>
                <w:szCs w:val="21"/>
              </w:rPr>
            </w:pPr>
          </w:p>
        </w:tc>
        <w:tc>
          <w:tcPr>
            <w:tcW w:w="712" w:type="pct"/>
            <w:vMerge w:val="continue"/>
            <w:vAlign w:val="center"/>
          </w:tcPr>
          <w:p w14:paraId="7941E976">
            <w:pPr>
              <w:spacing w:afterLines="0" w:line="440" w:lineRule="exact"/>
              <w:jc w:val="center"/>
              <w:rPr>
                <w:rFonts w:hint="eastAsia" w:ascii="仿宋" w:hAnsi="仿宋" w:eastAsia="仿宋"/>
                <w:bCs/>
                <w:szCs w:val="21"/>
              </w:rPr>
            </w:pPr>
          </w:p>
        </w:tc>
      </w:tr>
      <w:tr w14:paraId="7835E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3" w:type="pct"/>
            <w:vAlign w:val="center"/>
          </w:tcPr>
          <w:p w14:paraId="34E62B77">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5" w:type="pct"/>
            <w:vMerge w:val="continue"/>
            <w:vAlign w:val="center"/>
          </w:tcPr>
          <w:p w14:paraId="7D1E36B0">
            <w:pPr>
              <w:spacing w:afterLines="0" w:line="440" w:lineRule="exact"/>
              <w:jc w:val="center"/>
              <w:rPr>
                <w:rFonts w:hint="eastAsia" w:ascii="仿宋" w:hAnsi="仿宋" w:eastAsia="仿宋"/>
                <w:bCs/>
                <w:szCs w:val="21"/>
              </w:rPr>
            </w:pPr>
          </w:p>
        </w:tc>
        <w:tc>
          <w:tcPr>
            <w:tcW w:w="875" w:type="pct"/>
            <w:shd w:val="clear" w:color="auto" w:fill="auto"/>
            <w:vAlign w:val="center"/>
          </w:tcPr>
          <w:p w14:paraId="0B250290">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铬</w:t>
            </w:r>
          </w:p>
        </w:tc>
        <w:tc>
          <w:tcPr>
            <w:tcW w:w="379" w:type="pct"/>
            <w:vAlign w:val="center"/>
          </w:tcPr>
          <w:p w14:paraId="25E01546">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209CD26F">
            <w:pPr>
              <w:keepNext w:val="0"/>
              <w:keepLines w:val="0"/>
              <w:widowControl/>
              <w:suppressLineNumbers w:val="0"/>
              <w:jc w:val="center"/>
              <w:textAlignment w:val="center"/>
              <w:rPr>
                <w:rFonts w:hint="eastAsia" w:asciiTheme="majorEastAsia" w:hAnsiTheme="majorEastAsia" w:eastAsiaTheme="majorEastAsia" w:cstheme="majorEastAsia"/>
                <w:i w:val="0"/>
                <w:iCs w:val="0"/>
                <w:color w:val="000000"/>
                <w:kern w:val="2"/>
                <w:sz w:val="22"/>
                <w:szCs w:val="22"/>
                <w:u w:val="none"/>
                <w:lang w:val="en-US" w:eastAsia="zh-CN" w:bidi="ar-SA"/>
              </w:rPr>
            </w:pPr>
            <w:r>
              <w:rPr>
                <w:rFonts w:hint="eastAsia" w:asciiTheme="majorEastAsia" w:hAnsiTheme="majorEastAsia" w:eastAsiaTheme="majorEastAsia" w:cstheme="majorEastAsia"/>
                <w:i w:val="0"/>
                <w:iCs w:val="0"/>
                <w:color w:val="000000"/>
                <w:kern w:val="0"/>
                <w:sz w:val="22"/>
                <w:szCs w:val="22"/>
                <w:u w:val="none"/>
                <w:lang w:val="en-US" w:eastAsia="zh-CN" w:bidi="ar"/>
              </w:rPr>
              <w:t>4</w:t>
            </w:r>
          </w:p>
        </w:tc>
        <w:tc>
          <w:tcPr>
            <w:tcW w:w="611" w:type="pct"/>
            <w:vAlign w:val="center"/>
          </w:tcPr>
          <w:p w14:paraId="3B41A20C">
            <w:pPr>
              <w:spacing w:afterLines="0" w:line="440" w:lineRule="exact"/>
              <w:jc w:val="center"/>
              <w:rPr>
                <w:rFonts w:hint="eastAsia" w:ascii="仿宋" w:hAnsi="仿宋" w:eastAsia="仿宋"/>
                <w:bCs/>
                <w:szCs w:val="21"/>
              </w:rPr>
            </w:pPr>
          </w:p>
        </w:tc>
        <w:tc>
          <w:tcPr>
            <w:tcW w:w="611" w:type="pct"/>
            <w:vAlign w:val="center"/>
          </w:tcPr>
          <w:p w14:paraId="5FF28943">
            <w:pPr>
              <w:spacing w:afterLines="0" w:line="440" w:lineRule="exact"/>
              <w:jc w:val="center"/>
              <w:rPr>
                <w:rFonts w:hint="eastAsia" w:ascii="仿宋" w:hAnsi="仿宋" w:eastAsia="仿宋"/>
                <w:bCs/>
                <w:szCs w:val="21"/>
              </w:rPr>
            </w:pPr>
          </w:p>
        </w:tc>
        <w:tc>
          <w:tcPr>
            <w:tcW w:w="712" w:type="pct"/>
            <w:vMerge w:val="continue"/>
            <w:vAlign w:val="center"/>
          </w:tcPr>
          <w:p w14:paraId="7688C68C">
            <w:pPr>
              <w:spacing w:afterLines="0" w:line="440" w:lineRule="exact"/>
              <w:jc w:val="center"/>
              <w:rPr>
                <w:rFonts w:hint="eastAsia" w:ascii="仿宋" w:hAnsi="仿宋" w:eastAsia="仿宋"/>
                <w:bCs/>
                <w:szCs w:val="21"/>
              </w:rPr>
            </w:pPr>
          </w:p>
        </w:tc>
      </w:tr>
      <w:tr w14:paraId="14EE4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3" w:type="pct"/>
            <w:vAlign w:val="center"/>
          </w:tcPr>
          <w:p w14:paraId="472C7D48">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5" w:type="pct"/>
            <w:vMerge w:val="continue"/>
            <w:vAlign w:val="center"/>
          </w:tcPr>
          <w:p w14:paraId="10CF08CD">
            <w:pPr>
              <w:spacing w:afterLines="0" w:line="440" w:lineRule="exact"/>
              <w:jc w:val="center"/>
              <w:rPr>
                <w:rFonts w:hint="eastAsia" w:ascii="仿宋" w:hAnsi="仿宋" w:eastAsia="仿宋"/>
                <w:bCs/>
                <w:szCs w:val="21"/>
              </w:rPr>
            </w:pPr>
          </w:p>
        </w:tc>
        <w:tc>
          <w:tcPr>
            <w:tcW w:w="875" w:type="pct"/>
            <w:shd w:val="clear" w:color="auto" w:fill="auto"/>
            <w:vAlign w:val="center"/>
          </w:tcPr>
          <w:p w14:paraId="71916B8C">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铜</w:t>
            </w:r>
          </w:p>
        </w:tc>
        <w:tc>
          <w:tcPr>
            <w:tcW w:w="379" w:type="pct"/>
            <w:vAlign w:val="center"/>
          </w:tcPr>
          <w:p w14:paraId="72D7DA35">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5DDB294D">
            <w:pPr>
              <w:keepNext w:val="0"/>
              <w:keepLines w:val="0"/>
              <w:widowControl/>
              <w:suppressLineNumbers w:val="0"/>
              <w:jc w:val="center"/>
              <w:textAlignment w:val="center"/>
              <w:rPr>
                <w:rFonts w:hint="eastAsia" w:asciiTheme="majorEastAsia" w:hAnsiTheme="majorEastAsia" w:eastAsiaTheme="majorEastAsia" w:cstheme="majorEastAsia"/>
                <w:i w:val="0"/>
                <w:iCs w:val="0"/>
                <w:color w:val="000000"/>
                <w:kern w:val="2"/>
                <w:sz w:val="22"/>
                <w:szCs w:val="22"/>
                <w:u w:val="none"/>
                <w:lang w:val="en-US" w:eastAsia="zh-CN" w:bidi="ar-SA"/>
              </w:rPr>
            </w:pPr>
            <w:r>
              <w:rPr>
                <w:rFonts w:hint="eastAsia" w:asciiTheme="majorEastAsia" w:hAnsiTheme="majorEastAsia" w:eastAsiaTheme="majorEastAsia" w:cstheme="majorEastAsia"/>
                <w:i w:val="0"/>
                <w:iCs w:val="0"/>
                <w:color w:val="000000"/>
                <w:kern w:val="0"/>
                <w:sz w:val="22"/>
                <w:szCs w:val="22"/>
                <w:u w:val="none"/>
                <w:lang w:val="en-US" w:eastAsia="zh-CN" w:bidi="ar"/>
              </w:rPr>
              <w:t>4</w:t>
            </w:r>
          </w:p>
        </w:tc>
        <w:tc>
          <w:tcPr>
            <w:tcW w:w="611" w:type="pct"/>
            <w:vAlign w:val="center"/>
          </w:tcPr>
          <w:p w14:paraId="3BCC472A">
            <w:pPr>
              <w:spacing w:afterLines="0" w:line="440" w:lineRule="exact"/>
              <w:jc w:val="center"/>
              <w:rPr>
                <w:rFonts w:hint="eastAsia" w:ascii="仿宋" w:hAnsi="仿宋" w:eastAsia="仿宋"/>
                <w:bCs/>
                <w:szCs w:val="21"/>
              </w:rPr>
            </w:pPr>
          </w:p>
        </w:tc>
        <w:tc>
          <w:tcPr>
            <w:tcW w:w="611" w:type="pct"/>
            <w:vAlign w:val="center"/>
          </w:tcPr>
          <w:p w14:paraId="26D2E815">
            <w:pPr>
              <w:spacing w:afterLines="0" w:line="440" w:lineRule="exact"/>
              <w:jc w:val="center"/>
              <w:rPr>
                <w:rFonts w:hint="eastAsia" w:ascii="仿宋" w:hAnsi="仿宋" w:eastAsia="仿宋"/>
                <w:bCs/>
                <w:szCs w:val="21"/>
              </w:rPr>
            </w:pPr>
          </w:p>
        </w:tc>
        <w:tc>
          <w:tcPr>
            <w:tcW w:w="712" w:type="pct"/>
            <w:vMerge w:val="continue"/>
            <w:vAlign w:val="center"/>
          </w:tcPr>
          <w:p w14:paraId="041E2E99">
            <w:pPr>
              <w:spacing w:afterLines="0" w:line="440" w:lineRule="exact"/>
              <w:jc w:val="center"/>
              <w:rPr>
                <w:rFonts w:hint="eastAsia" w:ascii="仿宋" w:hAnsi="仿宋" w:eastAsia="仿宋"/>
                <w:bCs/>
                <w:szCs w:val="21"/>
              </w:rPr>
            </w:pPr>
          </w:p>
        </w:tc>
      </w:tr>
      <w:tr w14:paraId="38CFC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3" w:type="pct"/>
            <w:vAlign w:val="center"/>
          </w:tcPr>
          <w:p w14:paraId="1394EE65">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5" w:type="pct"/>
            <w:vMerge w:val="continue"/>
            <w:vAlign w:val="center"/>
          </w:tcPr>
          <w:p w14:paraId="538A5DA0">
            <w:pPr>
              <w:spacing w:afterLines="0" w:line="440" w:lineRule="exact"/>
              <w:jc w:val="center"/>
              <w:rPr>
                <w:rFonts w:hint="eastAsia" w:ascii="仿宋" w:hAnsi="仿宋" w:eastAsia="仿宋"/>
                <w:bCs/>
                <w:szCs w:val="21"/>
              </w:rPr>
            </w:pPr>
          </w:p>
        </w:tc>
        <w:tc>
          <w:tcPr>
            <w:tcW w:w="875" w:type="pct"/>
            <w:shd w:val="clear" w:color="auto" w:fill="auto"/>
            <w:vAlign w:val="center"/>
          </w:tcPr>
          <w:p w14:paraId="7E36A128">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镍</w:t>
            </w:r>
          </w:p>
        </w:tc>
        <w:tc>
          <w:tcPr>
            <w:tcW w:w="379" w:type="pct"/>
            <w:vAlign w:val="center"/>
          </w:tcPr>
          <w:p w14:paraId="10D17A2A">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4F484FD5">
            <w:pPr>
              <w:keepNext w:val="0"/>
              <w:keepLines w:val="0"/>
              <w:widowControl/>
              <w:suppressLineNumbers w:val="0"/>
              <w:jc w:val="center"/>
              <w:textAlignment w:val="center"/>
              <w:rPr>
                <w:rFonts w:hint="eastAsia" w:asciiTheme="majorEastAsia" w:hAnsiTheme="majorEastAsia" w:eastAsiaTheme="majorEastAsia" w:cstheme="majorEastAsia"/>
                <w:i w:val="0"/>
                <w:iCs w:val="0"/>
                <w:color w:val="000000"/>
                <w:kern w:val="2"/>
                <w:sz w:val="22"/>
                <w:szCs w:val="22"/>
                <w:u w:val="none"/>
                <w:lang w:val="en-US" w:eastAsia="zh-CN" w:bidi="ar-SA"/>
              </w:rPr>
            </w:pPr>
            <w:r>
              <w:rPr>
                <w:rFonts w:hint="eastAsia" w:asciiTheme="majorEastAsia" w:hAnsiTheme="majorEastAsia" w:eastAsiaTheme="majorEastAsia" w:cstheme="majorEastAsia"/>
                <w:i w:val="0"/>
                <w:iCs w:val="0"/>
                <w:color w:val="000000"/>
                <w:kern w:val="0"/>
                <w:sz w:val="22"/>
                <w:szCs w:val="22"/>
                <w:u w:val="none"/>
                <w:lang w:val="en-US" w:eastAsia="zh-CN" w:bidi="ar"/>
              </w:rPr>
              <w:t>4</w:t>
            </w:r>
          </w:p>
        </w:tc>
        <w:tc>
          <w:tcPr>
            <w:tcW w:w="611" w:type="pct"/>
            <w:vAlign w:val="center"/>
          </w:tcPr>
          <w:p w14:paraId="242B8F86">
            <w:pPr>
              <w:spacing w:afterLines="0" w:line="440" w:lineRule="exact"/>
              <w:jc w:val="center"/>
              <w:rPr>
                <w:rFonts w:hint="eastAsia" w:ascii="仿宋" w:hAnsi="仿宋" w:eastAsia="仿宋"/>
                <w:bCs/>
                <w:szCs w:val="21"/>
              </w:rPr>
            </w:pPr>
          </w:p>
        </w:tc>
        <w:tc>
          <w:tcPr>
            <w:tcW w:w="611" w:type="pct"/>
            <w:vAlign w:val="center"/>
          </w:tcPr>
          <w:p w14:paraId="362DC5CC">
            <w:pPr>
              <w:spacing w:afterLines="0" w:line="440" w:lineRule="exact"/>
              <w:jc w:val="center"/>
              <w:rPr>
                <w:rFonts w:hint="eastAsia" w:ascii="仿宋" w:hAnsi="仿宋" w:eastAsia="仿宋"/>
                <w:bCs/>
                <w:szCs w:val="21"/>
              </w:rPr>
            </w:pPr>
          </w:p>
        </w:tc>
        <w:tc>
          <w:tcPr>
            <w:tcW w:w="712" w:type="pct"/>
            <w:vMerge w:val="continue"/>
            <w:vAlign w:val="center"/>
          </w:tcPr>
          <w:p w14:paraId="1509ECD7">
            <w:pPr>
              <w:spacing w:afterLines="0" w:line="440" w:lineRule="exact"/>
              <w:jc w:val="center"/>
              <w:rPr>
                <w:rFonts w:hint="eastAsia" w:ascii="仿宋" w:hAnsi="仿宋" w:eastAsia="仿宋"/>
                <w:bCs/>
                <w:szCs w:val="21"/>
              </w:rPr>
            </w:pPr>
          </w:p>
        </w:tc>
      </w:tr>
      <w:tr w14:paraId="7897A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3" w:type="pct"/>
            <w:vAlign w:val="center"/>
          </w:tcPr>
          <w:p w14:paraId="1595A02D">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5" w:type="pct"/>
            <w:vMerge w:val="continue"/>
            <w:vAlign w:val="center"/>
          </w:tcPr>
          <w:p w14:paraId="282EA8C1">
            <w:pPr>
              <w:spacing w:afterLines="0" w:line="440" w:lineRule="exact"/>
              <w:jc w:val="center"/>
              <w:rPr>
                <w:rFonts w:hint="eastAsia" w:ascii="仿宋" w:hAnsi="仿宋" w:eastAsia="仿宋"/>
                <w:bCs/>
                <w:szCs w:val="21"/>
              </w:rPr>
            </w:pPr>
          </w:p>
        </w:tc>
        <w:tc>
          <w:tcPr>
            <w:tcW w:w="875" w:type="pct"/>
            <w:shd w:val="clear" w:color="auto" w:fill="auto"/>
            <w:vAlign w:val="center"/>
          </w:tcPr>
          <w:p w14:paraId="210CB5C1">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总钾</w:t>
            </w:r>
          </w:p>
        </w:tc>
        <w:tc>
          <w:tcPr>
            <w:tcW w:w="379" w:type="pct"/>
            <w:vAlign w:val="center"/>
          </w:tcPr>
          <w:p w14:paraId="7FA56515">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0723CAC6">
            <w:pPr>
              <w:keepNext w:val="0"/>
              <w:keepLines w:val="0"/>
              <w:widowControl/>
              <w:suppressLineNumbers w:val="0"/>
              <w:jc w:val="center"/>
              <w:textAlignment w:val="center"/>
              <w:rPr>
                <w:rFonts w:hint="eastAsia" w:asciiTheme="majorEastAsia" w:hAnsiTheme="majorEastAsia" w:eastAsiaTheme="majorEastAsia" w:cstheme="majorEastAsia"/>
                <w:i w:val="0"/>
                <w:iCs w:val="0"/>
                <w:color w:val="000000"/>
                <w:kern w:val="2"/>
                <w:sz w:val="22"/>
                <w:szCs w:val="22"/>
                <w:u w:val="none"/>
                <w:lang w:val="en-US" w:eastAsia="zh-CN" w:bidi="ar-SA"/>
              </w:rPr>
            </w:pPr>
            <w:r>
              <w:rPr>
                <w:rFonts w:hint="eastAsia" w:asciiTheme="majorEastAsia" w:hAnsiTheme="majorEastAsia" w:eastAsiaTheme="majorEastAsia" w:cstheme="majorEastAsia"/>
                <w:i w:val="0"/>
                <w:iCs w:val="0"/>
                <w:color w:val="000000"/>
                <w:kern w:val="0"/>
                <w:sz w:val="22"/>
                <w:szCs w:val="22"/>
                <w:u w:val="none"/>
                <w:lang w:val="en-US" w:eastAsia="zh-CN" w:bidi="ar"/>
              </w:rPr>
              <w:t>4</w:t>
            </w:r>
          </w:p>
        </w:tc>
        <w:tc>
          <w:tcPr>
            <w:tcW w:w="611" w:type="pct"/>
            <w:vAlign w:val="center"/>
          </w:tcPr>
          <w:p w14:paraId="0326B007">
            <w:pPr>
              <w:spacing w:afterLines="0" w:line="440" w:lineRule="exact"/>
              <w:jc w:val="center"/>
              <w:rPr>
                <w:rFonts w:hint="eastAsia" w:ascii="仿宋" w:hAnsi="仿宋" w:eastAsia="仿宋"/>
                <w:bCs/>
                <w:szCs w:val="21"/>
              </w:rPr>
            </w:pPr>
          </w:p>
        </w:tc>
        <w:tc>
          <w:tcPr>
            <w:tcW w:w="611" w:type="pct"/>
            <w:vAlign w:val="center"/>
          </w:tcPr>
          <w:p w14:paraId="7E3BA274">
            <w:pPr>
              <w:spacing w:afterLines="0" w:line="440" w:lineRule="exact"/>
              <w:jc w:val="center"/>
              <w:rPr>
                <w:rFonts w:hint="eastAsia" w:ascii="仿宋" w:hAnsi="仿宋" w:eastAsia="仿宋"/>
                <w:bCs/>
                <w:szCs w:val="21"/>
              </w:rPr>
            </w:pPr>
          </w:p>
        </w:tc>
        <w:tc>
          <w:tcPr>
            <w:tcW w:w="712" w:type="pct"/>
            <w:vMerge w:val="continue"/>
            <w:vAlign w:val="center"/>
          </w:tcPr>
          <w:p w14:paraId="50D438E6">
            <w:pPr>
              <w:spacing w:afterLines="0" w:line="440" w:lineRule="exact"/>
              <w:jc w:val="center"/>
              <w:rPr>
                <w:rFonts w:hint="eastAsia" w:ascii="仿宋" w:hAnsi="仿宋" w:eastAsia="仿宋"/>
                <w:bCs/>
                <w:szCs w:val="21"/>
              </w:rPr>
            </w:pPr>
          </w:p>
        </w:tc>
      </w:tr>
      <w:tr w14:paraId="3BCAC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3" w:type="pct"/>
            <w:vAlign w:val="center"/>
          </w:tcPr>
          <w:p w14:paraId="6D78574B">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5" w:type="pct"/>
            <w:vMerge w:val="continue"/>
            <w:vAlign w:val="center"/>
          </w:tcPr>
          <w:p w14:paraId="3CB9BC93">
            <w:pPr>
              <w:spacing w:afterLines="0" w:line="440" w:lineRule="exact"/>
              <w:jc w:val="center"/>
              <w:rPr>
                <w:rFonts w:hint="eastAsia" w:ascii="仿宋" w:hAnsi="仿宋" w:eastAsia="仿宋"/>
                <w:bCs/>
                <w:szCs w:val="21"/>
              </w:rPr>
            </w:pPr>
          </w:p>
        </w:tc>
        <w:tc>
          <w:tcPr>
            <w:tcW w:w="875" w:type="pct"/>
            <w:shd w:val="clear" w:color="auto" w:fill="auto"/>
            <w:vAlign w:val="center"/>
          </w:tcPr>
          <w:p w14:paraId="3C8435A2">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总氮</w:t>
            </w:r>
          </w:p>
        </w:tc>
        <w:tc>
          <w:tcPr>
            <w:tcW w:w="379" w:type="pct"/>
            <w:vAlign w:val="center"/>
          </w:tcPr>
          <w:p w14:paraId="370A66B6">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25132C4F">
            <w:pPr>
              <w:keepNext w:val="0"/>
              <w:keepLines w:val="0"/>
              <w:widowControl/>
              <w:suppressLineNumbers w:val="0"/>
              <w:jc w:val="center"/>
              <w:textAlignment w:val="center"/>
              <w:rPr>
                <w:rFonts w:hint="eastAsia" w:asciiTheme="majorEastAsia" w:hAnsiTheme="majorEastAsia" w:eastAsiaTheme="majorEastAsia" w:cstheme="majorEastAsia"/>
                <w:i w:val="0"/>
                <w:iCs w:val="0"/>
                <w:color w:val="000000"/>
                <w:kern w:val="2"/>
                <w:sz w:val="22"/>
                <w:szCs w:val="22"/>
                <w:u w:val="none"/>
                <w:lang w:val="en-US" w:eastAsia="zh-CN" w:bidi="ar-SA"/>
              </w:rPr>
            </w:pPr>
            <w:r>
              <w:rPr>
                <w:rFonts w:hint="eastAsia" w:asciiTheme="majorEastAsia" w:hAnsiTheme="majorEastAsia" w:eastAsiaTheme="majorEastAsia" w:cstheme="majorEastAsia"/>
                <w:i w:val="0"/>
                <w:iCs w:val="0"/>
                <w:color w:val="000000"/>
                <w:kern w:val="0"/>
                <w:sz w:val="22"/>
                <w:szCs w:val="22"/>
                <w:u w:val="none"/>
                <w:lang w:val="en-US" w:eastAsia="zh-CN" w:bidi="ar"/>
              </w:rPr>
              <w:t>4</w:t>
            </w:r>
          </w:p>
        </w:tc>
        <w:tc>
          <w:tcPr>
            <w:tcW w:w="611" w:type="pct"/>
            <w:vAlign w:val="center"/>
          </w:tcPr>
          <w:p w14:paraId="6B97A485">
            <w:pPr>
              <w:spacing w:afterLines="0" w:line="440" w:lineRule="exact"/>
              <w:jc w:val="center"/>
              <w:rPr>
                <w:rFonts w:hint="eastAsia" w:ascii="仿宋" w:hAnsi="仿宋" w:eastAsia="仿宋"/>
                <w:bCs/>
                <w:szCs w:val="21"/>
              </w:rPr>
            </w:pPr>
          </w:p>
        </w:tc>
        <w:tc>
          <w:tcPr>
            <w:tcW w:w="611" w:type="pct"/>
            <w:vAlign w:val="center"/>
          </w:tcPr>
          <w:p w14:paraId="338F69A5">
            <w:pPr>
              <w:spacing w:afterLines="0" w:line="440" w:lineRule="exact"/>
              <w:jc w:val="center"/>
              <w:rPr>
                <w:rFonts w:hint="eastAsia" w:ascii="仿宋" w:hAnsi="仿宋" w:eastAsia="仿宋"/>
                <w:bCs/>
                <w:szCs w:val="21"/>
              </w:rPr>
            </w:pPr>
          </w:p>
        </w:tc>
        <w:tc>
          <w:tcPr>
            <w:tcW w:w="712" w:type="pct"/>
            <w:vMerge w:val="continue"/>
            <w:vAlign w:val="center"/>
          </w:tcPr>
          <w:p w14:paraId="1FD4A500">
            <w:pPr>
              <w:spacing w:afterLines="0" w:line="440" w:lineRule="exact"/>
              <w:jc w:val="center"/>
              <w:rPr>
                <w:rFonts w:hint="eastAsia" w:ascii="仿宋" w:hAnsi="仿宋" w:eastAsia="仿宋"/>
                <w:bCs/>
                <w:szCs w:val="21"/>
              </w:rPr>
            </w:pPr>
          </w:p>
        </w:tc>
      </w:tr>
      <w:tr w14:paraId="607B6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603" w:type="pct"/>
            <w:vAlign w:val="center"/>
          </w:tcPr>
          <w:p w14:paraId="6CE016C5">
            <w:pPr>
              <w:pStyle w:val="59"/>
              <w:numPr>
                <w:ilvl w:val="0"/>
                <w:numId w:val="5"/>
              </w:numPr>
              <w:spacing w:after="78" w:afterLines="0" w:line="440" w:lineRule="exact"/>
              <w:ind w:left="0" w:firstLine="0" w:firstLineChars="0"/>
              <w:jc w:val="center"/>
              <w:rPr>
                <w:rFonts w:hint="eastAsia" w:ascii="仿宋" w:hAnsi="仿宋" w:eastAsia="仿宋"/>
                <w:bCs/>
                <w:szCs w:val="21"/>
              </w:rPr>
            </w:pPr>
          </w:p>
        </w:tc>
        <w:tc>
          <w:tcPr>
            <w:tcW w:w="715" w:type="pct"/>
            <w:vMerge w:val="continue"/>
            <w:vAlign w:val="center"/>
          </w:tcPr>
          <w:p w14:paraId="6BD661F9">
            <w:pPr>
              <w:spacing w:afterLines="0" w:line="440" w:lineRule="exact"/>
              <w:jc w:val="center"/>
              <w:rPr>
                <w:rFonts w:hint="eastAsia" w:ascii="仿宋" w:hAnsi="仿宋" w:eastAsia="仿宋"/>
                <w:bCs/>
                <w:szCs w:val="21"/>
              </w:rPr>
            </w:pPr>
          </w:p>
        </w:tc>
        <w:tc>
          <w:tcPr>
            <w:tcW w:w="875" w:type="pct"/>
            <w:shd w:val="clear" w:color="auto" w:fill="auto"/>
            <w:vAlign w:val="center"/>
          </w:tcPr>
          <w:p w14:paraId="1A798891">
            <w:pPr>
              <w:keepNext w:val="0"/>
              <w:keepLines w:val="0"/>
              <w:widowControl/>
              <w:suppressLineNumbers w:val="0"/>
              <w:jc w:val="center"/>
              <w:textAlignment w:val="center"/>
              <w:rPr>
                <w:rFonts w:hint="eastAsia" w:ascii="仿宋_GB2312" w:hAnsi="等线" w:eastAsia="仿宋_GB2312" w:cs="仿宋_GB2312"/>
                <w:i w:val="0"/>
                <w:iCs w:val="0"/>
                <w:color w:val="000000"/>
                <w:kern w:val="2"/>
                <w:sz w:val="22"/>
                <w:szCs w:val="22"/>
                <w:u w:val="none"/>
                <w:lang w:val="en-US" w:eastAsia="zh-CN" w:bidi="ar-SA"/>
              </w:rPr>
            </w:pPr>
            <w:r>
              <w:rPr>
                <w:rFonts w:hint="default" w:ascii="仿宋_GB2312" w:hAnsi="等线" w:eastAsia="仿宋_GB2312" w:cs="仿宋_GB2312"/>
                <w:i w:val="0"/>
                <w:iCs w:val="0"/>
                <w:color w:val="000000"/>
                <w:kern w:val="0"/>
                <w:sz w:val="22"/>
                <w:szCs w:val="22"/>
                <w:u w:val="none"/>
                <w:lang w:val="en-US" w:eastAsia="zh-CN" w:bidi="ar"/>
              </w:rPr>
              <w:t>总磷</w:t>
            </w:r>
          </w:p>
        </w:tc>
        <w:tc>
          <w:tcPr>
            <w:tcW w:w="379" w:type="pct"/>
            <w:vAlign w:val="center"/>
          </w:tcPr>
          <w:p w14:paraId="4378E6F0">
            <w:pPr>
              <w:spacing w:afterLines="0" w:line="440" w:lineRule="exact"/>
              <w:jc w:val="center"/>
              <w:rPr>
                <w:rFonts w:hint="eastAsia" w:ascii="仿宋" w:hAnsi="仿宋" w:eastAsia="仿宋"/>
                <w:bCs/>
                <w:szCs w:val="21"/>
              </w:rPr>
            </w:pPr>
            <w:r>
              <w:rPr>
                <w:rFonts w:hint="eastAsia" w:ascii="仿宋" w:hAnsi="仿宋" w:eastAsia="仿宋"/>
                <w:bCs/>
                <w:szCs w:val="21"/>
              </w:rPr>
              <w:t>次</w:t>
            </w:r>
          </w:p>
        </w:tc>
        <w:tc>
          <w:tcPr>
            <w:tcW w:w="493" w:type="pct"/>
            <w:shd w:val="clear" w:color="auto" w:fill="auto"/>
            <w:vAlign w:val="center"/>
          </w:tcPr>
          <w:p w14:paraId="10404AE0">
            <w:pPr>
              <w:keepNext w:val="0"/>
              <w:keepLines w:val="0"/>
              <w:widowControl/>
              <w:suppressLineNumbers w:val="0"/>
              <w:jc w:val="center"/>
              <w:textAlignment w:val="center"/>
              <w:rPr>
                <w:rFonts w:hint="eastAsia" w:asciiTheme="majorEastAsia" w:hAnsiTheme="majorEastAsia" w:eastAsiaTheme="majorEastAsia" w:cstheme="majorEastAsia"/>
                <w:i w:val="0"/>
                <w:iCs w:val="0"/>
                <w:color w:val="000000"/>
                <w:kern w:val="2"/>
                <w:sz w:val="22"/>
                <w:szCs w:val="22"/>
                <w:u w:val="none"/>
                <w:lang w:val="en-US" w:eastAsia="zh-CN" w:bidi="ar-SA"/>
              </w:rPr>
            </w:pPr>
            <w:r>
              <w:rPr>
                <w:rFonts w:hint="eastAsia" w:asciiTheme="majorEastAsia" w:hAnsiTheme="majorEastAsia" w:eastAsiaTheme="majorEastAsia" w:cstheme="majorEastAsia"/>
                <w:i w:val="0"/>
                <w:iCs w:val="0"/>
                <w:color w:val="000000"/>
                <w:kern w:val="0"/>
                <w:sz w:val="22"/>
                <w:szCs w:val="22"/>
                <w:u w:val="none"/>
                <w:lang w:val="en-US" w:eastAsia="zh-CN" w:bidi="ar"/>
              </w:rPr>
              <w:t>4</w:t>
            </w:r>
          </w:p>
        </w:tc>
        <w:tc>
          <w:tcPr>
            <w:tcW w:w="611" w:type="pct"/>
            <w:vAlign w:val="center"/>
          </w:tcPr>
          <w:p w14:paraId="0D852402">
            <w:pPr>
              <w:spacing w:afterLines="0" w:line="440" w:lineRule="exact"/>
              <w:jc w:val="center"/>
              <w:rPr>
                <w:rFonts w:hint="eastAsia" w:ascii="仿宋" w:hAnsi="仿宋" w:eastAsia="仿宋"/>
                <w:bCs/>
                <w:szCs w:val="21"/>
              </w:rPr>
            </w:pPr>
          </w:p>
        </w:tc>
        <w:tc>
          <w:tcPr>
            <w:tcW w:w="611" w:type="pct"/>
            <w:vAlign w:val="center"/>
          </w:tcPr>
          <w:p w14:paraId="47C30FC8">
            <w:pPr>
              <w:spacing w:afterLines="0" w:line="440" w:lineRule="exact"/>
              <w:jc w:val="center"/>
              <w:rPr>
                <w:rFonts w:hint="eastAsia" w:ascii="仿宋" w:hAnsi="仿宋" w:eastAsia="仿宋"/>
                <w:bCs/>
                <w:szCs w:val="21"/>
              </w:rPr>
            </w:pPr>
          </w:p>
        </w:tc>
        <w:tc>
          <w:tcPr>
            <w:tcW w:w="712" w:type="pct"/>
            <w:vMerge w:val="continue"/>
            <w:vAlign w:val="center"/>
          </w:tcPr>
          <w:p w14:paraId="21414832">
            <w:pPr>
              <w:spacing w:afterLines="0" w:line="440" w:lineRule="exact"/>
              <w:jc w:val="center"/>
              <w:rPr>
                <w:rFonts w:hint="eastAsia" w:ascii="仿宋" w:hAnsi="仿宋" w:eastAsia="仿宋"/>
                <w:bCs/>
                <w:szCs w:val="21"/>
              </w:rPr>
            </w:pPr>
          </w:p>
        </w:tc>
      </w:tr>
      <w:tr w14:paraId="0E52F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000" w:type="pct"/>
            <w:gridSpan w:val="8"/>
            <w:vAlign w:val="center"/>
          </w:tcPr>
          <w:p w14:paraId="4C770DA3">
            <w:pPr>
              <w:spacing w:afterLines="0" w:line="440" w:lineRule="exact"/>
              <w:rPr>
                <w:rFonts w:hint="eastAsia" w:ascii="仿宋" w:hAnsi="仿宋" w:eastAsia="仿宋"/>
                <w:szCs w:val="21"/>
              </w:rPr>
            </w:pPr>
            <w:r>
              <w:rPr>
                <w:rFonts w:hint="eastAsia" w:ascii="仿宋" w:hAnsi="仿宋" w:eastAsia="仿宋"/>
                <w:szCs w:val="21"/>
              </w:rPr>
              <w:t>含税合计（元）：</w:t>
            </w:r>
          </w:p>
        </w:tc>
      </w:tr>
      <w:tr w14:paraId="70978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603" w:type="pct"/>
            <w:vAlign w:val="center"/>
          </w:tcPr>
          <w:p w14:paraId="2072738E">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1969" w:type="pct"/>
            <w:gridSpan w:val="3"/>
            <w:vAlign w:val="center"/>
          </w:tcPr>
          <w:p w14:paraId="61C7CD4D">
            <w:pPr>
              <w:spacing w:afterLines="0" w:line="300" w:lineRule="exact"/>
              <w:jc w:val="center"/>
              <w:rPr>
                <w:rFonts w:hint="eastAsia" w:ascii="仿宋" w:hAnsi="仿宋" w:eastAsia="仿宋"/>
                <w:szCs w:val="21"/>
              </w:rPr>
            </w:pPr>
            <w:r>
              <w:rPr>
                <w:rFonts w:hint="eastAsia" w:ascii="仿宋" w:hAnsi="仿宋" w:eastAsia="仿宋"/>
                <w:szCs w:val="21"/>
              </w:rPr>
              <w:t>增值税专用发票</w:t>
            </w:r>
          </w:p>
        </w:tc>
        <w:tc>
          <w:tcPr>
            <w:tcW w:w="493" w:type="pct"/>
            <w:vAlign w:val="center"/>
          </w:tcPr>
          <w:p w14:paraId="491BDE16">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1934" w:type="pct"/>
            <w:gridSpan w:val="3"/>
            <w:vAlign w:val="center"/>
          </w:tcPr>
          <w:p w14:paraId="4D23C709">
            <w:pPr>
              <w:spacing w:afterLines="0" w:line="300" w:lineRule="exact"/>
              <w:jc w:val="center"/>
              <w:rPr>
                <w:rFonts w:hint="eastAsia" w:ascii="仿宋" w:hAnsi="仿宋" w:eastAsia="仿宋"/>
                <w:szCs w:val="21"/>
              </w:rPr>
            </w:pPr>
          </w:p>
        </w:tc>
      </w:tr>
      <w:tr w14:paraId="367D7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603" w:type="pct"/>
            <w:vAlign w:val="center"/>
          </w:tcPr>
          <w:p w14:paraId="7FBC5F1B">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4396" w:type="pct"/>
            <w:gridSpan w:val="7"/>
            <w:vAlign w:val="center"/>
          </w:tcPr>
          <w:p w14:paraId="789991DB">
            <w:pPr>
              <w:spacing w:afterLines="0" w:line="300" w:lineRule="exact"/>
              <w:jc w:val="left"/>
              <w:rPr>
                <w:rFonts w:hint="eastAsia" w:ascii="仿宋" w:hAnsi="仿宋" w:eastAsia="仿宋"/>
                <w:szCs w:val="21"/>
              </w:rPr>
            </w:pPr>
            <w:r>
              <w:rPr>
                <w:rFonts w:hint="eastAsia" w:ascii="仿宋" w:hAnsi="仿宋" w:eastAsia="仿宋"/>
                <w:szCs w:val="21"/>
              </w:rPr>
              <w:t>单价合同，据实结算，按季度付款。</w:t>
            </w:r>
          </w:p>
        </w:tc>
      </w:tr>
      <w:tr w14:paraId="758EF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603" w:type="pct"/>
            <w:vAlign w:val="center"/>
          </w:tcPr>
          <w:p w14:paraId="05AEA506">
            <w:pPr>
              <w:spacing w:afterLines="0" w:line="300" w:lineRule="exact"/>
              <w:jc w:val="center"/>
              <w:rPr>
                <w:rFonts w:hint="eastAsia" w:ascii="仿宋" w:hAnsi="仿宋" w:eastAsia="仿宋"/>
                <w:szCs w:val="21"/>
              </w:rPr>
            </w:pPr>
            <w:r>
              <w:rPr>
                <w:rFonts w:hint="eastAsia" w:ascii="仿宋" w:hAnsi="仿宋" w:eastAsia="仿宋"/>
                <w:szCs w:val="21"/>
              </w:rPr>
              <w:t>*服务期</w:t>
            </w:r>
          </w:p>
        </w:tc>
        <w:tc>
          <w:tcPr>
            <w:tcW w:w="4396" w:type="pct"/>
            <w:gridSpan w:val="7"/>
            <w:vAlign w:val="center"/>
          </w:tcPr>
          <w:p w14:paraId="17FD9021">
            <w:pPr>
              <w:spacing w:afterLines="0" w:line="300" w:lineRule="exact"/>
              <w:jc w:val="left"/>
              <w:rPr>
                <w:rFonts w:hint="eastAsia" w:ascii="仿宋" w:hAnsi="仿宋" w:eastAsia="仿宋"/>
                <w:szCs w:val="21"/>
              </w:rPr>
            </w:pPr>
            <w:r>
              <w:rPr>
                <w:rFonts w:hint="eastAsia" w:ascii="仿宋" w:hAnsi="仿宋" w:eastAsia="仿宋"/>
                <w:szCs w:val="21"/>
                <w:lang w:val="en-US" w:eastAsia="zh-CN"/>
              </w:rPr>
              <w:t>一年，具体起止时间以合同签订为准</w:t>
            </w:r>
            <w:r>
              <w:rPr>
                <w:rFonts w:hint="eastAsia" w:ascii="仿宋" w:hAnsi="仿宋" w:eastAsia="仿宋"/>
                <w:szCs w:val="21"/>
              </w:rPr>
              <w:t>。期满后由采购人根据合同履行情况决定合同期限是否续签，最多续签</w:t>
            </w:r>
            <w:r>
              <w:rPr>
                <w:rFonts w:hint="eastAsia" w:ascii="仿宋" w:hAnsi="仿宋" w:eastAsia="仿宋"/>
                <w:szCs w:val="21"/>
                <w:lang w:val="en-US" w:eastAsia="zh-CN"/>
              </w:rPr>
              <w:t>2</w:t>
            </w:r>
            <w:r>
              <w:rPr>
                <w:rFonts w:hint="eastAsia" w:ascii="仿宋" w:hAnsi="仿宋" w:eastAsia="仿宋"/>
                <w:szCs w:val="21"/>
              </w:rPr>
              <w:t>次，合同期内，采购人有权随时终止合同，中选单位不得因合同终止或未能续签向采购人主张责任或要求赔偿预期利益等损失。</w:t>
            </w:r>
          </w:p>
        </w:tc>
      </w:tr>
      <w:tr w14:paraId="078F4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000" w:type="pct"/>
            <w:gridSpan w:val="8"/>
            <w:vAlign w:val="center"/>
          </w:tcPr>
          <w:p w14:paraId="08B0A4CD">
            <w:pPr>
              <w:spacing w:afterLines="0" w:line="300" w:lineRule="exact"/>
              <w:jc w:val="left"/>
              <w:rPr>
                <w:rFonts w:hint="eastAsia" w:ascii="仿宋" w:hAnsi="仿宋" w:eastAsia="仿宋"/>
                <w:szCs w:val="21"/>
              </w:rPr>
            </w:pPr>
            <w:r>
              <w:rPr>
                <w:rFonts w:hint="eastAsia" w:ascii="仿宋" w:hAnsi="仿宋" w:eastAsia="仿宋"/>
                <w:szCs w:val="21"/>
              </w:rPr>
              <w:t>1、以上为</w:t>
            </w:r>
            <w:r>
              <w:rPr>
                <w:rFonts w:hint="eastAsia" w:ascii="仿宋" w:hAnsi="仿宋" w:eastAsia="仿宋"/>
                <w:sz w:val="22"/>
                <w:szCs w:val="28"/>
              </w:rPr>
              <w:t>参考报价格式，可自行修改；</w:t>
            </w:r>
            <w:r>
              <w:rPr>
                <w:rFonts w:hint="eastAsia" w:ascii="仿宋" w:hAnsi="仿宋" w:eastAsia="仿宋"/>
                <w:szCs w:val="21"/>
              </w:rPr>
              <w:t>如使用本报价单模板，标“*”为必填项;</w:t>
            </w:r>
          </w:p>
          <w:p w14:paraId="7BAF0FD4">
            <w:pPr>
              <w:spacing w:afterLines="0" w:line="300" w:lineRule="exact"/>
              <w:jc w:val="left"/>
              <w:rPr>
                <w:rFonts w:hint="eastAsia" w:ascii="仿宋" w:hAnsi="仿宋" w:eastAsia="仿宋"/>
                <w:szCs w:val="21"/>
              </w:rPr>
            </w:pPr>
            <w:r>
              <w:rPr>
                <w:rFonts w:hint="eastAsia" w:ascii="仿宋" w:hAnsi="仿宋" w:eastAsia="仿宋"/>
                <w:szCs w:val="21"/>
              </w:rPr>
              <w:t>2、本项目为固定单价项目。报价需包括但不限于检测项目的价格、税费、利润、资料费以及合同明示或暗示的所有可预见和不可预见的一般风险、责任和义务等所有的一切相关费用。</w:t>
            </w:r>
          </w:p>
          <w:p w14:paraId="05FF4389">
            <w:pPr>
              <w:spacing w:afterLines="0" w:line="300" w:lineRule="exact"/>
              <w:jc w:val="left"/>
              <w:rPr>
                <w:rFonts w:hint="eastAsia" w:ascii="仿宋" w:hAnsi="仿宋" w:eastAsia="仿宋"/>
                <w:szCs w:val="21"/>
              </w:rPr>
            </w:pPr>
            <w:r>
              <w:rPr>
                <w:rFonts w:hint="eastAsia" w:ascii="仿宋" w:hAnsi="仿宋" w:eastAsia="仿宋"/>
                <w:szCs w:val="21"/>
              </w:rPr>
              <w:t>3、服务地址:深圳市龙岗区坂田街道五和大道4025号；</w:t>
            </w:r>
          </w:p>
          <w:p w14:paraId="2CCE9AA4">
            <w:pPr>
              <w:spacing w:afterLines="0" w:line="300" w:lineRule="exact"/>
              <w:jc w:val="left"/>
              <w:rPr>
                <w:rFonts w:hint="eastAsia" w:ascii="仿宋" w:hAnsi="仿宋" w:eastAsia="仿宋"/>
                <w:szCs w:val="21"/>
              </w:rPr>
            </w:pPr>
            <w:r>
              <w:rPr>
                <w:rFonts w:hint="eastAsia" w:ascii="仿宋" w:hAnsi="仿宋" w:eastAsia="仿宋"/>
                <w:szCs w:val="21"/>
              </w:rPr>
              <w:t>4、签订单价合同，据实结算，按季度付款；</w:t>
            </w:r>
          </w:p>
          <w:p w14:paraId="0D0F3E14">
            <w:pPr>
              <w:spacing w:afterLines="0" w:line="300" w:lineRule="exact"/>
              <w:jc w:val="left"/>
              <w:rPr>
                <w:rFonts w:hint="eastAsia" w:ascii="仿宋" w:hAnsi="仿宋" w:eastAsia="仿宋"/>
                <w:szCs w:val="21"/>
              </w:rPr>
            </w:pPr>
            <w:r>
              <w:rPr>
                <w:rFonts w:hint="eastAsia" w:ascii="仿宋" w:hAnsi="仿宋" w:eastAsia="仿宋"/>
                <w:szCs w:val="21"/>
              </w:rPr>
              <w:t>5、本采购项目以不含税价进行对比，参选单位需填报含税价及税率；</w:t>
            </w:r>
          </w:p>
          <w:p w14:paraId="1CCD3718">
            <w:pPr>
              <w:spacing w:afterLines="0" w:line="300" w:lineRule="exact"/>
              <w:jc w:val="left"/>
              <w:rPr>
                <w:rFonts w:hint="eastAsia" w:ascii="仿宋" w:hAnsi="仿宋" w:eastAsia="仿宋"/>
                <w:szCs w:val="21"/>
              </w:rPr>
            </w:pPr>
            <w:r>
              <w:rPr>
                <w:rFonts w:hint="eastAsia" w:ascii="仿宋" w:hAnsi="仿宋" w:eastAsia="仿宋"/>
                <w:szCs w:val="21"/>
              </w:rPr>
              <w:t>6、合同含税价计算方式:合同不含税价=含税价/(1+税率)；</w:t>
            </w:r>
          </w:p>
          <w:p w14:paraId="07C7658B">
            <w:pPr>
              <w:spacing w:afterLines="0" w:line="300" w:lineRule="exact"/>
              <w:jc w:val="left"/>
            </w:pPr>
            <w:r>
              <w:rPr>
                <w:rFonts w:hint="eastAsia" w:ascii="仿宋" w:hAnsi="仿宋" w:eastAsia="仿宋"/>
                <w:szCs w:val="21"/>
              </w:rPr>
              <w:t>7、以上报价为最终报价，无现场议价，报价人参与报价即视为已知悉并接受该情况。</w:t>
            </w:r>
          </w:p>
        </w:tc>
      </w:tr>
    </w:tbl>
    <w:p w14:paraId="08E56F68">
      <w:pPr>
        <w:keepNext w:val="0"/>
        <w:keepLines w:val="0"/>
        <w:pageBreakBefore w:val="0"/>
        <w:widowControl w:val="0"/>
        <w:kinsoku/>
        <w:wordWrap w:val="0"/>
        <w:overflowPunct/>
        <w:topLinePunct w:val="0"/>
        <w:autoSpaceDE/>
        <w:autoSpaceDN/>
        <w:bidi w:val="0"/>
        <w:adjustRightInd/>
        <w:snapToGrid w:val="0"/>
        <w:spacing w:afterLines="0" w:line="240" w:lineRule="auto"/>
        <w:ind w:firstLine="525" w:firstLineChars="250"/>
        <w:jc w:val="right"/>
        <w:textAlignment w:val="auto"/>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64EF9AAE">
      <w:pPr>
        <w:keepNext w:val="0"/>
        <w:keepLines w:val="0"/>
        <w:pageBreakBefore w:val="0"/>
        <w:widowControl w:val="0"/>
        <w:kinsoku/>
        <w:overflowPunct/>
        <w:topLinePunct w:val="0"/>
        <w:autoSpaceDE/>
        <w:autoSpaceDN/>
        <w:bidi w:val="0"/>
        <w:adjustRightInd/>
        <w:spacing w:after="78" w:line="240" w:lineRule="auto"/>
        <w:ind w:firstLine="5460" w:firstLineChars="2600"/>
        <w:textAlignment w:val="auto"/>
        <w:rPr>
          <w:rFonts w:hint="eastAsia" w:ascii="仿宋" w:hAnsi="仿宋" w:eastAsia="仿宋" w:cs="Arial"/>
        </w:rPr>
      </w:pPr>
      <w:r>
        <w:rPr>
          <w:rFonts w:hint="eastAsia" w:ascii="仿宋" w:hAnsi="仿宋" w:eastAsia="仿宋" w:cs="Arial"/>
        </w:rPr>
        <w:t xml:space="preserve">时间：    年      月   日   </w:t>
      </w:r>
    </w:p>
    <w:p w14:paraId="570E045D">
      <w:pPr>
        <w:spacing w:after="78"/>
      </w:pPr>
      <w:r>
        <w:rPr>
          <w:rFonts w:hint="eastAsia"/>
        </w:rPr>
        <w:br w:type="page"/>
      </w:r>
    </w:p>
    <w:p w14:paraId="4FCA46FD">
      <w:pPr>
        <w:pStyle w:val="62"/>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11" w:name="_Toc133335897"/>
      <w:bookmarkStart w:id="12" w:name="_Toc116850266"/>
      <w:r>
        <w:rPr>
          <w:rFonts w:hint="eastAsia" w:ascii="仿宋" w:hAnsi="仿宋" w:eastAsia="仿宋"/>
          <w:b/>
          <w:bCs/>
          <w:kern w:val="0"/>
          <w:sz w:val="24"/>
        </w:rPr>
        <w:t>响应供应商认为有必要提供的其他材料</w:t>
      </w:r>
      <w:bookmarkEnd w:id="11"/>
      <w:bookmarkEnd w:id="12"/>
    </w:p>
    <w:p w14:paraId="1E1244A2">
      <w:pPr>
        <w:spacing w:after="78" w:line="288" w:lineRule="auto"/>
        <w:rPr>
          <w:rFonts w:hint="eastAsia" w:ascii="仿宋" w:hAnsi="仿宋" w:eastAsia="仿宋"/>
          <w:b/>
          <w:szCs w:val="21"/>
        </w:rPr>
      </w:pPr>
    </w:p>
    <w:p w14:paraId="3DDFC3D5">
      <w:pPr>
        <w:spacing w:after="78"/>
      </w:pPr>
    </w:p>
    <w:p w14:paraId="31B5734B"/>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8D446BBD-E28E-4577-BCEB-BB94FB7221F6}"/>
  </w:font>
  <w:font w:name="宋体">
    <w:panose1 w:val="02010600030101010101"/>
    <w:charset w:val="7A"/>
    <w:family w:val="auto"/>
    <w:pitch w:val="default"/>
    <w:sig w:usb0="00000203" w:usb1="288F0000" w:usb2="00000006" w:usb3="00000000" w:csb0="00040001" w:csb1="00000000"/>
    <w:embedRegular r:id="rId2" w:fontKey="{0D30D718-85D7-44A0-B98E-714939AF2612}"/>
  </w:font>
  <w:font w:name="Wingdings">
    <w:panose1 w:val="05000000000000000000"/>
    <w:charset w:val="02"/>
    <w:family w:val="auto"/>
    <w:pitch w:val="default"/>
    <w:sig w:usb0="00000000" w:usb1="00000000" w:usb2="00000000" w:usb3="00000000" w:csb0="80000000" w:csb1="00000000"/>
    <w:embedRegular r:id="rId3" w:fontKey="{AA11D88F-7820-455C-B25F-D71CD4FF8364}"/>
  </w:font>
  <w:font w:name="Arial">
    <w:panose1 w:val="020B0604020202020204"/>
    <w:charset w:val="01"/>
    <w:family w:val="swiss"/>
    <w:pitch w:val="default"/>
    <w:sig w:usb0="E0002EFF" w:usb1="C000785B" w:usb2="00000009" w:usb3="00000000" w:csb0="400001FF" w:csb1="FFFF0000"/>
    <w:embedRegular r:id="rId4" w:fontKey="{89F7EC3C-9162-4F52-BB50-67FACE5D8CE9}"/>
  </w:font>
  <w:font w:name="黑体">
    <w:panose1 w:val="02010609060101010101"/>
    <w:charset w:val="86"/>
    <w:family w:val="auto"/>
    <w:pitch w:val="default"/>
    <w:sig w:usb0="800002BF" w:usb1="38CF7CFA" w:usb2="00000016" w:usb3="00000000" w:csb0="00040001" w:csb1="00000000"/>
    <w:embedRegular r:id="rId5" w:fontKey="{73ECEA5C-6CFA-49FB-84CB-225E0DDACA10}"/>
  </w:font>
  <w:font w:name="Courier New">
    <w:panose1 w:val="02070309020205020404"/>
    <w:charset w:val="01"/>
    <w:family w:val="modern"/>
    <w:pitch w:val="default"/>
    <w:sig w:usb0="E0002EFF" w:usb1="C0007843" w:usb2="00000009" w:usb3="00000000" w:csb0="400001FF" w:csb1="FFFF0000"/>
    <w:embedRegular r:id="rId6" w:fontKey="{249E0923-53B8-47BB-B60C-A7A32ED57619}"/>
  </w:font>
  <w:font w:name="Symbol">
    <w:panose1 w:val="05050102010706020507"/>
    <w:charset w:val="02"/>
    <w:family w:val="roman"/>
    <w:pitch w:val="default"/>
    <w:sig w:usb0="00000000" w:usb1="00000000" w:usb2="00000000" w:usb3="00000000" w:csb0="80000000" w:csb1="00000000"/>
    <w:embedRegular r:id="rId7" w:fontKey="{038C444B-B80A-4A54-A353-CF905CC21976}"/>
  </w:font>
  <w:font w:name="Calibri">
    <w:panose1 w:val="020F0502020204030204"/>
    <w:charset w:val="00"/>
    <w:family w:val="swiss"/>
    <w:pitch w:val="default"/>
    <w:sig w:usb0="E4002EFF" w:usb1="C000247B" w:usb2="00000009" w:usb3="00000000" w:csb0="200001FF" w:csb1="00000000"/>
    <w:embedRegular r:id="rId8" w:fontKey="{A8847065-1117-4ED1-BFBD-4D7CA93964BF}"/>
  </w:font>
  <w:font w:name="Calibri Light">
    <w:panose1 w:val="020F0302020204030204"/>
    <w:charset w:val="00"/>
    <w:family w:val="swiss"/>
    <w:pitch w:val="default"/>
    <w:sig w:usb0="E4002EFF" w:usb1="C000247B" w:usb2="00000009" w:usb3="00000000" w:csb0="200001FF" w:csb1="00000000"/>
    <w:embedRegular r:id="rId9" w:fontKey="{72A735AE-D03A-4538-B947-2B819E9F1AD9}"/>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Arial Black">
    <w:panose1 w:val="020B0A04020102020204"/>
    <w:charset w:val="00"/>
    <w:family w:val="swiss"/>
    <w:pitch w:val="default"/>
    <w:sig w:usb0="A00002AF" w:usb1="400078FB" w:usb2="00000000" w:usb3="00000000" w:csb0="6000009F" w:csb1="DFD70000"/>
    <w:embedRegular r:id="rId10" w:fontKey="{95FEB6C4-2503-4129-A6FE-E4BFC8A6E06A}"/>
  </w:font>
  <w:font w:name="仿宋_GB2312">
    <w:panose1 w:val="02010609030101010101"/>
    <w:charset w:val="86"/>
    <w:family w:val="modern"/>
    <w:pitch w:val="default"/>
    <w:sig w:usb0="00000001" w:usb1="080E0000" w:usb2="00000000" w:usb3="00000000" w:csb0="00040000" w:csb1="00000000"/>
    <w:embedRegular r:id="rId11" w:fontKey="{5EEBAFE7-4B23-486C-A871-E3C8DED36D0F}"/>
  </w:font>
  <w:font w:name="方正小标宋简体">
    <w:altName w:val="方正舒体"/>
    <w:panose1 w:val="00000000000000000000"/>
    <w:charset w:val="86"/>
    <w:family w:val="script"/>
    <w:pitch w:val="default"/>
    <w:sig w:usb0="00000000" w:usb1="00000000" w:usb2="00000000" w:usb3="00000000" w:csb0="00040000" w:csb1="00000000"/>
    <w:embedRegular r:id="rId12" w:fontKey="{2879A2BD-1855-486D-B5CF-27B3E23C7814}"/>
  </w:font>
  <w:font w:name="方正舒体">
    <w:panose1 w:val="02010601030101010101"/>
    <w:charset w:val="86"/>
    <w:family w:val="auto"/>
    <w:pitch w:val="default"/>
    <w:sig w:usb0="00000003" w:usb1="080E0000" w:usb2="00000000" w:usb3="00000000" w:csb0="00040000" w:csb1="00000000"/>
  </w:font>
  <w:font w:name="长城小">
    <w:altName w:val="宋体"/>
    <w:panose1 w:val="00000000000000000000"/>
    <w:charset w:val="86"/>
    <w:family w:val="modern"/>
    <w:pitch w:val="default"/>
    <w:sig w:usb0="00000000" w:usb1="00000000" w:usb2="00000000" w:usb3="00000000" w:csb0="20160004" w:csb1="00100000"/>
    <w:embedRegular r:id="rId13" w:fontKey="{54C0858C-583C-4287-941B-868EADC72500}"/>
  </w:font>
  <w:font w:name="长城小标宋体">
    <w:panose1 w:val="02010609010101010101"/>
    <w:charset w:val="00"/>
    <w:family w:val="auto"/>
    <w:pitch w:val="default"/>
    <w:sig w:usb0="00000000" w:usb1="00000000" w:usb2="00000000" w:usb3="00000000" w:csb0="00000000" w:csb1="00000000"/>
    <w:embedRegular r:id="rId14" w:fontKey="{A8E5535A-4AB9-4E6F-A299-9AA3099A2DAE}"/>
  </w:font>
  <w:font w:name="等线">
    <w:panose1 w:val="02010600030101010101"/>
    <w:charset w:val="86"/>
    <w:family w:val="auto"/>
    <w:pitch w:val="default"/>
    <w:sig w:usb0="A00002BF" w:usb1="38CF7CFA" w:usb2="00000016" w:usb3="00000000" w:csb0="0004000F" w:csb1="00000000"/>
    <w:embedRegular r:id="rId15" w:fontKey="{DF7191B7-3268-4D5B-B22D-6C250D5075F6}"/>
  </w:font>
  <w:font w:name="仿宋">
    <w:panose1 w:val="02010609060101010101"/>
    <w:charset w:val="86"/>
    <w:family w:val="modern"/>
    <w:pitch w:val="default"/>
    <w:sig w:usb0="800002BF" w:usb1="38CF7CFA" w:usb2="00000016" w:usb3="00000000" w:csb0="00040001" w:csb1="00000000"/>
    <w:embedRegular r:id="rId16" w:fontKey="{D8E57D21-FD3A-4887-89A3-E1ABA1944309}"/>
  </w:font>
  <w:font w:name="Wingdings 2">
    <w:panose1 w:val="05020102010507070707"/>
    <w:charset w:val="02"/>
    <w:family w:val="roman"/>
    <w:pitch w:val="default"/>
    <w:sig w:usb0="00000000" w:usb1="00000000" w:usb2="00000000" w:usb3="00000000" w:csb0="80000000" w:csb1="00000000"/>
    <w:embedRegular r:id="rId17" w:fontKey="{8EBF5A32-A5DF-4F57-89ED-18BB2C315587}"/>
  </w:font>
  <w:font w:name="Times New Roman Regular">
    <w:altName w:val="Times New Roman"/>
    <w:panose1 w:val="02020503050405090304"/>
    <w:charset w:val="00"/>
    <w:family w:val="auto"/>
    <w:pitch w:val="default"/>
    <w:sig w:usb0="00000000" w:usb1="00000000" w:usb2="00000001" w:usb3="00000000" w:csb0="400001BF" w:csb1="DFF70000"/>
    <w:embedRegular r:id="rId18" w:fontKey="{A32E52AD-FE03-4E19-A37E-A02B4F8D84E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11213736"/>
      <w:showingPlcHdr/>
    </w:sdtPr>
    <w:sdtContent>
      <w:p w14:paraId="41AF5642">
        <w:pPr>
          <w:pStyle w:val="14"/>
          <w:spacing w:after="60"/>
        </w:pPr>
        <w:r>
          <w:t xml:space="preserve">     </w:t>
        </w:r>
      </w:p>
    </w:sdtContent>
  </w:sdt>
  <w:p w14:paraId="7E8CEC27">
    <w:pPr>
      <w:spacing w:after="6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03B061">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5870F8">
    <w:pPr>
      <w:spacing w:after="6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718991">
    <w:pPr>
      <w:pStyle w:val="1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E808B3">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E21DE6">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6"/>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5AA9DFDE"/>
    <w:multiLevelType w:val="multilevel"/>
    <w:tmpl w:val="5AA9DFDE"/>
    <w:lvl w:ilvl="0" w:tentative="0">
      <w:start w:val="1"/>
      <w:numFmt w:val="decimal"/>
      <w:lvlText w:val="%1"/>
      <w:lvlJc w:val="left"/>
      <w:pPr>
        <w:ind w:left="440" w:hanging="440"/>
      </w:pPr>
      <w:rPr>
        <w:rFonts w:hint="eastAsia" w:eastAsia="宋体"/>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4">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4"/>
  </w:num>
  <w:num w:numId="3">
    <w:abstractNumId w:val="2"/>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0"/>
  <w:bordersDoNotSurroundFooter w:val="0"/>
  <w:documentProtection w:enforcement="0"/>
  <w:defaultTabStop w:val="0"/>
  <w:drawingGridHorizontalSpacing w:val="105"/>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c4N2VlZTg1NTM1Y2ZjOTNjZDMyMjMzNWQwOTkyZ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5D9"/>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0D8"/>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98E"/>
    <w:rsid w:val="000F0B5C"/>
    <w:rsid w:val="000F1206"/>
    <w:rsid w:val="000F3789"/>
    <w:rsid w:val="000F429F"/>
    <w:rsid w:val="000F73E8"/>
    <w:rsid w:val="000F7BF2"/>
    <w:rsid w:val="001002AF"/>
    <w:rsid w:val="00100400"/>
    <w:rsid w:val="0010113E"/>
    <w:rsid w:val="001043FE"/>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6C32"/>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652"/>
    <w:rsid w:val="002F4D63"/>
    <w:rsid w:val="002F5704"/>
    <w:rsid w:val="002F578F"/>
    <w:rsid w:val="002F595E"/>
    <w:rsid w:val="002F5DC0"/>
    <w:rsid w:val="002F6849"/>
    <w:rsid w:val="00301D14"/>
    <w:rsid w:val="00302D9D"/>
    <w:rsid w:val="003054FF"/>
    <w:rsid w:val="003060C5"/>
    <w:rsid w:val="003072D2"/>
    <w:rsid w:val="003101E9"/>
    <w:rsid w:val="00310F25"/>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ED4"/>
    <w:rsid w:val="003370B3"/>
    <w:rsid w:val="00340D48"/>
    <w:rsid w:val="00341D2B"/>
    <w:rsid w:val="00342207"/>
    <w:rsid w:val="00344644"/>
    <w:rsid w:val="003462AE"/>
    <w:rsid w:val="0034636C"/>
    <w:rsid w:val="00346E3D"/>
    <w:rsid w:val="003471E8"/>
    <w:rsid w:val="00350FF7"/>
    <w:rsid w:val="00351262"/>
    <w:rsid w:val="003514C1"/>
    <w:rsid w:val="00353AD2"/>
    <w:rsid w:val="00354643"/>
    <w:rsid w:val="00355DD3"/>
    <w:rsid w:val="00356D16"/>
    <w:rsid w:val="00357657"/>
    <w:rsid w:val="00360919"/>
    <w:rsid w:val="00362F56"/>
    <w:rsid w:val="00363E0F"/>
    <w:rsid w:val="003648A9"/>
    <w:rsid w:val="003652C7"/>
    <w:rsid w:val="0036577E"/>
    <w:rsid w:val="0036764E"/>
    <w:rsid w:val="003701E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14D7"/>
    <w:rsid w:val="00522697"/>
    <w:rsid w:val="00526149"/>
    <w:rsid w:val="005275B1"/>
    <w:rsid w:val="00533FDC"/>
    <w:rsid w:val="00535658"/>
    <w:rsid w:val="00535D01"/>
    <w:rsid w:val="00536D23"/>
    <w:rsid w:val="00537E56"/>
    <w:rsid w:val="00542423"/>
    <w:rsid w:val="005424FA"/>
    <w:rsid w:val="00542804"/>
    <w:rsid w:val="005442A1"/>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0CA0"/>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336A"/>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3C5F"/>
    <w:rsid w:val="007F3F6F"/>
    <w:rsid w:val="007F5C19"/>
    <w:rsid w:val="007F629E"/>
    <w:rsid w:val="007F636F"/>
    <w:rsid w:val="007F6A3A"/>
    <w:rsid w:val="007F7ABE"/>
    <w:rsid w:val="007F7D56"/>
    <w:rsid w:val="00800BAA"/>
    <w:rsid w:val="00801D6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4DA5"/>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4D05"/>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7DC"/>
    <w:rsid w:val="009B69D8"/>
    <w:rsid w:val="009C3680"/>
    <w:rsid w:val="009C46A4"/>
    <w:rsid w:val="009C490E"/>
    <w:rsid w:val="009C5C82"/>
    <w:rsid w:val="009D05DB"/>
    <w:rsid w:val="009D3047"/>
    <w:rsid w:val="009D3152"/>
    <w:rsid w:val="009D3853"/>
    <w:rsid w:val="009D68B6"/>
    <w:rsid w:val="009D6F21"/>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EE8"/>
    <w:rsid w:val="00A1726D"/>
    <w:rsid w:val="00A17AC2"/>
    <w:rsid w:val="00A17DA8"/>
    <w:rsid w:val="00A20157"/>
    <w:rsid w:val="00A2125B"/>
    <w:rsid w:val="00A21A44"/>
    <w:rsid w:val="00A22A82"/>
    <w:rsid w:val="00A26F5E"/>
    <w:rsid w:val="00A2756E"/>
    <w:rsid w:val="00A31042"/>
    <w:rsid w:val="00A31740"/>
    <w:rsid w:val="00A32C21"/>
    <w:rsid w:val="00A33D09"/>
    <w:rsid w:val="00A34956"/>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6721"/>
    <w:rsid w:val="00A81B5E"/>
    <w:rsid w:val="00A81FED"/>
    <w:rsid w:val="00A83297"/>
    <w:rsid w:val="00A834FE"/>
    <w:rsid w:val="00A839D9"/>
    <w:rsid w:val="00A83BB0"/>
    <w:rsid w:val="00A83D09"/>
    <w:rsid w:val="00A866A5"/>
    <w:rsid w:val="00A86FF9"/>
    <w:rsid w:val="00AA6498"/>
    <w:rsid w:val="00AB1886"/>
    <w:rsid w:val="00AB291D"/>
    <w:rsid w:val="00AB3A90"/>
    <w:rsid w:val="00AB54FD"/>
    <w:rsid w:val="00AB6D84"/>
    <w:rsid w:val="00AB7F17"/>
    <w:rsid w:val="00AC3437"/>
    <w:rsid w:val="00AC40B8"/>
    <w:rsid w:val="00AC6A8B"/>
    <w:rsid w:val="00AC73C2"/>
    <w:rsid w:val="00AD04E6"/>
    <w:rsid w:val="00AD2169"/>
    <w:rsid w:val="00AD2429"/>
    <w:rsid w:val="00AD2467"/>
    <w:rsid w:val="00AD25C3"/>
    <w:rsid w:val="00AD2C7D"/>
    <w:rsid w:val="00AD3185"/>
    <w:rsid w:val="00AD31EA"/>
    <w:rsid w:val="00AD4221"/>
    <w:rsid w:val="00AD5AA2"/>
    <w:rsid w:val="00AD6719"/>
    <w:rsid w:val="00AD755E"/>
    <w:rsid w:val="00AE1B65"/>
    <w:rsid w:val="00AE1D37"/>
    <w:rsid w:val="00AE5B3A"/>
    <w:rsid w:val="00AE7326"/>
    <w:rsid w:val="00AF191E"/>
    <w:rsid w:val="00AF2565"/>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8FE"/>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08EA"/>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C0600"/>
    <w:rsid w:val="00BC0B64"/>
    <w:rsid w:val="00BC1601"/>
    <w:rsid w:val="00BC56A0"/>
    <w:rsid w:val="00BD00B4"/>
    <w:rsid w:val="00BD21DE"/>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5381E"/>
    <w:rsid w:val="00C555E0"/>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0199"/>
    <w:rsid w:val="00D42051"/>
    <w:rsid w:val="00D42324"/>
    <w:rsid w:val="00D42808"/>
    <w:rsid w:val="00D4580F"/>
    <w:rsid w:val="00D463DC"/>
    <w:rsid w:val="00D469D8"/>
    <w:rsid w:val="00D46D4F"/>
    <w:rsid w:val="00D47272"/>
    <w:rsid w:val="00D472A9"/>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06942"/>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39E2"/>
    <w:rsid w:val="00EB418A"/>
    <w:rsid w:val="00EB5A93"/>
    <w:rsid w:val="00EB6549"/>
    <w:rsid w:val="00EB7692"/>
    <w:rsid w:val="00EB7905"/>
    <w:rsid w:val="00EC1D67"/>
    <w:rsid w:val="00EC29A6"/>
    <w:rsid w:val="00ED2144"/>
    <w:rsid w:val="00ED3F50"/>
    <w:rsid w:val="00ED42E7"/>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1E6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4510505"/>
    <w:rsid w:val="06F9F432"/>
    <w:rsid w:val="0A886720"/>
    <w:rsid w:val="0B0E30C9"/>
    <w:rsid w:val="0D7F8C1E"/>
    <w:rsid w:val="0DAFDDD2"/>
    <w:rsid w:val="0ED35847"/>
    <w:rsid w:val="0EFC69CD"/>
    <w:rsid w:val="0FD61205"/>
    <w:rsid w:val="10DD77C5"/>
    <w:rsid w:val="11275696"/>
    <w:rsid w:val="114A3CC4"/>
    <w:rsid w:val="13AFEC81"/>
    <w:rsid w:val="1B3FC108"/>
    <w:rsid w:val="1BBF5AD0"/>
    <w:rsid w:val="1BFB4A9B"/>
    <w:rsid w:val="1BFE3282"/>
    <w:rsid w:val="1CB74E6C"/>
    <w:rsid w:val="1CD61120"/>
    <w:rsid w:val="1CDC3263"/>
    <w:rsid w:val="1F0F1A56"/>
    <w:rsid w:val="1F7F9C30"/>
    <w:rsid w:val="1FB39FF7"/>
    <w:rsid w:val="1FB54372"/>
    <w:rsid w:val="1FFF4E3F"/>
    <w:rsid w:val="212E4E43"/>
    <w:rsid w:val="2215035B"/>
    <w:rsid w:val="257FF5EF"/>
    <w:rsid w:val="258C4EBE"/>
    <w:rsid w:val="25DA2357"/>
    <w:rsid w:val="27BED872"/>
    <w:rsid w:val="28FF38E3"/>
    <w:rsid w:val="29E9B391"/>
    <w:rsid w:val="2AFDB16C"/>
    <w:rsid w:val="2B135D77"/>
    <w:rsid w:val="2B7D8E96"/>
    <w:rsid w:val="2B9B7C50"/>
    <w:rsid w:val="2C87EFA4"/>
    <w:rsid w:val="2CEFA2BD"/>
    <w:rsid w:val="2D9E346A"/>
    <w:rsid w:val="2EFF028F"/>
    <w:rsid w:val="2EFF0385"/>
    <w:rsid w:val="2FDFB298"/>
    <w:rsid w:val="2FEBB001"/>
    <w:rsid w:val="30BF60A9"/>
    <w:rsid w:val="30EE09A0"/>
    <w:rsid w:val="340E3EBE"/>
    <w:rsid w:val="36B91E0A"/>
    <w:rsid w:val="377B856B"/>
    <w:rsid w:val="37FEEEDA"/>
    <w:rsid w:val="391FB7C6"/>
    <w:rsid w:val="3956852C"/>
    <w:rsid w:val="397D4866"/>
    <w:rsid w:val="3A3B0BB3"/>
    <w:rsid w:val="3A51BFC5"/>
    <w:rsid w:val="3A7647DA"/>
    <w:rsid w:val="3AFD93B8"/>
    <w:rsid w:val="3B1F391F"/>
    <w:rsid w:val="3B459C86"/>
    <w:rsid w:val="3B5F884B"/>
    <w:rsid w:val="3B95BADD"/>
    <w:rsid w:val="3BC23F8D"/>
    <w:rsid w:val="3C5D14BF"/>
    <w:rsid w:val="3C7BEB7C"/>
    <w:rsid w:val="3D6C951B"/>
    <w:rsid w:val="3DB56025"/>
    <w:rsid w:val="3DFF524D"/>
    <w:rsid w:val="3DFF7079"/>
    <w:rsid w:val="3DFFBEE7"/>
    <w:rsid w:val="3EA7FE48"/>
    <w:rsid w:val="3EF86484"/>
    <w:rsid w:val="3EFBCAFF"/>
    <w:rsid w:val="3EFFC981"/>
    <w:rsid w:val="3F030A45"/>
    <w:rsid w:val="3FBF5430"/>
    <w:rsid w:val="3FD37539"/>
    <w:rsid w:val="3FDFD096"/>
    <w:rsid w:val="3FED8FF1"/>
    <w:rsid w:val="3FFCCAC4"/>
    <w:rsid w:val="3FFE10BE"/>
    <w:rsid w:val="417EEE12"/>
    <w:rsid w:val="42652233"/>
    <w:rsid w:val="42A52F4F"/>
    <w:rsid w:val="44292F68"/>
    <w:rsid w:val="477F8B44"/>
    <w:rsid w:val="49C317F9"/>
    <w:rsid w:val="4ACDDF1D"/>
    <w:rsid w:val="4BBA3990"/>
    <w:rsid w:val="4DFF1032"/>
    <w:rsid w:val="4EFDA9D6"/>
    <w:rsid w:val="4EFF30A2"/>
    <w:rsid w:val="4F10078B"/>
    <w:rsid w:val="4F155DA1"/>
    <w:rsid w:val="4F4F0D8E"/>
    <w:rsid w:val="4FF9BA94"/>
    <w:rsid w:val="4FFC2348"/>
    <w:rsid w:val="557F0F30"/>
    <w:rsid w:val="559E5CE3"/>
    <w:rsid w:val="56861438"/>
    <w:rsid w:val="56DD8954"/>
    <w:rsid w:val="57AFC3C2"/>
    <w:rsid w:val="59FF3A15"/>
    <w:rsid w:val="5ADD112C"/>
    <w:rsid w:val="5AFFC0B6"/>
    <w:rsid w:val="5BFAA3C6"/>
    <w:rsid w:val="5C163B75"/>
    <w:rsid w:val="5D69DE7E"/>
    <w:rsid w:val="5D7BEC1C"/>
    <w:rsid w:val="5DDB0F78"/>
    <w:rsid w:val="5E737D05"/>
    <w:rsid w:val="5E8BD0E0"/>
    <w:rsid w:val="5EF54E86"/>
    <w:rsid w:val="5F0D1C95"/>
    <w:rsid w:val="5F12D39A"/>
    <w:rsid w:val="5F9C4EB5"/>
    <w:rsid w:val="5FB61A8F"/>
    <w:rsid w:val="5FDF7957"/>
    <w:rsid w:val="5FEBE7E7"/>
    <w:rsid w:val="5FF13CC0"/>
    <w:rsid w:val="5FF92615"/>
    <w:rsid w:val="5FF9696C"/>
    <w:rsid w:val="5FFDF639"/>
    <w:rsid w:val="5FFFB48E"/>
    <w:rsid w:val="633C8FA8"/>
    <w:rsid w:val="633F0871"/>
    <w:rsid w:val="637FE448"/>
    <w:rsid w:val="63BD36A8"/>
    <w:rsid w:val="651C3F5F"/>
    <w:rsid w:val="652660BF"/>
    <w:rsid w:val="654FD8A0"/>
    <w:rsid w:val="67194FDD"/>
    <w:rsid w:val="6775E9D8"/>
    <w:rsid w:val="67F565AC"/>
    <w:rsid w:val="67F73327"/>
    <w:rsid w:val="68FA8082"/>
    <w:rsid w:val="69BF38A2"/>
    <w:rsid w:val="69EFC425"/>
    <w:rsid w:val="6A5269BD"/>
    <w:rsid w:val="6ACFA4E7"/>
    <w:rsid w:val="6B86ABFC"/>
    <w:rsid w:val="6BA92576"/>
    <w:rsid w:val="6BBD76DF"/>
    <w:rsid w:val="6BDA34B9"/>
    <w:rsid w:val="6BEF6F0A"/>
    <w:rsid w:val="6BF6364D"/>
    <w:rsid w:val="6C2F0215"/>
    <w:rsid w:val="6C731664"/>
    <w:rsid w:val="6D350F65"/>
    <w:rsid w:val="6D36FBAA"/>
    <w:rsid w:val="6DE7364E"/>
    <w:rsid w:val="6DF67FEF"/>
    <w:rsid w:val="6DF8FC16"/>
    <w:rsid w:val="6DFAD7F2"/>
    <w:rsid w:val="6DFE24B9"/>
    <w:rsid w:val="6EFB6A16"/>
    <w:rsid w:val="6F36F6F4"/>
    <w:rsid w:val="6F484635"/>
    <w:rsid w:val="6FA6DB15"/>
    <w:rsid w:val="6FAB380F"/>
    <w:rsid w:val="6FBADB8D"/>
    <w:rsid w:val="6FDDBDCB"/>
    <w:rsid w:val="6FEAAF68"/>
    <w:rsid w:val="6FFA9CDC"/>
    <w:rsid w:val="6FFB74FC"/>
    <w:rsid w:val="6FFDAE21"/>
    <w:rsid w:val="6FFE89B2"/>
    <w:rsid w:val="6FFF16F2"/>
    <w:rsid w:val="6FFFEBAB"/>
    <w:rsid w:val="705FDC4F"/>
    <w:rsid w:val="71D3FAB0"/>
    <w:rsid w:val="72525DF2"/>
    <w:rsid w:val="73EFA308"/>
    <w:rsid w:val="75B850A9"/>
    <w:rsid w:val="75FB540A"/>
    <w:rsid w:val="767774B9"/>
    <w:rsid w:val="767F8E38"/>
    <w:rsid w:val="76C15DFA"/>
    <w:rsid w:val="76DF1811"/>
    <w:rsid w:val="76F74DDF"/>
    <w:rsid w:val="773EFEC2"/>
    <w:rsid w:val="77567AD1"/>
    <w:rsid w:val="776F9B9F"/>
    <w:rsid w:val="7797C448"/>
    <w:rsid w:val="77CF1E1A"/>
    <w:rsid w:val="77ED011D"/>
    <w:rsid w:val="77EFA3DE"/>
    <w:rsid w:val="77F97CB1"/>
    <w:rsid w:val="787BD127"/>
    <w:rsid w:val="78DFF50A"/>
    <w:rsid w:val="79BB9841"/>
    <w:rsid w:val="79DF1FD7"/>
    <w:rsid w:val="7A5F0597"/>
    <w:rsid w:val="7ABF0B18"/>
    <w:rsid w:val="7ADFE466"/>
    <w:rsid w:val="7B2D7BD8"/>
    <w:rsid w:val="7B6EDD4B"/>
    <w:rsid w:val="7B737D6F"/>
    <w:rsid w:val="7BBD36C3"/>
    <w:rsid w:val="7BC6D504"/>
    <w:rsid w:val="7BD75F15"/>
    <w:rsid w:val="7BF51143"/>
    <w:rsid w:val="7BF9CC8D"/>
    <w:rsid w:val="7BFE49B6"/>
    <w:rsid w:val="7BFF08C6"/>
    <w:rsid w:val="7BFF827E"/>
    <w:rsid w:val="7C3B1571"/>
    <w:rsid w:val="7CFBDE83"/>
    <w:rsid w:val="7CFC8BB6"/>
    <w:rsid w:val="7CFE278F"/>
    <w:rsid w:val="7CFF28FB"/>
    <w:rsid w:val="7D4B5E7D"/>
    <w:rsid w:val="7D570A35"/>
    <w:rsid w:val="7D587FAD"/>
    <w:rsid w:val="7D6E25DE"/>
    <w:rsid w:val="7D7FD9BC"/>
    <w:rsid w:val="7DD8137B"/>
    <w:rsid w:val="7DDF15BC"/>
    <w:rsid w:val="7DECE624"/>
    <w:rsid w:val="7DFE9D0E"/>
    <w:rsid w:val="7E3F007D"/>
    <w:rsid w:val="7E6F8A07"/>
    <w:rsid w:val="7E6F9801"/>
    <w:rsid w:val="7E7A170C"/>
    <w:rsid w:val="7E7D91AA"/>
    <w:rsid w:val="7ED6EE61"/>
    <w:rsid w:val="7EF6E115"/>
    <w:rsid w:val="7EFC441B"/>
    <w:rsid w:val="7EFF0106"/>
    <w:rsid w:val="7EFF5357"/>
    <w:rsid w:val="7F6FC704"/>
    <w:rsid w:val="7F794FE9"/>
    <w:rsid w:val="7F7DC8F8"/>
    <w:rsid w:val="7F97D286"/>
    <w:rsid w:val="7F9B139E"/>
    <w:rsid w:val="7F9FE0CB"/>
    <w:rsid w:val="7F9FECBB"/>
    <w:rsid w:val="7FA719EA"/>
    <w:rsid w:val="7FB2F188"/>
    <w:rsid w:val="7FBB020A"/>
    <w:rsid w:val="7FBE6714"/>
    <w:rsid w:val="7FBF58CA"/>
    <w:rsid w:val="7FBFEB93"/>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4">
    <w:name w:val="heading 1"/>
    <w:basedOn w:val="1"/>
    <w:next w:val="1"/>
    <w:link w:val="60"/>
    <w:qFormat/>
    <w:uiPriority w:val="0"/>
    <w:pPr>
      <w:keepNext/>
      <w:keepLines/>
      <w:spacing w:before="340" w:after="330" w:line="578" w:lineRule="auto"/>
      <w:outlineLvl w:val="0"/>
    </w:pPr>
    <w:rPr>
      <w:b/>
      <w:bCs/>
      <w:kern w:val="44"/>
      <w:sz w:val="44"/>
      <w:szCs w:val="44"/>
    </w:rPr>
  </w:style>
  <w:style w:type="paragraph" w:styleId="5">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6">
    <w:name w:val="heading 3"/>
    <w:basedOn w:val="1"/>
    <w:next w:val="1"/>
    <w:qFormat/>
    <w:uiPriority w:val="99"/>
    <w:pPr>
      <w:keepNext/>
      <w:keepLines/>
      <w:spacing w:before="260" w:after="260" w:line="416" w:lineRule="auto"/>
      <w:outlineLvl w:val="2"/>
    </w:pPr>
    <w:rPr>
      <w:b/>
      <w:bCs/>
      <w:sz w:val="32"/>
      <w:szCs w:val="32"/>
    </w:rPr>
  </w:style>
  <w:style w:type="paragraph" w:styleId="7">
    <w:name w:val="heading 4"/>
    <w:basedOn w:val="1"/>
    <w:next w:val="1"/>
    <w:link w:val="49"/>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3"/>
    <w:qFormat/>
    <w:uiPriority w:val="0"/>
    <w:pPr>
      <w:ind w:firstLine="420" w:firstLineChars="200"/>
    </w:pPr>
  </w:style>
  <w:style w:type="paragraph" w:customStyle="1" w:styleId="3">
    <w:name w:val="*正文"/>
    <w:basedOn w:val="1"/>
    <w:qFormat/>
    <w:uiPriority w:val="0"/>
    <w:pPr>
      <w:ind w:firstLine="200"/>
    </w:pPr>
    <w:rPr>
      <w:szCs w:val="20"/>
    </w:rPr>
  </w:style>
  <w:style w:type="paragraph" w:styleId="8">
    <w:name w:val="annotation text"/>
    <w:basedOn w:val="1"/>
    <w:link w:val="35"/>
    <w:qFormat/>
    <w:uiPriority w:val="0"/>
    <w:pPr>
      <w:spacing w:afterLines="0" w:line="240" w:lineRule="auto"/>
      <w:jc w:val="left"/>
    </w:pPr>
    <w:rPr>
      <w:rFonts w:ascii="Times New Roman" w:hAnsi="Times New Roman"/>
    </w:rPr>
  </w:style>
  <w:style w:type="paragraph" w:styleId="9">
    <w:name w:val="Body Text"/>
    <w:basedOn w:val="1"/>
    <w:qFormat/>
    <w:uiPriority w:val="99"/>
    <w:pPr>
      <w:tabs>
        <w:tab w:val="left" w:pos="4760"/>
      </w:tabs>
      <w:spacing w:after="78"/>
      <w:jc w:val="left"/>
    </w:p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3"/>
    <w:semiHidden/>
    <w:unhideWhenUsed/>
    <w:qFormat/>
    <w:uiPriority w:val="0"/>
    <w:pPr>
      <w:spacing w:after="120" w:line="480" w:lineRule="auto"/>
      <w:ind w:left="420" w:leftChars="200"/>
    </w:pPr>
  </w:style>
  <w:style w:type="paragraph" w:styleId="13">
    <w:name w:val="Balloon Text"/>
    <w:basedOn w:val="1"/>
    <w:link w:val="34"/>
    <w:qFormat/>
    <w:uiPriority w:val="0"/>
    <w:pPr>
      <w:spacing w:line="240" w:lineRule="auto"/>
    </w:pPr>
    <w:rPr>
      <w:sz w:val="18"/>
      <w:szCs w:val="18"/>
    </w:rPr>
  </w:style>
  <w:style w:type="paragraph" w:styleId="14">
    <w:name w:val="footer"/>
    <w:basedOn w:val="1"/>
    <w:link w:val="39"/>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40"/>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8"/>
    <w:next w:val="8"/>
    <w:link w:val="36"/>
    <w:qFormat/>
    <w:uiPriority w:val="0"/>
    <w:pPr>
      <w:spacing w:afterLines="25" w:line="300" w:lineRule="auto"/>
    </w:pPr>
    <w:rPr>
      <w:rFonts w:ascii="Arial" w:hAnsi="Arial"/>
      <w:b/>
      <w:bCs/>
    </w:rPr>
  </w:style>
  <w:style w:type="paragraph" w:styleId="20">
    <w:name w:val="Body Text First Indent 2"/>
    <w:basedOn w:val="10"/>
    <w:link w:val="57"/>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page number"/>
    <w:qFormat/>
    <w:uiPriority w:val="0"/>
  </w:style>
  <w:style w:type="character" w:styleId="26">
    <w:name w:val="Emphasis"/>
    <w:qFormat/>
    <w:uiPriority w:val="0"/>
    <w:rPr>
      <w:rFonts w:ascii="Arial Black" w:hAnsi="Arial Black" w:eastAsia="黑体"/>
      <w:b/>
      <w:spacing w:val="0"/>
      <w:sz w:val="21"/>
      <w:lang w:eastAsia="zh-CN"/>
    </w:rPr>
  </w:style>
  <w:style w:type="character" w:styleId="27">
    <w:name w:val="Hyperlink"/>
    <w:basedOn w:val="23"/>
    <w:unhideWhenUsed/>
    <w:qFormat/>
    <w:uiPriority w:val="99"/>
    <w:rPr>
      <w:color w:val="0563C1" w:themeColor="hyperlink"/>
      <w:u w:val="single"/>
      <w14:textFill>
        <w14:solidFill>
          <w14:schemeClr w14:val="hlink"/>
        </w14:solidFill>
      </w14:textFill>
    </w:rPr>
  </w:style>
  <w:style w:type="character" w:styleId="28">
    <w:name w:val="annotation reference"/>
    <w:qFormat/>
    <w:uiPriority w:val="0"/>
    <w:rPr>
      <w:sz w:val="21"/>
      <w:szCs w:val="21"/>
    </w:rPr>
  </w:style>
  <w:style w:type="character" w:customStyle="1" w:styleId="29">
    <w:name w:val="标题 1 Char"/>
    <w:qFormat/>
    <w:uiPriority w:val="0"/>
    <w:rPr>
      <w:rFonts w:ascii="宋体" w:hAnsi="宋体" w:eastAsia="黑体"/>
      <w:b/>
      <w:bCs/>
      <w:kern w:val="44"/>
      <w:sz w:val="28"/>
      <w:szCs w:val="44"/>
      <w:lang w:val="en-US" w:eastAsia="zh-CN" w:bidi="ar-SA"/>
    </w:rPr>
  </w:style>
  <w:style w:type="paragraph" w:customStyle="1" w:styleId="30">
    <w:name w:val="WPSOffice手动目录 1"/>
    <w:qFormat/>
    <w:uiPriority w:val="0"/>
    <w:rPr>
      <w:rFonts w:ascii="Times New Roman" w:hAnsi="Times New Roman" w:eastAsia="宋体" w:cs="Times New Roman"/>
      <w:lang w:val="en-US" w:eastAsia="zh-CN" w:bidi="ar-SA"/>
    </w:rPr>
  </w:style>
  <w:style w:type="character" w:customStyle="1" w:styleId="31">
    <w:name w:val="NormalCharacter"/>
    <w:qFormat/>
    <w:uiPriority w:val="0"/>
  </w:style>
  <w:style w:type="paragraph" w:customStyle="1" w:styleId="32">
    <w:name w:val="列出段落1"/>
    <w:basedOn w:val="1"/>
    <w:unhideWhenUsed/>
    <w:qFormat/>
    <w:uiPriority w:val="99"/>
    <w:pPr>
      <w:ind w:firstLine="420" w:firstLineChars="200"/>
    </w:pPr>
  </w:style>
  <w:style w:type="character" w:customStyle="1" w:styleId="33">
    <w:name w:val="标题 1 Char2"/>
    <w:qFormat/>
    <w:uiPriority w:val="0"/>
    <w:rPr>
      <w:rFonts w:ascii="宋体" w:hAnsi="宋体" w:eastAsia="黑体"/>
      <w:b/>
      <w:bCs/>
      <w:kern w:val="44"/>
      <w:sz w:val="28"/>
      <w:szCs w:val="44"/>
      <w:lang w:val="en-US" w:eastAsia="zh-CN" w:bidi="ar-SA"/>
    </w:rPr>
  </w:style>
  <w:style w:type="character" w:customStyle="1" w:styleId="34">
    <w:name w:val="批注框文本 字符"/>
    <w:basedOn w:val="23"/>
    <w:link w:val="13"/>
    <w:qFormat/>
    <w:uiPriority w:val="0"/>
    <w:rPr>
      <w:rFonts w:ascii="Arial" w:hAnsi="Arial" w:eastAsia="宋体" w:cs="Times New Roman"/>
      <w:kern w:val="2"/>
      <w:sz w:val="18"/>
      <w:szCs w:val="18"/>
    </w:rPr>
  </w:style>
  <w:style w:type="character" w:customStyle="1" w:styleId="35">
    <w:name w:val="批注文字 字符"/>
    <w:basedOn w:val="23"/>
    <w:link w:val="8"/>
    <w:qFormat/>
    <w:uiPriority w:val="0"/>
    <w:rPr>
      <w:rFonts w:ascii="Times New Roman" w:hAnsi="Times New Roman" w:eastAsia="宋体" w:cs="Times New Roman"/>
      <w:kern w:val="2"/>
      <w:sz w:val="21"/>
      <w:szCs w:val="24"/>
    </w:rPr>
  </w:style>
  <w:style w:type="character" w:customStyle="1" w:styleId="36">
    <w:name w:val="批注主题 字符"/>
    <w:basedOn w:val="35"/>
    <w:link w:val="19"/>
    <w:qFormat/>
    <w:uiPriority w:val="0"/>
    <w:rPr>
      <w:rFonts w:ascii="Arial" w:hAnsi="Arial" w:eastAsia="宋体" w:cs="Times New Roman"/>
      <w:b/>
      <w:bCs/>
      <w:kern w:val="2"/>
      <w:sz w:val="21"/>
      <w:szCs w:val="24"/>
    </w:rPr>
  </w:style>
  <w:style w:type="character" w:customStyle="1" w:styleId="37">
    <w:name w:val="font01"/>
    <w:basedOn w:val="23"/>
    <w:qFormat/>
    <w:uiPriority w:val="0"/>
    <w:rPr>
      <w:rFonts w:hint="eastAsia" w:ascii="宋体" w:hAnsi="宋体" w:eastAsia="宋体"/>
      <w:color w:val="000000"/>
      <w:sz w:val="20"/>
      <w:szCs w:val="20"/>
      <w:u w:val="none"/>
      <w:vertAlign w:val="superscript"/>
    </w:rPr>
  </w:style>
  <w:style w:type="character" w:customStyle="1" w:styleId="38">
    <w:name w:val="font31"/>
    <w:basedOn w:val="23"/>
    <w:qFormat/>
    <w:uiPriority w:val="0"/>
    <w:rPr>
      <w:rFonts w:hint="eastAsia" w:ascii="宋体" w:hAnsi="宋体" w:eastAsia="宋体"/>
      <w:color w:val="000000"/>
      <w:sz w:val="20"/>
      <w:szCs w:val="20"/>
      <w:u w:val="none"/>
    </w:rPr>
  </w:style>
  <w:style w:type="character" w:customStyle="1" w:styleId="39">
    <w:name w:val="页脚 字符"/>
    <w:basedOn w:val="23"/>
    <w:link w:val="14"/>
    <w:qFormat/>
    <w:uiPriority w:val="99"/>
    <w:rPr>
      <w:rFonts w:ascii="Arial" w:hAnsi="Arial" w:eastAsia="楷体_GB2312" w:cs="Times New Roman"/>
      <w:sz w:val="18"/>
      <w:szCs w:val="18"/>
    </w:rPr>
  </w:style>
  <w:style w:type="character" w:customStyle="1" w:styleId="40">
    <w:name w:val="页眉 字符"/>
    <w:basedOn w:val="23"/>
    <w:link w:val="15"/>
    <w:qFormat/>
    <w:uiPriority w:val="99"/>
    <w:rPr>
      <w:rFonts w:ascii="Arial" w:hAnsi="Arial" w:eastAsia="楷体_GB2312" w:cs="Times New Roman"/>
      <w:kern w:val="2"/>
      <w:sz w:val="18"/>
      <w:szCs w:val="18"/>
    </w:rPr>
  </w:style>
  <w:style w:type="paragraph" w:customStyle="1" w:styleId="41">
    <w:name w:val="修订1"/>
    <w:hidden/>
    <w:unhideWhenUsed/>
    <w:qFormat/>
    <w:uiPriority w:val="99"/>
    <w:rPr>
      <w:rFonts w:ascii="Arial" w:hAnsi="Arial" w:eastAsia="宋体" w:cs="Times New Roman"/>
      <w:kern w:val="2"/>
      <w:sz w:val="21"/>
      <w:szCs w:val="24"/>
      <w:lang w:val="en-US" w:eastAsia="zh-CN" w:bidi="ar-SA"/>
    </w:rPr>
  </w:style>
  <w:style w:type="paragraph" w:customStyle="1" w:styleId="42">
    <w:name w:val="列出段落2"/>
    <w:basedOn w:val="1"/>
    <w:unhideWhenUsed/>
    <w:qFormat/>
    <w:uiPriority w:val="99"/>
    <w:pPr>
      <w:ind w:firstLine="420" w:firstLineChars="200"/>
    </w:pPr>
  </w:style>
  <w:style w:type="character" w:customStyle="1" w:styleId="43">
    <w:name w:val="15"/>
    <w:basedOn w:val="23"/>
    <w:qFormat/>
    <w:uiPriority w:val="0"/>
    <w:rPr>
      <w:rFonts w:hint="default" w:ascii="Calibri" w:hAnsi="Calibri" w:cs="Calibri"/>
      <w:color w:val="0000FF"/>
      <w:u w:val="single"/>
    </w:rPr>
  </w:style>
  <w:style w:type="paragraph" w:customStyle="1" w:styleId="44">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5">
    <w:name w:val="列出段落3"/>
    <w:basedOn w:val="1"/>
    <w:unhideWhenUsed/>
    <w:qFormat/>
    <w:uiPriority w:val="99"/>
    <w:pPr>
      <w:ind w:firstLine="420" w:firstLineChars="200"/>
    </w:pPr>
  </w:style>
  <w:style w:type="paragraph" w:customStyle="1" w:styleId="46">
    <w:name w:val="修订2"/>
    <w:hidden/>
    <w:unhideWhenUsed/>
    <w:qFormat/>
    <w:uiPriority w:val="99"/>
    <w:rPr>
      <w:rFonts w:ascii="Arial" w:hAnsi="Arial" w:eastAsia="宋体" w:cs="Times New Roman"/>
      <w:kern w:val="2"/>
      <w:sz w:val="21"/>
      <w:szCs w:val="24"/>
      <w:lang w:val="en-US" w:eastAsia="zh-CN" w:bidi="ar-SA"/>
    </w:rPr>
  </w:style>
  <w:style w:type="paragraph" w:customStyle="1" w:styleId="47">
    <w:name w:val="修订3"/>
    <w:hidden/>
    <w:unhideWhenUsed/>
    <w:qFormat/>
    <w:uiPriority w:val="99"/>
    <w:rPr>
      <w:rFonts w:ascii="Arial" w:hAnsi="Arial" w:eastAsia="宋体" w:cs="Times New Roman"/>
      <w:kern w:val="2"/>
      <w:sz w:val="21"/>
      <w:szCs w:val="24"/>
      <w:lang w:val="en-US" w:eastAsia="zh-CN" w:bidi="ar-SA"/>
    </w:rPr>
  </w:style>
  <w:style w:type="paragraph" w:customStyle="1" w:styleId="48">
    <w:name w:val="列出段落4"/>
    <w:basedOn w:val="1"/>
    <w:unhideWhenUsed/>
    <w:qFormat/>
    <w:uiPriority w:val="99"/>
    <w:pPr>
      <w:ind w:firstLine="420" w:firstLineChars="200"/>
    </w:pPr>
  </w:style>
  <w:style w:type="character" w:customStyle="1" w:styleId="49">
    <w:name w:val="标题 4 字符"/>
    <w:basedOn w:val="23"/>
    <w:link w:val="7"/>
    <w:semiHidden/>
    <w:qFormat/>
    <w:uiPriority w:val="0"/>
    <w:rPr>
      <w:rFonts w:asciiTheme="majorHAnsi" w:hAnsiTheme="majorHAnsi" w:eastAsiaTheme="majorEastAsia" w:cstheme="majorBidi"/>
      <w:b/>
      <w:bCs/>
      <w:kern w:val="2"/>
      <w:sz w:val="28"/>
      <w:szCs w:val="28"/>
    </w:rPr>
  </w:style>
  <w:style w:type="paragraph" w:customStyle="1" w:styleId="50">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1">
    <w:name w:val="列出段落6"/>
    <w:basedOn w:val="1"/>
    <w:unhideWhenUsed/>
    <w:qFormat/>
    <w:uiPriority w:val="34"/>
    <w:pPr>
      <w:ind w:firstLine="420" w:firstLineChars="200"/>
    </w:pPr>
  </w:style>
  <w:style w:type="character" w:customStyle="1" w:styleId="52">
    <w:name w:val="font21"/>
    <w:basedOn w:val="23"/>
    <w:qFormat/>
    <w:uiPriority w:val="0"/>
    <w:rPr>
      <w:rFonts w:hint="eastAsia" w:ascii="宋体" w:hAnsi="宋体" w:eastAsia="宋体"/>
      <w:color w:val="000000"/>
      <w:sz w:val="18"/>
      <w:szCs w:val="18"/>
      <w:u w:val="none"/>
    </w:rPr>
  </w:style>
  <w:style w:type="character" w:customStyle="1" w:styleId="53">
    <w:name w:val="font11"/>
    <w:basedOn w:val="23"/>
    <w:qFormat/>
    <w:uiPriority w:val="0"/>
    <w:rPr>
      <w:rFonts w:hint="eastAsia" w:ascii="宋体" w:hAnsi="宋体" w:eastAsia="宋体"/>
      <w:color w:val="000000"/>
      <w:sz w:val="18"/>
      <w:szCs w:val="18"/>
      <w:u w:val="none"/>
    </w:rPr>
  </w:style>
  <w:style w:type="paragraph" w:customStyle="1" w:styleId="54">
    <w:name w:val="列出段落7"/>
    <w:basedOn w:val="1"/>
    <w:unhideWhenUsed/>
    <w:qFormat/>
    <w:uiPriority w:val="99"/>
    <w:pPr>
      <w:ind w:firstLine="420" w:firstLineChars="200"/>
    </w:pPr>
  </w:style>
  <w:style w:type="paragraph" w:customStyle="1" w:styleId="55">
    <w:name w:val="列出段落8"/>
    <w:basedOn w:val="1"/>
    <w:unhideWhenUsed/>
    <w:qFormat/>
    <w:uiPriority w:val="99"/>
    <w:pPr>
      <w:ind w:firstLine="420" w:firstLineChars="200"/>
    </w:pPr>
  </w:style>
  <w:style w:type="paragraph" w:customStyle="1" w:styleId="56">
    <w:name w:val="修订4"/>
    <w:hidden/>
    <w:semiHidden/>
    <w:qFormat/>
    <w:uiPriority w:val="99"/>
    <w:rPr>
      <w:rFonts w:ascii="Arial" w:hAnsi="Arial" w:eastAsia="宋体" w:cs="Times New Roman"/>
      <w:kern w:val="2"/>
      <w:sz w:val="21"/>
      <w:szCs w:val="24"/>
      <w:lang w:val="en-US" w:eastAsia="zh-CN" w:bidi="ar-SA"/>
    </w:rPr>
  </w:style>
  <w:style w:type="character" w:customStyle="1" w:styleId="57">
    <w:name w:val="正文文本首行缩进 2 字符"/>
    <w:basedOn w:val="23"/>
    <w:link w:val="20"/>
    <w:qFormat/>
    <w:uiPriority w:val="99"/>
    <w:rPr>
      <w:rFonts w:ascii="Arial" w:hAnsi="Arial"/>
      <w:kern w:val="2"/>
      <w:sz w:val="21"/>
      <w:szCs w:val="24"/>
    </w:rPr>
  </w:style>
  <w:style w:type="paragraph" w:customStyle="1" w:styleId="58">
    <w:name w:val="修订5"/>
    <w:hidden/>
    <w:semiHidden/>
    <w:qFormat/>
    <w:uiPriority w:val="99"/>
    <w:rPr>
      <w:rFonts w:ascii="Arial" w:hAnsi="Arial" w:eastAsia="宋体" w:cs="Times New Roman"/>
      <w:kern w:val="2"/>
      <w:sz w:val="21"/>
      <w:szCs w:val="24"/>
      <w:lang w:val="en-US" w:eastAsia="zh-CN" w:bidi="ar-SA"/>
    </w:rPr>
  </w:style>
  <w:style w:type="paragraph" w:styleId="59">
    <w:name w:val="List Paragraph"/>
    <w:basedOn w:val="1"/>
    <w:qFormat/>
    <w:uiPriority w:val="99"/>
    <w:pPr>
      <w:ind w:firstLine="420" w:firstLineChars="200"/>
    </w:pPr>
  </w:style>
  <w:style w:type="character" w:customStyle="1" w:styleId="60">
    <w:name w:val="标题 1 字符"/>
    <w:link w:val="4"/>
    <w:qFormat/>
    <w:uiPriority w:val="0"/>
    <w:rPr>
      <w:rFonts w:ascii="Arial" w:hAnsi="Arial"/>
      <w:b/>
      <w:bCs/>
      <w:kern w:val="44"/>
      <w:sz w:val="44"/>
      <w:szCs w:val="44"/>
    </w:rPr>
  </w:style>
  <w:style w:type="paragraph" w:customStyle="1" w:styleId="61">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2">
    <w:name w:val="列出段落9"/>
    <w:basedOn w:val="1"/>
    <w:qFormat/>
    <w:uiPriority w:val="99"/>
    <w:pPr>
      <w:ind w:firstLine="420" w:firstLineChars="200"/>
    </w:pPr>
  </w:style>
  <w:style w:type="character" w:customStyle="1" w:styleId="63">
    <w:name w:val="正文文本缩进 2 字符"/>
    <w:basedOn w:val="23"/>
    <w:link w:val="12"/>
    <w:semiHidden/>
    <w:qFormat/>
    <w:uiPriority w:val="0"/>
    <w:rPr>
      <w:rFonts w:ascii="Arial" w:hAnsi="Arial"/>
      <w:kern w:val="2"/>
      <w:sz w:val="21"/>
      <w:szCs w:val="24"/>
    </w:rPr>
  </w:style>
  <w:style w:type="paragraph" w:customStyle="1" w:styleId="64">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5">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6">
    <w:name w:val="标题 5（有编号）（绿盟科技）"/>
    <w:basedOn w:val="1"/>
    <w:next w:val="65"/>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7">
    <w:name w:val="修订6"/>
    <w:unhideWhenUsed/>
    <w:qFormat/>
    <w:uiPriority w:val="99"/>
    <w:rPr>
      <w:rFonts w:ascii="Calibri" w:hAnsi="Calibri" w:eastAsia="宋体" w:cs="宋体"/>
      <w:kern w:val="2"/>
      <w:sz w:val="21"/>
      <w:szCs w:val="22"/>
      <w:lang w:val="en-US" w:eastAsia="zh-CN" w:bidi="ar-SA"/>
    </w:rPr>
  </w:style>
  <w:style w:type="paragraph" w:customStyle="1" w:styleId="68">
    <w:name w:val="_正文"/>
    <w:basedOn w:val="1"/>
    <w:qFormat/>
    <w:uiPriority w:val="0"/>
    <w:pPr>
      <w:widowControl/>
      <w:tabs>
        <w:tab w:val="left" w:pos="3780"/>
      </w:tabs>
      <w:spacing w:before="156" w:beforeLines="50" w:afterLines="0" w:line="360" w:lineRule="auto"/>
      <w:jc w:val="left"/>
    </w:pPr>
  </w:style>
  <w:style w:type="paragraph" w:customStyle="1" w:styleId="69">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70">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2.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24</Pages>
  <Words>3404</Words>
  <Characters>3586</Characters>
  <Lines>13</Lines>
  <Paragraphs>15</Paragraphs>
  <TotalTime>1</TotalTime>
  <ScaleCrop>false</ScaleCrop>
  <LinksUpToDate>false</LinksUpToDate>
  <CharactersWithSpaces>3872</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涂建华</cp:lastModifiedBy>
  <cp:lastPrinted>2026-01-13T09:50:00Z</cp:lastPrinted>
  <dcterms:modified xsi:type="dcterms:W3CDTF">2026-01-14T07:54:14Z</dcterms:modified>
  <cp:revision>57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304EF59E6A644289B0212BC639020CC0</vt:lpwstr>
  </property>
  <property fmtid="{D5CDD505-2E9C-101B-9397-08002B2CF9AE}" pid="4" name="KSOTemplateDocerSaveRecord">
    <vt:lpwstr>eyJoZGlkIjoiMTU5M2UyM2ZhMjE3YmE4NTM2ZDRiY2MwNGRmZDE1MDkiLCJ1c2VySWQiOiIxMTI5MTIyMDM4In0=</vt:lpwstr>
  </property>
</Properties>
</file>