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621E11">
      <w:pPr>
        <w:spacing w:after="78"/>
        <w:jc w:val="center"/>
        <w:rPr>
          <w:rFonts w:ascii="Times New Roman" w:hAnsi="Times New Roman" w:eastAsia="方正小标宋简体"/>
          <w:bCs/>
          <w:sz w:val="32"/>
          <w:szCs w:val="32"/>
        </w:rPr>
      </w:pPr>
    </w:p>
    <w:p w14:paraId="15286232">
      <w:pPr>
        <w:pStyle w:val="63"/>
        <w:spacing w:after="78"/>
        <w:rPr>
          <w:rFonts w:ascii="Times New Roman" w:hAnsi="Times New Roman" w:eastAsia="方正小标宋简体"/>
          <w:bCs/>
          <w:sz w:val="32"/>
          <w:szCs w:val="32"/>
        </w:rPr>
      </w:pPr>
    </w:p>
    <w:p w14:paraId="494BE0EB">
      <w:pPr>
        <w:pStyle w:val="63"/>
        <w:spacing w:after="78"/>
        <w:rPr>
          <w:rFonts w:ascii="Times New Roman" w:hAnsi="Times New Roman" w:eastAsia="方正小标宋简体"/>
          <w:bCs/>
          <w:sz w:val="32"/>
          <w:szCs w:val="32"/>
        </w:rPr>
      </w:pPr>
    </w:p>
    <w:p w14:paraId="7F007F85">
      <w:pPr>
        <w:spacing w:after="78"/>
        <w:jc w:val="center"/>
        <w:rPr>
          <w:rFonts w:ascii="Times New Roman" w:hAnsi="Times New Roman" w:eastAsia="长城小"/>
          <w:b/>
          <w:sz w:val="44"/>
          <w:szCs w:val="44"/>
        </w:rPr>
      </w:pPr>
    </w:p>
    <w:p w14:paraId="5128FD96">
      <w:pPr>
        <w:spacing w:after="78"/>
        <w:jc w:val="center"/>
        <w:rPr>
          <w:rFonts w:ascii="Times New Roman" w:hAnsi="Times New Roman" w:eastAsia="长城小"/>
          <w:b/>
          <w:sz w:val="44"/>
          <w:szCs w:val="44"/>
        </w:rPr>
      </w:pPr>
    </w:p>
    <w:p w14:paraId="2C954F77">
      <w:pPr>
        <w:spacing w:after="78"/>
        <w:jc w:val="center"/>
        <w:rPr>
          <w:rFonts w:ascii="Times New Roman" w:hAnsi="Times New Roman" w:eastAsia="长城小"/>
          <w:b/>
          <w:sz w:val="44"/>
          <w:szCs w:val="44"/>
        </w:rPr>
      </w:pPr>
    </w:p>
    <w:p w14:paraId="77165840">
      <w:pPr>
        <w:spacing w:after="78"/>
        <w:rPr>
          <w:rFonts w:ascii="Times New Roman" w:hAnsi="Times New Roman" w:eastAsia="长城小"/>
          <w:b/>
          <w:sz w:val="44"/>
          <w:szCs w:val="44"/>
        </w:rPr>
      </w:pPr>
    </w:p>
    <w:p w14:paraId="2F448F27">
      <w:pPr>
        <w:spacing w:after="78"/>
        <w:jc w:val="center"/>
        <w:rPr>
          <w:rFonts w:ascii="Times New Roman" w:hAnsi="Times New Roman" w:eastAsia="长城小"/>
          <w:b/>
          <w:sz w:val="44"/>
          <w:szCs w:val="44"/>
        </w:rPr>
      </w:pPr>
    </w:p>
    <w:p w14:paraId="7434A767">
      <w:pPr>
        <w:spacing w:after="78" w:line="640" w:lineRule="exact"/>
        <w:jc w:val="center"/>
        <w:rPr>
          <w:rFonts w:ascii="Times New Roman" w:hAnsi="Times New Roman" w:eastAsia="长城小标宋体"/>
          <w:b/>
          <w:bCs/>
          <w:sz w:val="44"/>
          <w:szCs w:val="44"/>
        </w:rPr>
      </w:pPr>
      <w:r>
        <w:rPr>
          <w:rFonts w:hint="eastAsia" w:ascii="Times New Roman" w:hAnsi="Times New Roman" w:eastAsia="长城小标宋体"/>
          <w:b/>
          <w:bCs/>
          <w:sz w:val="44"/>
          <w:szCs w:val="44"/>
        </w:rPr>
        <w:t>深圳市深水松岗水务有限公司</w:t>
      </w:r>
    </w:p>
    <w:p w14:paraId="23070B43">
      <w:pPr>
        <w:spacing w:after="78" w:line="640" w:lineRule="exact"/>
        <w:jc w:val="center"/>
        <w:rPr>
          <w:rFonts w:ascii="Times New Roman" w:hAnsi="Times New Roman" w:eastAsia="长城小标宋体"/>
          <w:b/>
          <w:bCs/>
          <w:sz w:val="44"/>
          <w:szCs w:val="44"/>
        </w:rPr>
      </w:pPr>
      <w:r>
        <w:rPr>
          <w:rFonts w:hint="eastAsia" w:ascii="Times New Roman" w:hAnsi="Times New Roman" w:eastAsia="长城小标宋体"/>
          <w:b/>
          <w:bCs/>
          <w:sz w:val="44"/>
          <w:szCs w:val="44"/>
        </w:rPr>
        <w:t>紫外消毒系统配件采购项目</w:t>
      </w:r>
    </w:p>
    <w:p w14:paraId="6047D218">
      <w:pPr>
        <w:spacing w:after="78" w:line="640" w:lineRule="exact"/>
        <w:jc w:val="center"/>
        <w:rPr>
          <w:rFonts w:ascii="Times New Roman" w:hAnsi="Times New Roman" w:eastAsia="长城小标宋体"/>
          <w:b/>
          <w:bCs/>
          <w:sz w:val="44"/>
          <w:szCs w:val="44"/>
        </w:rPr>
      </w:pPr>
      <w:r>
        <w:rPr>
          <w:rFonts w:hint="eastAsia" w:ascii="Times New Roman" w:hAnsi="Times New Roman" w:eastAsia="长城小标宋体"/>
          <w:b/>
          <w:bCs/>
          <w:sz w:val="44"/>
          <w:szCs w:val="44"/>
        </w:rPr>
        <w:t>询价</w:t>
      </w:r>
      <w:r>
        <w:rPr>
          <w:rFonts w:ascii="Times New Roman" w:hAnsi="Times New Roman" w:eastAsia="长城小标宋体"/>
          <w:b/>
          <w:bCs/>
          <w:sz w:val="44"/>
          <w:szCs w:val="44"/>
        </w:rPr>
        <w:t>告知函</w:t>
      </w:r>
    </w:p>
    <w:p w14:paraId="3E53CADF">
      <w:pPr>
        <w:spacing w:after="78"/>
        <w:rPr>
          <w:rFonts w:ascii="Times New Roman" w:hAnsi="Times New Roman" w:eastAsia="方正小标宋简体"/>
          <w:sz w:val="32"/>
          <w:szCs w:val="32"/>
        </w:rPr>
      </w:pPr>
    </w:p>
    <w:p w14:paraId="2F9A92EC">
      <w:pPr>
        <w:spacing w:after="78"/>
        <w:rPr>
          <w:rFonts w:ascii="Times New Roman" w:hAnsi="Times New Roman" w:eastAsia="方正小标宋简体"/>
          <w:sz w:val="32"/>
          <w:szCs w:val="32"/>
        </w:rPr>
      </w:pPr>
    </w:p>
    <w:p w14:paraId="58032D44">
      <w:pPr>
        <w:spacing w:after="78"/>
        <w:rPr>
          <w:rFonts w:ascii="Times New Roman" w:hAnsi="Times New Roman" w:eastAsia="方正小标宋简体"/>
          <w:sz w:val="32"/>
          <w:szCs w:val="32"/>
        </w:rPr>
      </w:pPr>
    </w:p>
    <w:p w14:paraId="0CEC7920">
      <w:pPr>
        <w:spacing w:after="78"/>
      </w:pPr>
    </w:p>
    <w:p w14:paraId="66EF77EC">
      <w:pPr>
        <w:spacing w:after="78"/>
        <w:rPr>
          <w:rFonts w:ascii="Times New Roman" w:hAnsi="Times New Roman" w:eastAsia="方正小标宋简体"/>
          <w:sz w:val="32"/>
          <w:szCs w:val="32"/>
        </w:rPr>
      </w:pPr>
    </w:p>
    <w:p w14:paraId="0BD87486">
      <w:pPr>
        <w:spacing w:after="78"/>
        <w:rPr>
          <w:rFonts w:ascii="Times New Roman" w:hAnsi="Times New Roman" w:eastAsia="方正小标宋简体"/>
          <w:sz w:val="32"/>
          <w:szCs w:val="32"/>
        </w:rPr>
      </w:pPr>
    </w:p>
    <w:p w14:paraId="09FAFFB7">
      <w:pPr>
        <w:pStyle w:val="9"/>
        <w:rPr>
          <w:rFonts w:ascii="Times New Roman" w:hAnsi="Times New Roman" w:eastAsia="方正小标宋简体"/>
          <w:sz w:val="32"/>
          <w:szCs w:val="32"/>
        </w:rPr>
      </w:pPr>
    </w:p>
    <w:p w14:paraId="7D30CA72">
      <w:pPr>
        <w:spacing w:after="78"/>
      </w:pPr>
    </w:p>
    <w:p w14:paraId="53D375BE">
      <w:pPr>
        <w:pStyle w:val="9"/>
      </w:pPr>
    </w:p>
    <w:p w14:paraId="7258DD73">
      <w:pPr>
        <w:pStyle w:val="3"/>
        <w:numPr>
          <w:ilvl w:val="0"/>
          <w:numId w:val="2"/>
        </w:numPr>
        <w:spacing w:after="78"/>
        <w:ind w:left="0" w:firstLine="0"/>
        <w:jc w:val="center"/>
        <w:rPr>
          <w:rFonts w:hint="eastAsia" w:ascii="黑体" w:hAnsi="黑体" w:eastAsia="黑体"/>
          <w:sz w:val="32"/>
          <w:szCs w:val="32"/>
        </w:rPr>
      </w:pPr>
      <w:r>
        <w:rPr>
          <w:rFonts w:hint="eastAsia" w:ascii="黑体" w:hAnsi="黑体" w:eastAsia="黑体"/>
          <w:sz w:val="32"/>
          <w:szCs w:val="32"/>
        </w:rPr>
        <w:t>项目关键信息</w:t>
      </w:r>
    </w:p>
    <w:p w14:paraId="56348667">
      <w:pPr>
        <w:spacing w:after="78"/>
      </w:pPr>
    </w:p>
    <w:p w14:paraId="3815008D">
      <w:pPr>
        <w:pStyle w:val="40"/>
        <w:spacing w:after="78" w:line="640" w:lineRule="exact"/>
        <w:ind w:firstLine="640"/>
        <w:rPr>
          <w:rFonts w:eastAsia="黑体"/>
          <w:sz w:val="32"/>
          <w:szCs w:val="32"/>
        </w:rPr>
      </w:pPr>
      <w:r>
        <w:rPr>
          <w:rFonts w:hint="eastAsia" w:eastAsia="黑体"/>
          <w:sz w:val="32"/>
          <w:szCs w:val="32"/>
        </w:rPr>
        <w:t>一、供货内容</w:t>
      </w:r>
    </w:p>
    <w:p w14:paraId="18C2E09D">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（一）采购项目名称：紫外消毒系统配件采购项目。</w:t>
      </w:r>
    </w:p>
    <w:p w14:paraId="3079EF89">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（二）采购需求：</w:t>
      </w:r>
    </w:p>
    <w:tbl>
      <w:tblPr>
        <w:tblStyle w:val="21"/>
        <w:tblpPr w:leftFromText="180" w:rightFromText="180" w:vertAnchor="text" w:horzAnchor="page" w:tblpX="1573" w:tblpY="589"/>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2760"/>
        <w:gridCol w:w="2484"/>
        <w:gridCol w:w="2220"/>
      </w:tblGrid>
      <w:tr w14:paraId="4DBC8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pct"/>
            <w:noWrap w:val="0"/>
            <w:vAlign w:val="top"/>
          </w:tcPr>
          <w:p w14:paraId="02E85AC7">
            <w:pPr>
              <w:pStyle w:val="40"/>
              <w:spacing w:line="640" w:lineRule="exact"/>
              <w:ind w:firstLine="0" w:firstLineChars="0"/>
              <w:jc w:val="center"/>
              <w:rPr>
                <w:rFonts w:hint="eastAsia" w:ascii="仿宋" w:hAnsi="仿宋" w:eastAsia="仿宋" w:cs="仿宋"/>
                <w:sz w:val="32"/>
                <w:szCs w:val="32"/>
              </w:rPr>
            </w:pPr>
            <w:r>
              <w:rPr>
                <w:rFonts w:hint="eastAsia" w:ascii="仿宋" w:hAnsi="仿宋" w:eastAsia="仿宋" w:cs="仿宋"/>
                <w:sz w:val="32"/>
                <w:szCs w:val="32"/>
              </w:rPr>
              <w:t>序号</w:t>
            </w:r>
          </w:p>
        </w:tc>
        <w:tc>
          <w:tcPr>
            <w:tcW w:w="1619" w:type="pct"/>
            <w:noWrap w:val="0"/>
            <w:vAlign w:val="top"/>
          </w:tcPr>
          <w:p w14:paraId="6C9BC4FB">
            <w:pPr>
              <w:pStyle w:val="40"/>
              <w:spacing w:line="640" w:lineRule="exact"/>
              <w:ind w:firstLine="0" w:firstLineChars="0"/>
              <w:jc w:val="center"/>
              <w:rPr>
                <w:rFonts w:hint="eastAsia" w:ascii="仿宋" w:hAnsi="仿宋" w:eastAsia="仿宋" w:cs="仿宋"/>
                <w:sz w:val="32"/>
                <w:szCs w:val="32"/>
              </w:rPr>
            </w:pPr>
            <w:r>
              <w:rPr>
                <w:rFonts w:hint="eastAsia" w:ascii="仿宋" w:hAnsi="仿宋" w:eastAsia="仿宋" w:cs="仿宋"/>
                <w:sz w:val="32"/>
                <w:szCs w:val="32"/>
              </w:rPr>
              <w:t>配件名称</w:t>
            </w:r>
          </w:p>
        </w:tc>
        <w:tc>
          <w:tcPr>
            <w:tcW w:w="1457" w:type="pct"/>
            <w:noWrap w:val="0"/>
            <w:vAlign w:val="top"/>
          </w:tcPr>
          <w:p w14:paraId="5DFEF9AA">
            <w:pPr>
              <w:pStyle w:val="40"/>
              <w:spacing w:line="640" w:lineRule="exact"/>
              <w:ind w:firstLine="0" w:firstLineChars="0"/>
              <w:jc w:val="center"/>
              <w:rPr>
                <w:rFonts w:hint="eastAsia" w:ascii="仿宋" w:hAnsi="仿宋" w:eastAsia="仿宋" w:cs="仿宋"/>
                <w:sz w:val="32"/>
                <w:szCs w:val="32"/>
              </w:rPr>
            </w:pPr>
            <w:r>
              <w:rPr>
                <w:rFonts w:hint="eastAsia" w:ascii="仿宋" w:hAnsi="仿宋" w:eastAsia="仿宋" w:cs="仿宋"/>
                <w:sz w:val="32"/>
                <w:szCs w:val="32"/>
              </w:rPr>
              <w:t>型号</w:t>
            </w:r>
          </w:p>
        </w:tc>
        <w:tc>
          <w:tcPr>
            <w:tcW w:w="1302" w:type="pct"/>
            <w:noWrap w:val="0"/>
            <w:vAlign w:val="top"/>
          </w:tcPr>
          <w:p w14:paraId="25AFCC7D">
            <w:pPr>
              <w:pStyle w:val="40"/>
              <w:spacing w:line="640" w:lineRule="exact"/>
              <w:ind w:firstLine="0" w:firstLineChars="0"/>
              <w:jc w:val="center"/>
              <w:rPr>
                <w:rFonts w:hint="eastAsia" w:ascii="仿宋" w:hAnsi="仿宋" w:eastAsia="仿宋" w:cs="仿宋"/>
                <w:sz w:val="32"/>
                <w:szCs w:val="32"/>
              </w:rPr>
            </w:pPr>
            <w:r>
              <w:rPr>
                <w:rFonts w:hint="eastAsia" w:ascii="仿宋" w:hAnsi="仿宋" w:eastAsia="仿宋" w:cs="仿宋"/>
                <w:sz w:val="32"/>
                <w:szCs w:val="32"/>
              </w:rPr>
              <w:t>采购数量</w:t>
            </w:r>
          </w:p>
        </w:tc>
      </w:tr>
      <w:tr w14:paraId="5A930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pct"/>
            <w:noWrap w:val="0"/>
            <w:vAlign w:val="center"/>
          </w:tcPr>
          <w:p w14:paraId="718E3EC0">
            <w:pPr>
              <w:widowControl/>
              <w:spacing w:after="78"/>
              <w:jc w:val="center"/>
              <w:rPr>
                <w:rFonts w:hint="eastAsia" w:ascii="仿宋" w:hAnsi="仿宋" w:eastAsia="仿宋"/>
                <w:kern w:val="0"/>
                <w:sz w:val="28"/>
                <w:szCs w:val="28"/>
              </w:rPr>
            </w:pPr>
            <w:r>
              <w:rPr>
                <w:rFonts w:hint="eastAsia" w:ascii="仿宋" w:hAnsi="仿宋" w:eastAsia="仿宋"/>
                <w:kern w:val="0"/>
                <w:sz w:val="28"/>
                <w:szCs w:val="28"/>
              </w:rPr>
              <w:t>1</w:t>
            </w:r>
          </w:p>
        </w:tc>
        <w:tc>
          <w:tcPr>
            <w:tcW w:w="1619" w:type="pct"/>
            <w:noWrap w:val="0"/>
            <w:vAlign w:val="center"/>
          </w:tcPr>
          <w:p w14:paraId="2012314D">
            <w:pPr>
              <w:pStyle w:val="40"/>
              <w:spacing w:after="78" w:line="640" w:lineRule="exact"/>
              <w:ind w:firstLine="0" w:firstLineChars="0"/>
              <w:jc w:val="center"/>
              <w:rPr>
                <w:rFonts w:hint="eastAsia" w:ascii="仿宋" w:hAnsi="仿宋" w:eastAsia="仿宋" w:cs="仿宋"/>
                <w:sz w:val="32"/>
                <w:szCs w:val="32"/>
              </w:rPr>
            </w:pPr>
            <w:r>
              <w:rPr>
                <w:rFonts w:hint="eastAsia" w:ascii="仿宋" w:hAnsi="仿宋" w:eastAsia="仿宋" w:cs="仿宋"/>
                <w:sz w:val="32"/>
                <w:szCs w:val="32"/>
              </w:rPr>
              <w:t>紫外消毒灯管</w:t>
            </w:r>
          </w:p>
        </w:tc>
        <w:tc>
          <w:tcPr>
            <w:tcW w:w="1457" w:type="pct"/>
            <w:noWrap w:val="0"/>
            <w:vAlign w:val="center"/>
          </w:tcPr>
          <w:p w14:paraId="0B799857">
            <w:pPr>
              <w:pStyle w:val="40"/>
              <w:spacing w:after="78" w:line="640" w:lineRule="exact"/>
              <w:ind w:firstLine="0" w:firstLineChars="0"/>
              <w:jc w:val="center"/>
              <w:rPr>
                <w:rFonts w:hint="eastAsia" w:ascii="仿宋" w:hAnsi="仿宋" w:eastAsia="仿宋" w:cs="仿宋"/>
                <w:sz w:val="32"/>
                <w:szCs w:val="32"/>
              </w:rPr>
            </w:pPr>
            <w:r>
              <w:rPr>
                <w:rFonts w:hint="eastAsia" w:ascii="仿宋" w:hAnsi="仿宋" w:eastAsia="仿宋" w:cs="仿宋"/>
                <w:sz w:val="32"/>
                <w:szCs w:val="32"/>
              </w:rPr>
              <w:t>TD519378</w:t>
            </w:r>
          </w:p>
        </w:tc>
        <w:tc>
          <w:tcPr>
            <w:tcW w:w="1302" w:type="pct"/>
            <w:noWrap w:val="0"/>
            <w:vAlign w:val="center"/>
          </w:tcPr>
          <w:p w14:paraId="76FB2827">
            <w:pPr>
              <w:pStyle w:val="40"/>
              <w:spacing w:after="78" w:line="640" w:lineRule="exact"/>
              <w:ind w:firstLine="0" w:firstLineChars="0"/>
              <w:jc w:val="center"/>
              <w:rPr>
                <w:rFonts w:hint="eastAsia" w:ascii="仿宋" w:hAnsi="仿宋" w:eastAsia="仿宋" w:cs="仿宋"/>
                <w:sz w:val="32"/>
                <w:szCs w:val="32"/>
              </w:rPr>
            </w:pPr>
            <w:r>
              <w:rPr>
                <w:rFonts w:hint="eastAsia" w:ascii="仿宋" w:hAnsi="仿宋" w:eastAsia="仿宋" w:cs="仿宋"/>
                <w:sz w:val="32"/>
                <w:szCs w:val="32"/>
              </w:rPr>
              <w:t>144根</w:t>
            </w:r>
          </w:p>
        </w:tc>
      </w:tr>
      <w:tr w14:paraId="44B54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pct"/>
            <w:noWrap w:val="0"/>
            <w:vAlign w:val="center"/>
          </w:tcPr>
          <w:p w14:paraId="46AA7DF8">
            <w:pPr>
              <w:widowControl/>
              <w:spacing w:after="78"/>
              <w:jc w:val="center"/>
              <w:rPr>
                <w:rFonts w:hint="eastAsia" w:ascii="仿宋" w:hAnsi="仿宋" w:eastAsia="仿宋"/>
                <w:kern w:val="0"/>
                <w:sz w:val="28"/>
                <w:szCs w:val="28"/>
              </w:rPr>
            </w:pPr>
            <w:r>
              <w:rPr>
                <w:rFonts w:hint="eastAsia" w:ascii="仿宋" w:hAnsi="仿宋" w:eastAsia="仿宋"/>
                <w:kern w:val="0"/>
                <w:sz w:val="28"/>
                <w:szCs w:val="28"/>
              </w:rPr>
              <w:t>2</w:t>
            </w:r>
          </w:p>
        </w:tc>
        <w:tc>
          <w:tcPr>
            <w:tcW w:w="1619" w:type="pct"/>
            <w:noWrap w:val="0"/>
            <w:vAlign w:val="center"/>
          </w:tcPr>
          <w:p w14:paraId="0B0B2405">
            <w:pPr>
              <w:pStyle w:val="40"/>
              <w:spacing w:after="78" w:line="640" w:lineRule="exact"/>
              <w:ind w:firstLine="0" w:firstLineChars="0"/>
              <w:jc w:val="center"/>
              <w:rPr>
                <w:rFonts w:hint="eastAsia" w:ascii="仿宋" w:hAnsi="仿宋" w:eastAsia="仿宋" w:cs="仿宋"/>
                <w:sz w:val="32"/>
                <w:szCs w:val="32"/>
              </w:rPr>
            </w:pPr>
            <w:r>
              <w:rPr>
                <w:rFonts w:hint="eastAsia" w:ascii="仿宋" w:hAnsi="仿宋" w:eastAsia="仿宋" w:cs="仿宋"/>
                <w:sz w:val="32"/>
                <w:szCs w:val="32"/>
              </w:rPr>
              <w:t>镇流器</w:t>
            </w:r>
          </w:p>
        </w:tc>
        <w:tc>
          <w:tcPr>
            <w:tcW w:w="1457" w:type="pct"/>
            <w:noWrap w:val="0"/>
            <w:vAlign w:val="center"/>
          </w:tcPr>
          <w:p w14:paraId="285289A6">
            <w:pPr>
              <w:pStyle w:val="40"/>
              <w:spacing w:after="78" w:line="640" w:lineRule="exact"/>
              <w:ind w:firstLine="0" w:firstLineChars="0"/>
              <w:jc w:val="center"/>
              <w:rPr>
                <w:rFonts w:hint="eastAsia" w:ascii="仿宋" w:hAnsi="仿宋" w:eastAsia="仿宋" w:cs="仿宋"/>
                <w:sz w:val="32"/>
                <w:szCs w:val="32"/>
              </w:rPr>
            </w:pPr>
            <w:r>
              <w:rPr>
                <w:rFonts w:hint="eastAsia" w:ascii="仿宋" w:hAnsi="仿宋" w:eastAsia="仿宋" w:cs="仿宋"/>
                <w:sz w:val="32"/>
                <w:szCs w:val="32"/>
              </w:rPr>
              <w:t>794447-0RD</w:t>
            </w:r>
          </w:p>
        </w:tc>
        <w:tc>
          <w:tcPr>
            <w:tcW w:w="1302" w:type="pct"/>
            <w:noWrap w:val="0"/>
            <w:vAlign w:val="center"/>
          </w:tcPr>
          <w:p w14:paraId="1EBC56D5">
            <w:pPr>
              <w:pStyle w:val="40"/>
              <w:spacing w:after="78" w:line="640" w:lineRule="exact"/>
              <w:ind w:firstLine="0" w:firstLineChars="0"/>
              <w:jc w:val="center"/>
              <w:rPr>
                <w:rFonts w:hint="eastAsia" w:ascii="仿宋" w:hAnsi="仿宋" w:eastAsia="仿宋" w:cs="仿宋"/>
                <w:sz w:val="32"/>
                <w:szCs w:val="32"/>
              </w:rPr>
            </w:pPr>
            <w:r>
              <w:rPr>
                <w:rFonts w:hint="eastAsia" w:ascii="仿宋" w:hAnsi="仿宋" w:eastAsia="仿宋" w:cs="仿宋"/>
                <w:sz w:val="32"/>
                <w:szCs w:val="32"/>
              </w:rPr>
              <w:t>30台</w:t>
            </w:r>
          </w:p>
        </w:tc>
      </w:tr>
      <w:tr w14:paraId="2596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pct"/>
            <w:noWrap w:val="0"/>
            <w:vAlign w:val="center"/>
          </w:tcPr>
          <w:p w14:paraId="25A28A4A">
            <w:pPr>
              <w:widowControl/>
              <w:spacing w:after="78"/>
              <w:jc w:val="center"/>
              <w:rPr>
                <w:rFonts w:hint="eastAsia" w:ascii="仿宋" w:hAnsi="仿宋" w:eastAsia="仿宋"/>
                <w:kern w:val="0"/>
                <w:sz w:val="28"/>
                <w:szCs w:val="28"/>
              </w:rPr>
            </w:pPr>
            <w:r>
              <w:rPr>
                <w:rFonts w:hint="eastAsia" w:ascii="仿宋" w:hAnsi="仿宋" w:eastAsia="仿宋"/>
                <w:kern w:val="0"/>
                <w:sz w:val="28"/>
                <w:szCs w:val="28"/>
              </w:rPr>
              <w:t>3</w:t>
            </w:r>
          </w:p>
        </w:tc>
        <w:tc>
          <w:tcPr>
            <w:tcW w:w="1619" w:type="pct"/>
            <w:noWrap w:val="0"/>
            <w:vAlign w:val="center"/>
          </w:tcPr>
          <w:p w14:paraId="2CED33E5">
            <w:pPr>
              <w:pStyle w:val="40"/>
              <w:spacing w:after="78" w:line="640" w:lineRule="exact"/>
              <w:ind w:firstLine="0" w:firstLineChars="0"/>
              <w:jc w:val="center"/>
              <w:rPr>
                <w:rFonts w:hint="eastAsia" w:ascii="仿宋" w:hAnsi="仿宋" w:eastAsia="仿宋" w:cs="仿宋"/>
                <w:sz w:val="32"/>
                <w:szCs w:val="32"/>
              </w:rPr>
            </w:pPr>
            <w:r>
              <w:rPr>
                <w:rFonts w:hint="eastAsia" w:ascii="仿宋" w:hAnsi="仿宋" w:eastAsia="仿宋" w:cs="仿宋"/>
                <w:sz w:val="32"/>
                <w:szCs w:val="32"/>
              </w:rPr>
              <w:t>石英套管</w:t>
            </w:r>
          </w:p>
        </w:tc>
        <w:tc>
          <w:tcPr>
            <w:tcW w:w="1457" w:type="pct"/>
            <w:noWrap w:val="0"/>
            <w:vAlign w:val="center"/>
          </w:tcPr>
          <w:p w14:paraId="78279461">
            <w:pPr>
              <w:pStyle w:val="40"/>
              <w:spacing w:after="78" w:line="640" w:lineRule="exact"/>
              <w:ind w:firstLine="0" w:firstLineChars="0"/>
              <w:jc w:val="center"/>
              <w:rPr>
                <w:rFonts w:hint="eastAsia" w:ascii="仿宋" w:hAnsi="仿宋" w:eastAsia="仿宋" w:cs="仿宋"/>
                <w:sz w:val="32"/>
                <w:szCs w:val="32"/>
              </w:rPr>
            </w:pPr>
            <w:r>
              <w:rPr>
                <w:rFonts w:hint="eastAsia" w:ascii="仿宋" w:hAnsi="仿宋" w:eastAsia="仿宋" w:cs="仿宋"/>
                <w:sz w:val="32"/>
                <w:szCs w:val="32"/>
              </w:rPr>
              <w:t>316136</w:t>
            </w:r>
          </w:p>
        </w:tc>
        <w:tc>
          <w:tcPr>
            <w:tcW w:w="1302" w:type="pct"/>
            <w:noWrap w:val="0"/>
            <w:vAlign w:val="center"/>
          </w:tcPr>
          <w:p w14:paraId="758C8FA2">
            <w:pPr>
              <w:pStyle w:val="40"/>
              <w:spacing w:after="78" w:line="640" w:lineRule="exact"/>
              <w:ind w:firstLine="0" w:firstLineChars="0"/>
              <w:jc w:val="center"/>
              <w:rPr>
                <w:rFonts w:hint="eastAsia" w:ascii="仿宋" w:hAnsi="仿宋" w:eastAsia="仿宋" w:cs="仿宋"/>
                <w:sz w:val="32"/>
                <w:szCs w:val="32"/>
              </w:rPr>
            </w:pPr>
            <w:r>
              <w:rPr>
                <w:rFonts w:hint="eastAsia" w:ascii="仿宋" w:hAnsi="仿宋" w:eastAsia="仿宋" w:cs="仿宋"/>
                <w:sz w:val="32"/>
                <w:szCs w:val="32"/>
              </w:rPr>
              <w:t>144根</w:t>
            </w:r>
          </w:p>
        </w:tc>
      </w:tr>
      <w:tr w14:paraId="54C1D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pct"/>
            <w:noWrap w:val="0"/>
            <w:vAlign w:val="center"/>
          </w:tcPr>
          <w:p w14:paraId="6265FE48">
            <w:pPr>
              <w:widowControl/>
              <w:spacing w:after="78"/>
              <w:jc w:val="center"/>
              <w:rPr>
                <w:rFonts w:hint="eastAsia" w:ascii="仿宋" w:hAnsi="仿宋" w:eastAsia="仿宋"/>
                <w:kern w:val="0"/>
                <w:sz w:val="28"/>
                <w:szCs w:val="28"/>
              </w:rPr>
            </w:pPr>
            <w:r>
              <w:rPr>
                <w:rFonts w:hint="eastAsia" w:ascii="仿宋" w:hAnsi="仿宋" w:eastAsia="仿宋"/>
                <w:kern w:val="0"/>
                <w:sz w:val="28"/>
                <w:szCs w:val="28"/>
              </w:rPr>
              <w:t>4</w:t>
            </w:r>
          </w:p>
        </w:tc>
        <w:tc>
          <w:tcPr>
            <w:tcW w:w="1619" w:type="pct"/>
            <w:noWrap w:val="0"/>
            <w:vAlign w:val="center"/>
          </w:tcPr>
          <w:p w14:paraId="3D6CA234">
            <w:pPr>
              <w:pStyle w:val="40"/>
              <w:spacing w:after="78" w:line="640" w:lineRule="exact"/>
              <w:ind w:firstLine="0" w:firstLineChars="0"/>
              <w:jc w:val="center"/>
              <w:rPr>
                <w:rFonts w:hint="eastAsia" w:ascii="仿宋" w:hAnsi="仿宋" w:eastAsia="仿宋" w:cs="仿宋"/>
                <w:sz w:val="32"/>
                <w:szCs w:val="32"/>
              </w:rPr>
            </w:pPr>
            <w:r>
              <w:rPr>
                <w:rFonts w:hint="eastAsia" w:ascii="仿宋" w:hAnsi="仿宋" w:eastAsia="仿宋" w:cs="仿宋"/>
                <w:sz w:val="32"/>
                <w:szCs w:val="32"/>
              </w:rPr>
              <w:t>密封圈</w:t>
            </w:r>
          </w:p>
        </w:tc>
        <w:tc>
          <w:tcPr>
            <w:tcW w:w="1457" w:type="pct"/>
            <w:noWrap w:val="0"/>
            <w:vAlign w:val="center"/>
          </w:tcPr>
          <w:p w14:paraId="663BAD50">
            <w:pPr>
              <w:pStyle w:val="40"/>
              <w:spacing w:after="78" w:line="640" w:lineRule="exact"/>
              <w:ind w:firstLine="0" w:firstLineChars="0"/>
              <w:jc w:val="center"/>
              <w:rPr>
                <w:rFonts w:hint="eastAsia" w:ascii="仿宋" w:hAnsi="仿宋" w:eastAsia="仿宋" w:cs="仿宋"/>
                <w:sz w:val="32"/>
                <w:szCs w:val="32"/>
              </w:rPr>
            </w:pPr>
            <w:r>
              <w:rPr>
                <w:rFonts w:hint="eastAsia" w:ascii="仿宋" w:hAnsi="仿宋" w:eastAsia="仿宋" w:cs="仿宋"/>
                <w:sz w:val="32"/>
                <w:szCs w:val="32"/>
              </w:rPr>
              <w:t>316144</w:t>
            </w:r>
          </w:p>
        </w:tc>
        <w:tc>
          <w:tcPr>
            <w:tcW w:w="1302" w:type="pct"/>
            <w:noWrap w:val="0"/>
            <w:vAlign w:val="center"/>
          </w:tcPr>
          <w:p w14:paraId="6C7575C8">
            <w:pPr>
              <w:pStyle w:val="40"/>
              <w:spacing w:after="78" w:line="640" w:lineRule="exact"/>
              <w:ind w:firstLine="0" w:firstLineChars="0"/>
              <w:jc w:val="center"/>
              <w:rPr>
                <w:rFonts w:hint="eastAsia" w:ascii="仿宋" w:hAnsi="仿宋" w:eastAsia="仿宋" w:cs="仿宋"/>
                <w:sz w:val="32"/>
                <w:szCs w:val="32"/>
              </w:rPr>
            </w:pPr>
            <w:r>
              <w:rPr>
                <w:rFonts w:hint="eastAsia" w:ascii="仿宋" w:hAnsi="仿宋" w:eastAsia="仿宋" w:cs="仿宋"/>
                <w:sz w:val="32"/>
                <w:szCs w:val="32"/>
              </w:rPr>
              <w:t>144个</w:t>
            </w:r>
          </w:p>
        </w:tc>
      </w:tr>
      <w:tr w14:paraId="596F2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pct"/>
            <w:noWrap w:val="0"/>
            <w:vAlign w:val="center"/>
          </w:tcPr>
          <w:p w14:paraId="039638E3">
            <w:pPr>
              <w:widowControl/>
              <w:spacing w:after="78"/>
              <w:jc w:val="center"/>
              <w:rPr>
                <w:rFonts w:hint="eastAsia" w:ascii="仿宋" w:hAnsi="仿宋" w:eastAsia="仿宋"/>
                <w:kern w:val="0"/>
                <w:sz w:val="28"/>
                <w:szCs w:val="28"/>
              </w:rPr>
            </w:pPr>
            <w:r>
              <w:rPr>
                <w:rFonts w:hint="eastAsia" w:ascii="仿宋" w:hAnsi="仿宋" w:eastAsia="仿宋"/>
                <w:kern w:val="0"/>
                <w:sz w:val="28"/>
                <w:szCs w:val="28"/>
              </w:rPr>
              <w:t>5</w:t>
            </w:r>
          </w:p>
        </w:tc>
        <w:tc>
          <w:tcPr>
            <w:tcW w:w="1619" w:type="pct"/>
            <w:noWrap w:val="0"/>
            <w:vAlign w:val="center"/>
          </w:tcPr>
          <w:p w14:paraId="269A4793">
            <w:pPr>
              <w:pStyle w:val="40"/>
              <w:spacing w:after="78" w:line="640" w:lineRule="exact"/>
              <w:ind w:firstLine="0" w:firstLineChars="0"/>
              <w:jc w:val="center"/>
              <w:rPr>
                <w:rFonts w:hint="eastAsia" w:ascii="仿宋" w:hAnsi="仿宋" w:eastAsia="仿宋" w:cs="仿宋"/>
                <w:sz w:val="32"/>
                <w:szCs w:val="32"/>
              </w:rPr>
            </w:pPr>
            <w:r>
              <w:rPr>
                <w:rFonts w:hint="eastAsia" w:ascii="仿宋" w:hAnsi="仿宋" w:eastAsia="仿宋" w:cs="仿宋"/>
                <w:sz w:val="32"/>
                <w:szCs w:val="32"/>
              </w:rPr>
              <w:t>防水灯头</w:t>
            </w:r>
          </w:p>
        </w:tc>
        <w:tc>
          <w:tcPr>
            <w:tcW w:w="1457" w:type="pct"/>
            <w:noWrap w:val="0"/>
            <w:vAlign w:val="center"/>
          </w:tcPr>
          <w:p w14:paraId="6DBC9037">
            <w:pPr>
              <w:pStyle w:val="40"/>
              <w:spacing w:after="78" w:line="640" w:lineRule="exact"/>
              <w:ind w:firstLine="0" w:firstLineChars="0"/>
              <w:jc w:val="center"/>
              <w:rPr>
                <w:rFonts w:hint="eastAsia" w:ascii="仿宋" w:hAnsi="仿宋" w:eastAsia="仿宋" w:cs="仿宋"/>
                <w:sz w:val="32"/>
                <w:szCs w:val="32"/>
              </w:rPr>
            </w:pPr>
            <w:r>
              <w:rPr>
                <w:rFonts w:hint="eastAsia" w:ascii="仿宋" w:hAnsi="仿宋" w:eastAsia="仿宋" w:cs="仿宋"/>
                <w:sz w:val="32"/>
                <w:szCs w:val="32"/>
              </w:rPr>
              <w:t>316505-078</w:t>
            </w:r>
          </w:p>
        </w:tc>
        <w:tc>
          <w:tcPr>
            <w:tcW w:w="1302" w:type="pct"/>
            <w:noWrap w:val="0"/>
            <w:vAlign w:val="center"/>
          </w:tcPr>
          <w:p w14:paraId="0C0611A8">
            <w:pPr>
              <w:pStyle w:val="40"/>
              <w:spacing w:after="78" w:line="640" w:lineRule="exact"/>
              <w:ind w:firstLine="0" w:firstLineChars="0"/>
              <w:jc w:val="center"/>
              <w:rPr>
                <w:rFonts w:hint="eastAsia" w:ascii="仿宋" w:hAnsi="仿宋" w:eastAsia="仿宋" w:cs="仿宋"/>
                <w:sz w:val="32"/>
                <w:szCs w:val="32"/>
              </w:rPr>
            </w:pPr>
            <w:r>
              <w:rPr>
                <w:rFonts w:hint="eastAsia" w:ascii="仿宋" w:hAnsi="仿宋" w:eastAsia="仿宋" w:cs="仿宋"/>
                <w:sz w:val="32"/>
                <w:szCs w:val="32"/>
              </w:rPr>
              <w:t>20个</w:t>
            </w:r>
          </w:p>
        </w:tc>
      </w:tr>
      <w:tr w14:paraId="67154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pct"/>
            <w:noWrap w:val="0"/>
            <w:vAlign w:val="center"/>
          </w:tcPr>
          <w:p w14:paraId="4C6BDE72">
            <w:pPr>
              <w:widowControl/>
              <w:spacing w:after="78"/>
              <w:jc w:val="center"/>
              <w:rPr>
                <w:rFonts w:hint="eastAsia" w:ascii="仿宋" w:hAnsi="仿宋" w:eastAsia="仿宋"/>
                <w:kern w:val="0"/>
                <w:sz w:val="28"/>
                <w:szCs w:val="28"/>
              </w:rPr>
            </w:pPr>
            <w:r>
              <w:rPr>
                <w:rFonts w:hint="eastAsia" w:ascii="仿宋" w:hAnsi="仿宋" w:eastAsia="仿宋"/>
                <w:kern w:val="0"/>
                <w:sz w:val="28"/>
                <w:szCs w:val="28"/>
              </w:rPr>
              <w:t>6</w:t>
            </w:r>
          </w:p>
        </w:tc>
        <w:tc>
          <w:tcPr>
            <w:tcW w:w="1619" w:type="pct"/>
            <w:noWrap w:val="0"/>
            <w:vAlign w:val="center"/>
          </w:tcPr>
          <w:p w14:paraId="0324D947">
            <w:pPr>
              <w:pStyle w:val="40"/>
              <w:spacing w:after="78" w:line="640" w:lineRule="exact"/>
              <w:ind w:firstLine="0" w:firstLineChars="0"/>
              <w:jc w:val="center"/>
              <w:rPr>
                <w:rFonts w:hint="eastAsia" w:ascii="仿宋" w:hAnsi="仿宋" w:eastAsia="仿宋" w:cs="仿宋"/>
                <w:sz w:val="32"/>
                <w:szCs w:val="32"/>
              </w:rPr>
            </w:pPr>
            <w:r>
              <w:rPr>
                <w:rFonts w:hint="eastAsia" w:ascii="仿宋" w:hAnsi="仿宋" w:eastAsia="仿宋" w:cs="仿宋"/>
                <w:sz w:val="32"/>
                <w:szCs w:val="32"/>
              </w:rPr>
              <w:t>密封螺母盖子</w:t>
            </w:r>
          </w:p>
        </w:tc>
        <w:tc>
          <w:tcPr>
            <w:tcW w:w="1457" w:type="pct"/>
            <w:noWrap w:val="0"/>
            <w:vAlign w:val="center"/>
          </w:tcPr>
          <w:p w14:paraId="6620156C">
            <w:pPr>
              <w:pStyle w:val="40"/>
              <w:spacing w:after="78" w:line="640" w:lineRule="exact"/>
              <w:ind w:firstLine="0" w:firstLineChars="0"/>
              <w:jc w:val="center"/>
              <w:rPr>
                <w:rFonts w:hint="eastAsia" w:ascii="仿宋" w:hAnsi="仿宋" w:eastAsia="仿宋" w:cs="仿宋"/>
                <w:sz w:val="32"/>
                <w:szCs w:val="32"/>
              </w:rPr>
            </w:pPr>
            <w:r>
              <w:rPr>
                <w:rFonts w:hint="eastAsia" w:ascii="仿宋" w:hAnsi="仿宋" w:eastAsia="仿宋" w:cs="仿宋"/>
                <w:sz w:val="32"/>
                <w:szCs w:val="32"/>
              </w:rPr>
              <w:t>316148P</w:t>
            </w:r>
          </w:p>
        </w:tc>
        <w:tc>
          <w:tcPr>
            <w:tcW w:w="1302" w:type="pct"/>
            <w:noWrap w:val="0"/>
            <w:vAlign w:val="center"/>
          </w:tcPr>
          <w:p w14:paraId="2BEFD51C">
            <w:pPr>
              <w:pStyle w:val="40"/>
              <w:spacing w:after="78" w:line="640" w:lineRule="exact"/>
              <w:ind w:firstLine="0" w:firstLineChars="0"/>
              <w:jc w:val="center"/>
              <w:rPr>
                <w:rFonts w:hint="eastAsia" w:ascii="仿宋" w:hAnsi="仿宋" w:eastAsia="仿宋" w:cs="仿宋"/>
                <w:sz w:val="32"/>
                <w:szCs w:val="32"/>
              </w:rPr>
            </w:pPr>
            <w:r>
              <w:rPr>
                <w:rFonts w:hint="eastAsia" w:ascii="仿宋" w:hAnsi="仿宋" w:eastAsia="仿宋" w:cs="仿宋"/>
                <w:sz w:val="32"/>
                <w:szCs w:val="32"/>
              </w:rPr>
              <w:t>527个</w:t>
            </w:r>
          </w:p>
        </w:tc>
      </w:tr>
      <w:tr w14:paraId="0DC1C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pct"/>
            <w:noWrap w:val="0"/>
            <w:vAlign w:val="center"/>
          </w:tcPr>
          <w:p w14:paraId="06DEEB70">
            <w:pPr>
              <w:widowControl/>
              <w:spacing w:after="78"/>
              <w:jc w:val="center"/>
              <w:rPr>
                <w:rFonts w:hint="eastAsia" w:ascii="仿宋" w:hAnsi="仿宋" w:eastAsia="仿宋"/>
                <w:kern w:val="0"/>
                <w:sz w:val="28"/>
                <w:szCs w:val="28"/>
              </w:rPr>
            </w:pPr>
            <w:r>
              <w:rPr>
                <w:rFonts w:hint="eastAsia" w:ascii="仿宋" w:hAnsi="仿宋" w:eastAsia="仿宋"/>
                <w:kern w:val="0"/>
                <w:sz w:val="28"/>
                <w:szCs w:val="28"/>
              </w:rPr>
              <w:t>7</w:t>
            </w:r>
          </w:p>
        </w:tc>
        <w:tc>
          <w:tcPr>
            <w:tcW w:w="1619" w:type="pct"/>
            <w:noWrap w:val="0"/>
            <w:vAlign w:val="center"/>
          </w:tcPr>
          <w:p w14:paraId="0C447995">
            <w:pPr>
              <w:pStyle w:val="40"/>
              <w:spacing w:after="78" w:line="640" w:lineRule="exact"/>
              <w:ind w:firstLine="0" w:firstLineChars="0"/>
              <w:jc w:val="center"/>
              <w:rPr>
                <w:rFonts w:hint="eastAsia" w:ascii="仿宋" w:hAnsi="仿宋" w:eastAsia="仿宋" w:cs="仿宋"/>
                <w:sz w:val="32"/>
                <w:szCs w:val="32"/>
              </w:rPr>
            </w:pPr>
            <w:r>
              <w:rPr>
                <w:rFonts w:hint="eastAsia" w:ascii="仿宋" w:hAnsi="仿宋" w:eastAsia="仿宋" w:cs="仿宋"/>
                <w:sz w:val="32"/>
                <w:szCs w:val="32"/>
              </w:rPr>
              <w:t>修复排架密封性</w:t>
            </w:r>
          </w:p>
        </w:tc>
        <w:tc>
          <w:tcPr>
            <w:tcW w:w="1457" w:type="pct"/>
            <w:noWrap w:val="0"/>
            <w:vAlign w:val="center"/>
          </w:tcPr>
          <w:p w14:paraId="08D402AB">
            <w:pPr>
              <w:pStyle w:val="40"/>
              <w:spacing w:after="78" w:line="640" w:lineRule="exact"/>
              <w:ind w:firstLine="0" w:firstLineChars="0"/>
              <w:jc w:val="center"/>
              <w:rPr>
                <w:rFonts w:hint="eastAsia" w:ascii="仿宋" w:hAnsi="仿宋" w:eastAsia="仿宋" w:cs="仿宋"/>
                <w:sz w:val="32"/>
                <w:szCs w:val="32"/>
              </w:rPr>
            </w:pPr>
            <w:r>
              <w:rPr>
                <w:rFonts w:hint="eastAsia" w:ascii="仿宋" w:hAnsi="仿宋" w:eastAsia="仿宋" w:cs="仿宋"/>
                <w:sz w:val="32"/>
                <w:szCs w:val="32"/>
                <w:lang w:val="en-US" w:eastAsia="zh-CN"/>
              </w:rPr>
              <w:t>/</w:t>
            </w:r>
          </w:p>
        </w:tc>
        <w:tc>
          <w:tcPr>
            <w:tcW w:w="1302" w:type="pct"/>
            <w:noWrap w:val="0"/>
            <w:vAlign w:val="center"/>
          </w:tcPr>
          <w:p w14:paraId="2AF460A7">
            <w:pPr>
              <w:pStyle w:val="40"/>
              <w:spacing w:after="78" w:line="640" w:lineRule="exact"/>
              <w:ind w:firstLine="0" w:firstLineChars="0"/>
              <w:jc w:val="center"/>
              <w:rPr>
                <w:rFonts w:hint="eastAsia" w:ascii="仿宋" w:hAnsi="仿宋" w:eastAsia="仿宋" w:cs="仿宋"/>
                <w:sz w:val="32"/>
                <w:szCs w:val="32"/>
              </w:rPr>
            </w:pPr>
            <w:r>
              <w:rPr>
                <w:rFonts w:hint="eastAsia" w:ascii="仿宋" w:hAnsi="仿宋" w:eastAsia="仿宋" w:cs="仿宋"/>
                <w:sz w:val="32"/>
                <w:szCs w:val="32"/>
              </w:rPr>
              <w:t>19个</w:t>
            </w:r>
          </w:p>
        </w:tc>
      </w:tr>
      <w:tr w14:paraId="600B9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pct"/>
            <w:noWrap w:val="0"/>
            <w:vAlign w:val="center"/>
          </w:tcPr>
          <w:p w14:paraId="39660EE2">
            <w:pPr>
              <w:widowControl/>
              <w:spacing w:after="78"/>
              <w:jc w:val="center"/>
              <w:rPr>
                <w:rFonts w:hint="eastAsia" w:ascii="仿宋" w:hAnsi="仿宋" w:eastAsia="仿宋"/>
                <w:kern w:val="0"/>
                <w:sz w:val="28"/>
                <w:szCs w:val="28"/>
              </w:rPr>
            </w:pPr>
            <w:r>
              <w:rPr>
                <w:rFonts w:hint="eastAsia" w:ascii="仿宋" w:hAnsi="仿宋" w:eastAsia="仿宋"/>
                <w:kern w:val="0"/>
                <w:sz w:val="28"/>
                <w:szCs w:val="28"/>
              </w:rPr>
              <w:t>8</w:t>
            </w:r>
          </w:p>
        </w:tc>
        <w:tc>
          <w:tcPr>
            <w:tcW w:w="1619" w:type="pct"/>
            <w:noWrap w:val="0"/>
            <w:vAlign w:val="center"/>
          </w:tcPr>
          <w:p w14:paraId="12D7D82C">
            <w:pPr>
              <w:pStyle w:val="40"/>
              <w:spacing w:after="78" w:line="640" w:lineRule="exact"/>
              <w:ind w:firstLine="0" w:firstLineChars="0"/>
              <w:jc w:val="center"/>
              <w:rPr>
                <w:rFonts w:hint="eastAsia" w:ascii="仿宋" w:hAnsi="仿宋" w:eastAsia="仿宋" w:cs="仿宋"/>
                <w:sz w:val="32"/>
                <w:szCs w:val="32"/>
              </w:rPr>
            </w:pPr>
            <w:r>
              <w:rPr>
                <w:rFonts w:hint="eastAsia" w:ascii="仿宋" w:hAnsi="仿宋" w:eastAsia="仿宋" w:cs="仿宋"/>
                <w:sz w:val="32"/>
                <w:szCs w:val="32"/>
              </w:rPr>
              <w:t>模块控制板</w:t>
            </w:r>
          </w:p>
        </w:tc>
        <w:tc>
          <w:tcPr>
            <w:tcW w:w="1457" w:type="pct"/>
            <w:noWrap w:val="0"/>
            <w:vAlign w:val="center"/>
          </w:tcPr>
          <w:p w14:paraId="2D1777F9">
            <w:pPr>
              <w:pStyle w:val="40"/>
              <w:spacing w:after="78" w:line="640" w:lineRule="exact"/>
              <w:ind w:firstLine="0" w:firstLineChars="0"/>
              <w:jc w:val="center"/>
              <w:rPr>
                <w:rFonts w:hint="eastAsia" w:ascii="仿宋" w:hAnsi="仿宋" w:eastAsia="仿宋" w:cs="仿宋"/>
                <w:sz w:val="32"/>
                <w:szCs w:val="32"/>
              </w:rPr>
            </w:pPr>
            <w:r>
              <w:rPr>
                <w:rFonts w:hint="eastAsia" w:ascii="仿宋" w:hAnsi="仿宋" w:eastAsia="仿宋" w:cs="仿宋"/>
                <w:sz w:val="32"/>
                <w:szCs w:val="32"/>
              </w:rPr>
              <w:t>914385</w:t>
            </w:r>
          </w:p>
        </w:tc>
        <w:tc>
          <w:tcPr>
            <w:tcW w:w="1302" w:type="pct"/>
            <w:noWrap w:val="0"/>
            <w:vAlign w:val="center"/>
          </w:tcPr>
          <w:p w14:paraId="089F5585">
            <w:pPr>
              <w:pStyle w:val="40"/>
              <w:spacing w:after="78" w:line="640" w:lineRule="exact"/>
              <w:ind w:firstLine="0" w:firstLineChars="0"/>
              <w:jc w:val="center"/>
              <w:rPr>
                <w:rFonts w:hint="eastAsia" w:ascii="仿宋" w:hAnsi="仿宋" w:eastAsia="仿宋" w:cs="仿宋"/>
                <w:sz w:val="32"/>
                <w:szCs w:val="32"/>
              </w:rPr>
            </w:pPr>
            <w:r>
              <w:rPr>
                <w:rFonts w:hint="eastAsia" w:ascii="仿宋" w:hAnsi="仿宋" w:eastAsia="仿宋" w:cs="仿宋"/>
                <w:sz w:val="32"/>
                <w:szCs w:val="32"/>
              </w:rPr>
              <w:t>8块</w:t>
            </w:r>
          </w:p>
        </w:tc>
      </w:tr>
    </w:tbl>
    <w:p w14:paraId="7FE07500">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采购人不对服务期限内授予中选单位的采购份额、采购合同总额进行承诺，上表所列预估量仅供投标人参考使用，不作为招标人对实际采购量的承诺或保证。采购单位的实际需求数量以采购人每批次的供货通知为准，在供货期内参选单位不得因采购单位实际采购数量的减少或增加而要求提供任何形式的补偿或赔偿或要求采购人按暂定数量采购相应货物。</w:t>
      </w:r>
    </w:p>
    <w:p w14:paraId="50E7186F">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供应商报价应包含采购、运输、人工、货物的上货费、卸货到仓、安装、售后服务、管理费、利润、税金以及合同明示或暗示的所有可预见和不可预见的一般风险、责任和义务等所有的一切相关费用。</w:t>
      </w:r>
    </w:p>
    <w:p w14:paraId="4CA146F8">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（三）限价要求：15.6万元（报价总价不得超过限价要求，否则做无效报价）</w:t>
      </w:r>
      <w:r>
        <w:rPr>
          <w:rFonts w:hint="eastAsia" w:ascii="Times New Roman" w:hAnsi="Times New Roman" w:eastAsia="仿宋_GB2312"/>
          <w:bCs/>
          <w:color w:val="000000"/>
          <w:sz w:val="32"/>
          <w:szCs w:val="32"/>
          <w:lang w:eastAsia="zh-CN"/>
        </w:rPr>
        <w:t>，</w:t>
      </w:r>
      <w:r>
        <w:rPr>
          <w:rFonts w:hint="eastAsia" w:ascii="Times New Roman" w:hAnsi="Times New Roman" w:eastAsia="仿宋_GB2312"/>
          <w:bCs/>
          <w:color w:val="000000"/>
          <w:sz w:val="32"/>
          <w:szCs w:val="32"/>
        </w:rPr>
        <w:t>签订单价合同，据实结算，</w:t>
      </w:r>
      <w:r>
        <w:rPr>
          <w:rFonts w:ascii="Times New Roman" w:hAnsi="Times New Roman" w:eastAsia="仿宋_GB2312"/>
          <w:bCs/>
          <w:color w:val="000000"/>
          <w:sz w:val="32"/>
          <w:szCs w:val="32"/>
        </w:rPr>
        <w:t>超过限价的报价</w:t>
      </w:r>
      <w:r>
        <w:rPr>
          <w:rFonts w:hint="eastAsia" w:ascii="Times New Roman" w:hAnsi="Times New Roman" w:eastAsia="仿宋_GB2312"/>
          <w:bCs/>
          <w:color w:val="000000"/>
          <w:sz w:val="32"/>
          <w:szCs w:val="32"/>
        </w:rPr>
        <w:t>视为</w:t>
      </w:r>
      <w:r>
        <w:rPr>
          <w:rFonts w:ascii="Times New Roman" w:hAnsi="Times New Roman" w:eastAsia="仿宋_GB2312"/>
          <w:bCs/>
          <w:color w:val="000000"/>
          <w:sz w:val="32"/>
          <w:szCs w:val="32"/>
        </w:rPr>
        <w:t>无效报价</w:t>
      </w:r>
      <w:r>
        <w:rPr>
          <w:rFonts w:hint="eastAsia" w:ascii="Times New Roman" w:hAnsi="Times New Roman" w:eastAsia="仿宋_GB2312"/>
          <w:bCs/>
          <w:color w:val="000000"/>
          <w:sz w:val="32"/>
          <w:szCs w:val="32"/>
        </w:rPr>
        <w:t>。</w:t>
      </w:r>
    </w:p>
    <w:p w14:paraId="075A4C77">
      <w:pPr>
        <w:widowControl/>
        <w:spacing w:after="78" w:line="640" w:lineRule="exact"/>
        <w:ind w:firstLine="640" w:firstLineChars="200"/>
        <w:jc w:val="left"/>
        <w:rPr>
          <w:rFonts w:hint="eastAsia" w:ascii="Times New Roman" w:hAnsi="Times New Roman" w:eastAsia="仿宋_GB2312"/>
          <w:bCs/>
          <w:color w:val="000000"/>
          <w:sz w:val="32"/>
          <w:szCs w:val="32"/>
        </w:rPr>
      </w:pPr>
      <w:r>
        <w:rPr>
          <w:rFonts w:hint="eastAsia" w:ascii="Times New Roman" w:hAnsi="Times New Roman" w:eastAsia="仿宋_GB2312"/>
          <w:bCs/>
          <w:color w:val="000000"/>
          <w:sz w:val="32"/>
          <w:szCs w:val="32"/>
        </w:rPr>
        <w:t>（四）采购期限：本项目合同期为</w:t>
      </w:r>
      <w:r>
        <w:rPr>
          <w:rFonts w:hint="eastAsia" w:ascii="Times New Roman" w:hAnsi="Times New Roman" w:eastAsia="仿宋_GB2312"/>
          <w:bCs/>
          <w:color w:val="000000"/>
          <w:sz w:val="32"/>
          <w:szCs w:val="32"/>
          <w:lang w:val="en-US" w:eastAsia="zh-CN"/>
        </w:rPr>
        <w:t>1年</w:t>
      </w:r>
      <w:r>
        <w:rPr>
          <w:rFonts w:hint="eastAsia" w:ascii="Times New Roman" w:hAnsi="Times New Roman" w:eastAsia="仿宋_GB2312"/>
          <w:bCs/>
          <w:color w:val="000000"/>
          <w:sz w:val="32"/>
          <w:szCs w:val="32"/>
        </w:rPr>
        <w:t>，</w:t>
      </w:r>
      <w:r>
        <w:rPr>
          <w:rFonts w:hint="eastAsia" w:ascii="Times New Roman" w:hAnsi="Times New Roman" w:eastAsia="仿宋_GB2312"/>
          <w:bCs/>
          <w:color w:val="000000"/>
          <w:sz w:val="32"/>
          <w:szCs w:val="32"/>
          <w:lang w:val="en-US" w:eastAsia="zh-CN"/>
        </w:rPr>
        <w:t>合同期内收到采购人需求通知后应于30个日历日内提供需求内容</w:t>
      </w:r>
      <w:r>
        <w:rPr>
          <w:rFonts w:hint="eastAsia" w:ascii="Times New Roman" w:hAnsi="Times New Roman" w:eastAsia="仿宋_GB2312"/>
          <w:bCs/>
          <w:color w:val="000000"/>
          <w:sz w:val="32"/>
          <w:szCs w:val="32"/>
        </w:rPr>
        <w:t>。本项目为长期服务项目，采购人可以视合同履约情况和需求决定是否续签，原则上一年一签，连续履行期限最长不得超过三年。任一合同期内，采购人有权随时终止合同，中选单位不得因合同终止或未能续签向采购主张责任或要求赔偿预期利益等损失。</w:t>
      </w:r>
    </w:p>
    <w:p w14:paraId="60495668">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（五）付款方式：</w:t>
      </w:r>
      <w:bookmarkStart w:id="0" w:name="_Hlk180075679"/>
      <w:r>
        <w:rPr>
          <w:rFonts w:hint="eastAsia" w:ascii="Times New Roman" w:hAnsi="Times New Roman" w:eastAsia="仿宋_GB2312"/>
          <w:bCs/>
          <w:color w:val="000000"/>
          <w:sz w:val="32"/>
          <w:szCs w:val="32"/>
        </w:rPr>
        <w:t>合同货物货到现场并安装验收后，甲方向乙方支付</w:t>
      </w:r>
      <w:r>
        <w:rPr>
          <w:rFonts w:hint="eastAsia" w:ascii="Times New Roman" w:hAnsi="Times New Roman" w:eastAsia="仿宋_GB2312"/>
          <w:bCs/>
          <w:color w:val="000000"/>
          <w:sz w:val="32"/>
          <w:szCs w:val="32"/>
          <w:lang w:val="en-US" w:eastAsia="zh-CN"/>
        </w:rPr>
        <w:t>该批次货物</w:t>
      </w:r>
      <w:r>
        <w:rPr>
          <w:rFonts w:hint="eastAsia" w:ascii="Times New Roman" w:hAnsi="Times New Roman" w:eastAsia="仿宋_GB2312"/>
          <w:bCs/>
          <w:color w:val="000000"/>
          <w:sz w:val="32"/>
          <w:szCs w:val="32"/>
        </w:rPr>
        <w:t>总金额的95%，乙方提供全额13%增值税发票给甲方。剩余5%尾款待灯管运行满12000小时后，确认无质量问题，一个月内支付5%尾款。</w:t>
      </w:r>
      <w:bookmarkEnd w:id="0"/>
    </w:p>
    <w:p w14:paraId="7884B350">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（六）供货地点：深圳市宝安区燕罗街道松罗路燕罗湿地公园松岗水质净化厂二期。</w:t>
      </w:r>
    </w:p>
    <w:p w14:paraId="15DFF49C">
      <w:pPr>
        <w:spacing w:after="78" w:line="640" w:lineRule="exact"/>
        <w:ind w:firstLine="640" w:firstLineChars="200"/>
        <w:jc w:val="left"/>
        <w:rPr>
          <w:rFonts w:hint="eastAsia" w:ascii="黑体" w:hAnsi="黑体" w:eastAsia="黑体" w:cs="黑体"/>
          <w:bCs/>
          <w:color w:val="000000"/>
          <w:kern w:val="0"/>
          <w:sz w:val="32"/>
          <w:szCs w:val="32"/>
        </w:rPr>
      </w:pPr>
      <w:r>
        <w:rPr>
          <w:rFonts w:hint="eastAsia" w:ascii="Times New Roman" w:hAnsi="Times New Roman" w:eastAsia="黑体" w:cs="黑体"/>
          <w:bCs/>
          <w:color w:val="000000"/>
          <w:kern w:val="0"/>
          <w:sz w:val="32"/>
          <w:szCs w:val="32"/>
        </w:rPr>
        <w:t>二、资格要求及证明材料</w:t>
      </w:r>
    </w:p>
    <w:p w14:paraId="000EBF76">
      <w:pPr>
        <w:spacing w:line="640" w:lineRule="exact"/>
        <w:ind w:firstLine="640" w:firstLineChars="200"/>
        <w:rPr>
          <w:rFonts w:hint="eastAsia" w:ascii="Times New Roman" w:hAnsi="Times New Roman" w:eastAsia="仿宋_GB2312"/>
          <w:sz w:val="32"/>
          <w:szCs w:val="32"/>
        </w:rPr>
      </w:pPr>
      <w:bookmarkStart w:id="1" w:name="_Hlk173241672"/>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一</w:t>
      </w:r>
      <w:r>
        <w:rPr>
          <w:rFonts w:hint="eastAsia" w:ascii="Times New Roman" w:hAnsi="Times New Roman" w:eastAsia="仿宋_GB2312"/>
          <w:sz w:val="32"/>
          <w:szCs w:val="32"/>
          <w:lang w:eastAsia="zh-CN"/>
        </w:rPr>
        <w:t>）</w:t>
      </w:r>
      <w:r>
        <w:rPr>
          <w:rFonts w:ascii="Times New Roman" w:hAnsi="Times New Roman" w:eastAsia="仿宋_GB2312"/>
          <w:sz w:val="32"/>
          <w:szCs w:val="32"/>
        </w:rPr>
        <w:t>须在中华人民共和国境内注册</w:t>
      </w:r>
      <w:r>
        <w:rPr>
          <w:rFonts w:hint="eastAsia" w:ascii="Times New Roman" w:hAnsi="Times New Roman" w:eastAsia="仿宋_GB2312"/>
          <w:sz w:val="32"/>
          <w:szCs w:val="32"/>
        </w:rPr>
        <w:t>，具备</w:t>
      </w:r>
      <w:r>
        <w:rPr>
          <w:rFonts w:ascii="Times New Roman" w:hAnsi="Times New Roman" w:eastAsia="仿宋_GB2312"/>
          <w:sz w:val="32"/>
          <w:szCs w:val="32"/>
        </w:rPr>
        <w:t>独立承担民事责任的能力</w:t>
      </w:r>
      <w:r>
        <w:rPr>
          <w:rFonts w:hint="eastAsia" w:ascii="Times New Roman" w:hAnsi="Times New Roman" w:eastAsia="仿宋_GB2312"/>
          <w:sz w:val="32"/>
          <w:szCs w:val="32"/>
        </w:rPr>
        <w:t>；</w:t>
      </w:r>
    </w:p>
    <w:p w14:paraId="73A9E89C">
      <w:pPr>
        <w:widowControl/>
        <w:spacing w:line="640" w:lineRule="exact"/>
        <w:ind w:firstLine="640" w:firstLineChars="200"/>
        <w:jc w:val="left"/>
        <w:rPr>
          <w:rFonts w:hint="eastAsia" w:ascii="Times New Roman" w:hAnsi="Times New Roman" w:eastAsia="仿宋"/>
          <w:bCs/>
          <w:color w:val="000000"/>
          <w:sz w:val="32"/>
          <w:szCs w:val="32"/>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二</w:t>
      </w:r>
      <w:r>
        <w:rPr>
          <w:rFonts w:hint="eastAsia" w:ascii="Times New Roman" w:hAnsi="Times New Roman" w:eastAsia="仿宋_GB2312"/>
          <w:sz w:val="32"/>
          <w:szCs w:val="32"/>
          <w:lang w:eastAsia="zh-CN"/>
        </w:rPr>
        <w:t>）</w:t>
      </w:r>
      <w:r>
        <w:rPr>
          <w:rFonts w:hint="eastAsia" w:ascii="Times New Roman" w:hAnsi="Times New Roman" w:eastAsia="仿宋"/>
          <w:bCs/>
          <w:color w:val="000000"/>
          <w:sz w:val="32"/>
          <w:szCs w:val="32"/>
        </w:rPr>
        <w:t>具有良好的商业信誉、未被列入工商系统经营异常名录或严重违法失信企业名单，未被列入人民法院公布的失信被执行人名单（由供应商在《承诺函》中作出声明）；</w:t>
      </w:r>
    </w:p>
    <w:p w14:paraId="149E33AA">
      <w:pPr>
        <w:spacing w:line="640" w:lineRule="exact"/>
        <w:ind w:firstLine="640" w:firstLineChars="200"/>
        <w:rPr>
          <w:rFonts w:hint="eastAsia" w:ascii="Times New Roman" w:hAnsi="Times New Roman" w:eastAsia="仿宋_GB2312"/>
          <w:sz w:val="32"/>
          <w:szCs w:val="32"/>
        </w:rPr>
      </w:pPr>
      <w:r>
        <w:rPr>
          <w:rFonts w:hint="eastAsia" w:ascii="Times New Roman" w:hAnsi="Times New Roman" w:eastAsia="仿宋"/>
          <w:bCs/>
          <w:color w:val="000000"/>
          <w:sz w:val="32"/>
          <w:szCs w:val="32"/>
        </w:rPr>
        <w:t>注：国家企业信用信息公示系统、信用中国、中国执行信息公开网网站查询渠道查询供应商信用信息，具体以工作人员评审当日上述渠道的全部查询结果为准；</w:t>
      </w:r>
    </w:p>
    <w:p w14:paraId="240263D2">
      <w:pPr>
        <w:spacing w:line="6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三</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财务状况基本要求：近一年内或成立至今</w:t>
      </w:r>
      <w:r>
        <w:rPr>
          <w:rFonts w:ascii="Times New Roman" w:hAnsi="Times New Roman" w:eastAsia="仿宋_GB2312"/>
          <w:sz w:val="32"/>
          <w:szCs w:val="32"/>
        </w:rPr>
        <w:t>（成立不足</w:t>
      </w:r>
      <w:r>
        <w:rPr>
          <w:rFonts w:hint="eastAsia" w:ascii="Times New Roman" w:hAnsi="Times New Roman" w:eastAsia="仿宋_GB2312"/>
          <w:sz w:val="32"/>
          <w:szCs w:val="32"/>
        </w:rPr>
        <w:t>一</w:t>
      </w:r>
      <w:r>
        <w:rPr>
          <w:rFonts w:ascii="Times New Roman" w:hAnsi="Times New Roman" w:eastAsia="仿宋_GB2312"/>
          <w:sz w:val="32"/>
          <w:szCs w:val="32"/>
        </w:rPr>
        <w:t>年的单位）</w:t>
      </w:r>
      <w:r>
        <w:rPr>
          <w:rFonts w:hint="eastAsia" w:ascii="Times New Roman" w:hAnsi="Times New Roman" w:eastAsia="仿宋_GB2312"/>
          <w:sz w:val="32"/>
          <w:szCs w:val="32"/>
        </w:rPr>
        <w:t xml:space="preserve">财务状况无亏损或净资产大于 </w:t>
      </w:r>
      <w:r>
        <w:rPr>
          <w:rFonts w:ascii="Times New Roman" w:hAnsi="Times New Roman" w:eastAsia="仿宋_GB2312"/>
          <w:sz w:val="32"/>
          <w:szCs w:val="32"/>
        </w:rPr>
        <w:t>0</w:t>
      </w:r>
      <w:r>
        <w:rPr>
          <w:rFonts w:hint="eastAsia" w:ascii="Times New Roman" w:hAnsi="Times New Roman" w:eastAsia="仿宋_GB2312"/>
          <w:bCs/>
          <w:color w:val="000000"/>
          <w:sz w:val="32"/>
          <w:szCs w:val="32"/>
        </w:rPr>
        <w:t>（</w:t>
      </w:r>
      <w:r>
        <w:rPr>
          <w:rFonts w:hint="eastAsia" w:ascii="Times New Roman" w:hAnsi="Times New Roman" w:eastAsia="仿宋"/>
          <w:bCs/>
          <w:color w:val="000000"/>
          <w:sz w:val="32"/>
          <w:szCs w:val="32"/>
        </w:rPr>
        <w:t>由供应商在《承诺函》中作出声明</w:t>
      </w:r>
      <w:r>
        <w:rPr>
          <w:rFonts w:hint="eastAsia" w:ascii="Times New Roman" w:hAnsi="Times New Roman" w:eastAsia="仿宋_GB2312"/>
          <w:bCs/>
          <w:color w:val="000000"/>
          <w:sz w:val="32"/>
          <w:szCs w:val="32"/>
        </w:rPr>
        <w:t>）</w:t>
      </w:r>
      <w:r>
        <w:rPr>
          <w:rFonts w:hint="eastAsia" w:ascii="Times New Roman" w:hAnsi="Times New Roman" w:eastAsia="仿宋_GB2312"/>
          <w:sz w:val="32"/>
          <w:szCs w:val="32"/>
        </w:rPr>
        <w:t>；</w:t>
      </w:r>
    </w:p>
    <w:p w14:paraId="01DCAE9B">
      <w:pPr>
        <w:spacing w:line="64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四</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业绩基本要求：近两年内</w:t>
      </w:r>
      <w:r>
        <w:rPr>
          <w:rFonts w:ascii="Times New Roman" w:hAnsi="Times New Roman" w:eastAsia="仿宋_GB2312"/>
          <w:sz w:val="32"/>
          <w:szCs w:val="32"/>
        </w:rPr>
        <w:t>（</w:t>
      </w:r>
      <w:r>
        <w:rPr>
          <w:rFonts w:hint="eastAsia" w:ascii="Times New Roman" w:hAnsi="Times New Roman" w:eastAsia="仿宋_GB2312"/>
          <w:sz w:val="32"/>
          <w:szCs w:val="32"/>
        </w:rPr>
        <w:t>2023</w:t>
      </w:r>
      <w:r>
        <w:rPr>
          <w:rFonts w:ascii="Times New Roman" w:hAnsi="Times New Roman" w:eastAsia="仿宋_GB2312"/>
          <w:sz w:val="32"/>
          <w:szCs w:val="32"/>
        </w:rPr>
        <w:t>年</w:t>
      </w:r>
      <w:r>
        <w:rPr>
          <w:rFonts w:hint="eastAsia" w:ascii="Times New Roman" w:hAnsi="Times New Roman" w:eastAsia="仿宋_GB2312"/>
          <w:sz w:val="32"/>
          <w:szCs w:val="32"/>
          <w:lang w:val="en-US" w:eastAsia="zh-CN"/>
        </w:rPr>
        <w:t>7</w:t>
      </w:r>
      <w:r>
        <w:rPr>
          <w:rFonts w:ascii="Times New Roman" w:hAnsi="Times New Roman" w:eastAsia="仿宋_GB2312"/>
          <w:sz w:val="32"/>
          <w:szCs w:val="32"/>
        </w:rPr>
        <w:t>月至今）</w:t>
      </w:r>
      <w:r>
        <w:rPr>
          <w:rFonts w:hint="eastAsia" w:ascii="Times New Roman" w:hAnsi="Times New Roman" w:eastAsia="仿宋_GB2312"/>
          <w:sz w:val="32"/>
          <w:szCs w:val="32"/>
        </w:rPr>
        <w:t>或成立至今</w:t>
      </w:r>
      <w:r>
        <w:rPr>
          <w:rFonts w:ascii="Times New Roman" w:hAnsi="Times New Roman" w:eastAsia="仿宋_GB2312"/>
          <w:sz w:val="32"/>
          <w:szCs w:val="32"/>
        </w:rPr>
        <w:t>（成立不足</w:t>
      </w:r>
      <w:r>
        <w:rPr>
          <w:rFonts w:hint="eastAsia" w:ascii="Times New Roman" w:hAnsi="Times New Roman" w:eastAsia="仿宋_GB2312"/>
          <w:sz w:val="32"/>
          <w:szCs w:val="32"/>
        </w:rPr>
        <w:t>两</w:t>
      </w:r>
      <w:r>
        <w:rPr>
          <w:rFonts w:ascii="Times New Roman" w:hAnsi="Times New Roman" w:eastAsia="仿宋_GB2312"/>
          <w:sz w:val="32"/>
          <w:szCs w:val="32"/>
        </w:rPr>
        <w:t>年的单位）</w:t>
      </w:r>
      <w:r>
        <w:rPr>
          <w:rFonts w:hint="eastAsia" w:ascii="Times New Roman" w:hAnsi="Times New Roman" w:eastAsia="仿宋_GB2312"/>
          <w:sz w:val="32"/>
          <w:szCs w:val="32"/>
        </w:rPr>
        <w:t>至少具备一项正在实施或已完成的类似业绩</w:t>
      </w:r>
      <w:r>
        <w:rPr>
          <w:rFonts w:hint="eastAsia" w:ascii="Times New Roman" w:hAnsi="Times New Roman" w:eastAsia="仿宋_GB2312"/>
          <w:bCs/>
          <w:color w:val="000000"/>
          <w:sz w:val="32"/>
          <w:szCs w:val="32"/>
        </w:rPr>
        <w:t>（</w:t>
      </w:r>
      <w:r>
        <w:rPr>
          <w:rFonts w:hint="eastAsia" w:ascii="Times New Roman" w:hAnsi="Times New Roman" w:eastAsia="仿宋"/>
          <w:bCs/>
          <w:color w:val="000000"/>
          <w:sz w:val="32"/>
          <w:szCs w:val="32"/>
        </w:rPr>
        <w:t>由供应商在《承诺函》中作出声明</w:t>
      </w:r>
      <w:r>
        <w:rPr>
          <w:rFonts w:hint="eastAsia" w:ascii="Times New Roman" w:hAnsi="Times New Roman" w:eastAsia="仿宋_GB2312"/>
          <w:bCs/>
          <w:color w:val="000000"/>
          <w:sz w:val="32"/>
          <w:szCs w:val="32"/>
        </w:rPr>
        <w:t>）</w:t>
      </w:r>
      <w:r>
        <w:rPr>
          <w:rFonts w:hint="eastAsia" w:ascii="Times New Roman" w:hAnsi="Times New Roman" w:eastAsia="仿宋_GB2312"/>
          <w:sz w:val="32"/>
          <w:szCs w:val="32"/>
        </w:rPr>
        <w:t>；</w:t>
      </w:r>
    </w:p>
    <w:p w14:paraId="21689D89">
      <w:pPr>
        <w:spacing w:line="64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五</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单位负责人为同一人或者存在直接控股、管理关系的不同供应商，不得参加同一合同项下的采购活动</w:t>
      </w:r>
      <w:r>
        <w:rPr>
          <w:rFonts w:hint="eastAsia" w:ascii="Times New Roman" w:hAnsi="Times New Roman" w:eastAsia="仿宋_GB2312"/>
          <w:bCs/>
          <w:color w:val="000000"/>
          <w:sz w:val="32"/>
          <w:szCs w:val="32"/>
        </w:rPr>
        <w:t>（</w:t>
      </w:r>
      <w:r>
        <w:rPr>
          <w:rFonts w:hint="eastAsia" w:ascii="Times New Roman" w:hAnsi="Times New Roman" w:eastAsia="仿宋"/>
          <w:bCs/>
          <w:color w:val="000000"/>
          <w:sz w:val="32"/>
          <w:szCs w:val="32"/>
        </w:rPr>
        <w:t>由供应商在《承诺函》中作出声明</w:t>
      </w:r>
      <w:r>
        <w:rPr>
          <w:rFonts w:hint="eastAsia" w:ascii="Times New Roman" w:hAnsi="Times New Roman" w:eastAsia="仿宋_GB2312"/>
          <w:bCs/>
          <w:color w:val="000000"/>
          <w:sz w:val="32"/>
          <w:szCs w:val="32"/>
        </w:rPr>
        <w:t>）</w:t>
      </w:r>
      <w:r>
        <w:rPr>
          <w:rFonts w:hint="eastAsia" w:ascii="Times New Roman" w:hAnsi="Times New Roman" w:eastAsia="仿宋_GB2312"/>
          <w:sz w:val="32"/>
          <w:szCs w:val="32"/>
        </w:rPr>
        <w:t>；</w:t>
      </w:r>
    </w:p>
    <w:p w14:paraId="4E5A586B">
      <w:pPr>
        <w:spacing w:after="78" w:line="6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六</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不接受联合体参选</w:t>
      </w:r>
      <w:r>
        <w:rPr>
          <w:rFonts w:hint="eastAsia" w:ascii="Times New Roman" w:hAnsi="Times New Roman" w:eastAsia="仿宋_GB2312"/>
          <w:bCs/>
          <w:color w:val="000000"/>
          <w:sz w:val="32"/>
          <w:szCs w:val="32"/>
        </w:rPr>
        <w:t>（</w:t>
      </w:r>
      <w:r>
        <w:rPr>
          <w:rFonts w:hint="eastAsia" w:ascii="Times New Roman" w:hAnsi="Times New Roman" w:eastAsia="仿宋"/>
          <w:bCs/>
          <w:color w:val="000000"/>
          <w:sz w:val="32"/>
          <w:szCs w:val="32"/>
        </w:rPr>
        <w:t>由供应商在《承诺函》中作出声明</w:t>
      </w:r>
      <w:r>
        <w:rPr>
          <w:rFonts w:hint="eastAsia" w:ascii="Times New Roman" w:hAnsi="Times New Roman" w:eastAsia="仿宋_GB2312"/>
          <w:bCs/>
          <w:color w:val="000000"/>
          <w:sz w:val="32"/>
          <w:szCs w:val="32"/>
        </w:rPr>
        <w:t>）</w:t>
      </w:r>
      <w:r>
        <w:rPr>
          <w:rFonts w:hint="eastAsia" w:ascii="Times New Roman" w:hAnsi="Times New Roman" w:eastAsia="仿宋_GB2312"/>
          <w:sz w:val="32"/>
          <w:szCs w:val="32"/>
        </w:rPr>
        <w:t>；</w:t>
      </w:r>
    </w:p>
    <w:bookmarkEnd w:id="1"/>
    <w:p w14:paraId="7AFED65C">
      <w:pPr>
        <w:spacing w:after="78"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三、参选文件要求</w:t>
      </w:r>
    </w:p>
    <w:p w14:paraId="1D72914B">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参选单位应就本次选聘报送相关参选文件，包括：</w:t>
      </w:r>
    </w:p>
    <w:p w14:paraId="4F3CA61D">
      <w:pPr>
        <w:widowControl/>
        <w:spacing w:after="78" w:line="640" w:lineRule="exact"/>
        <w:ind w:firstLine="640" w:firstLineChars="200"/>
        <w:jc w:val="left"/>
        <w:rPr>
          <w:rFonts w:ascii="Times New Roman" w:hAnsi="Times New Roman" w:eastAsia="仿宋_GB2312"/>
          <w:bCs/>
          <w:color w:val="000000"/>
          <w:sz w:val="32"/>
          <w:szCs w:val="32"/>
        </w:rPr>
      </w:pPr>
      <w:bookmarkStart w:id="2" w:name="_Hlk173767070"/>
      <w:r>
        <w:rPr>
          <w:rFonts w:hint="eastAsia" w:ascii="Times New Roman" w:hAnsi="Times New Roman" w:eastAsia="仿宋_GB2312"/>
          <w:bCs/>
          <w:color w:val="000000"/>
          <w:sz w:val="32"/>
          <w:szCs w:val="32"/>
        </w:rPr>
        <w:t>1.供应商基本情况表；</w:t>
      </w:r>
    </w:p>
    <w:p w14:paraId="64BD8564">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2.资质文件（营业执照、承诺函）；</w:t>
      </w:r>
    </w:p>
    <w:p w14:paraId="55B34BE2">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3.</w:t>
      </w:r>
      <w:bookmarkStart w:id="3" w:name="_Hlk178150654"/>
      <w:r>
        <w:rPr>
          <w:rFonts w:hint="eastAsia" w:ascii="Times New Roman" w:hAnsi="Times New Roman" w:eastAsia="仿宋_GB2312"/>
          <w:bCs/>
          <w:color w:val="000000"/>
          <w:sz w:val="32"/>
          <w:szCs w:val="32"/>
        </w:rPr>
        <w:t>法定代表人证明书、法定代表人授权书（如有）</w:t>
      </w:r>
      <w:bookmarkEnd w:id="3"/>
      <w:r>
        <w:rPr>
          <w:rFonts w:hint="eastAsia" w:ascii="Times New Roman" w:hAnsi="Times New Roman" w:eastAsia="仿宋_GB2312"/>
          <w:bCs/>
          <w:color w:val="000000"/>
          <w:sz w:val="32"/>
          <w:szCs w:val="32"/>
        </w:rPr>
        <w:t>；</w:t>
      </w:r>
    </w:p>
    <w:p w14:paraId="5A72EEEC">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4.报价一览表（参选单位报价应包含完成本项目全部工作所应收取的全部费用（即含税包干价）。若参选单位在成交并签署合同后，在完成本项目的工作中出现的任何遗漏，均由成交参选单位免费提供，选聘单位不再支付任何费用。</w:t>
      </w:r>
    </w:p>
    <w:p w14:paraId="0644BB10">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以上格式可参考第三章 报价文件格式，以上资料均需加盖公章</w:t>
      </w:r>
      <w:r>
        <w:rPr>
          <w:rFonts w:hint="eastAsia" w:ascii="Times New Roman" w:hAnsi="Times New Roman" w:eastAsia="仿宋_GB2312"/>
          <w:bCs/>
          <w:color w:val="000000"/>
          <w:sz w:val="32"/>
          <w:szCs w:val="32"/>
          <w:lang w:val="en-US" w:eastAsia="zh-CN"/>
        </w:rPr>
        <w:t>、业务章或合同章（三选一）</w:t>
      </w:r>
      <w:r>
        <w:rPr>
          <w:rFonts w:ascii="Times New Roman" w:hAnsi="Times New Roman" w:eastAsia="仿宋_GB2312"/>
          <w:bCs/>
          <w:color w:val="000000"/>
          <w:sz w:val="32"/>
          <w:szCs w:val="32"/>
        </w:rPr>
        <w:t>，并在截止时间前完成报价</w:t>
      </w:r>
      <w:r>
        <w:rPr>
          <w:rFonts w:hint="eastAsia" w:ascii="Times New Roman" w:hAnsi="Times New Roman" w:eastAsia="仿宋_GB2312"/>
          <w:bCs/>
          <w:color w:val="000000"/>
          <w:sz w:val="32"/>
          <w:szCs w:val="32"/>
        </w:rPr>
        <w:t>。</w:t>
      </w:r>
    </w:p>
    <w:bookmarkEnd w:id="2"/>
    <w:p w14:paraId="15C91ACC">
      <w:pPr>
        <w:spacing w:after="78"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lang w:val="en-US" w:eastAsia="zh-CN"/>
        </w:rPr>
        <w:t>四</w:t>
      </w:r>
      <w:r>
        <w:rPr>
          <w:rFonts w:hint="eastAsia" w:ascii="Times New Roman" w:hAnsi="Times New Roman" w:eastAsia="黑体" w:cs="黑体"/>
          <w:bCs/>
          <w:color w:val="000000"/>
          <w:kern w:val="0"/>
          <w:sz w:val="32"/>
          <w:szCs w:val="32"/>
        </w:rPr>
        <w:t>、选聘程序</w:t>
      </w:r>
    </w:p>
    <w:p w14:paraId="5F15D09C">
      <w:pPr>
        <w:spacing w:after="78" w:line="640" w:lineRule="exact"/>
        <w:ind w:firstLine="643" w:firstLineChars="200"/>
        <w:jc w:val="left"/>
        <w:rPr>
          <w:rFonts w:eastAsia="仿宋_GB2312"/>
          <w:b/>
          <w:bCs/>
          <w:sz w:val="32"/>
          <w:szCs w:val="32"/>
        </w:rPr>
      </w:pPr>
      <w:r>
        <w:rPr>
          <w:rFonts w:hint="eastAsia" w:ascii="仿宋" w:hAnsi="仿宋" w:eastAsia="仿宋" w:cs="仿宋"/>
          <w:b/>
          <w:bCs/>
          <w:sz w:val="32"/>
          <w:szCs w:val="32"/>
        </w:rPr>
        <w:t>本项采购采用</w:t>
      </w:r>
      <w:r>
        <w:rPr>
          <w:rFonts w:hint="default" w:ascii="仿宋" w:hAnsi="仿宋" w:eastAsia="仿宋" w:cs="仿宋"/>
          <w:b/>
          <w:bCs/>
          <w:sz w:val="32"/>
          <w:szCs w:val="32"/>
          <w:lang w:val="en-US"/>
        </w:rPr>
        <w:t>线上第一轮报价+线上腾讯会议第二轮报价方式</w:t>
      </w:r>
      <w:r>
        <w:rPr>
          <w:rFonts w:hint="eastAsia" w:ascii="仿宋" w:hAnsi="仿宋" w:eastAsia="仿宋" w:cs="仿宋"/>
          <w:b/>
          <w:bCs/>
          <w:sz w:val="32"/>
          <w:szCs w:val="32"/>
        </w:rPr>
        <w:t>，具体程序如下：</w:t>
      </w:r>
    </w:p>
    <w:p w14:paraId="3E3EBB3C">
      <w:pPr>
        <w:spacing w:after="78" w:line="640" w:lineRule="exact"/>
        <w:ind w:firstLine="640" w:firstLineChars="200"/>
        <w:jc w:val="left"/>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（一）在截止第一轮报价时间前，各参选单位以邮件形式递交报价文件至询价公告指定邮箱（邮件标题：公司名称+紫外消毒系统配件采购项目）；</w:t>
      </w:r>
    </w:p>
    <w:p w14:paraId="301E514E">
      <w:pPr>
        <w:spacing w:after="78" w:line="640" w:lineRule="exact"/>
        <w:ind w:firstLine="640" w:firstLineChars="200"/>
        <w:jc w:val="left"/>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rPr>
        <w:t>（二）在规定的第二轮报价开始</w:t>
      </w:r>
      <w:r>
        <w:rPr>
          <w:rFonts w:hint="eastAsia" w:ascii="Times New Roman" w:hAnsi="Times New Roman" w:eastAsia="仿宋_GB2312"/>
          <w:color w:val="000000"/>
          <w:sz w:val="32"/>
          <w:szCs w:val="32"/>
          <w:lang w:val="en-US" w:eastAsia="zh-CN"/>
        </w:rPr>
        <w:t>时</w:t>
      </w:r>
      <w:r>
        <w:rPr>
          <w:rFonts w:hint="eastAsia"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评审专家及所有参选单位进入线上腾讯会议，由</w:t>
      </w:r>
      <w:r>
        <w:rPr>
          <w:rFonts w:hint="eastAsia" w:ascii="Times New Roman" w:hAnsi="Times New Roman" w:eastAsia="仿宋_GB2312"/>
          <w:color w:val="000000"/>
          <w:sz w:val="32"/>
          <w:szCs w:val="32"/>
        </w:rPr>
        <w:t>评审委员会</w:t>
      </w:r>
      <w:r>
        <w:rPr>
          <w:rFonts w:hint="eastAsia" w:ascii="Times New Roman" w:hAnsi="Times New Roman" w:eastAsia="仿宋_GB2312"/>
          <w:color w:val="000000"/>
          <w:sz w:val="32"/>
          <w:szCs w:val="32"/>
          <w:lang w:val="en-US" w:eastAsia="zh-CN"/>
        </w:rPr>
        <w:t>公布所有参选单位第一轮的报价情况，并</w:t>
      </w:r>
      <w:r>
        <w:rPr>
          <w:rFonts w:hint="eastAsia" w:ascii="Times New Roman" w:hAnsi="Times New Roman" w:eastAsia="仿宋_GB2312"/>
          <w:color w:val="000000"/>
          <w:sz w:val="32"/>
          <w:szCs w:val="32"/>
        </w:rPr>
        <w:t>对</w:t>
      </w:r>
      <w:r>
        <w:rPr>
          <w:rFonts w:hint="eastAsia" w:ascii="Times New Roman" w:hAnsi="Times New Roman" w:eastAsia="仿宋_GB2312"/>
          <w:color w:val="000000"/>
          <w:sz w:val="32"/>
          <w:szCs w:val="32"/>
          <w:lang w:val="en-US" w:eastAsia="zh-CN"/>
        </w:rPr>
        <w:t>各个</w:t>
      </w:r>
      <w:r>
        <w:rPr>
          <w:rFonts w:hint="eastAsia" w:ascii="Times New Roman" w:hAnsi="Times New Roman" w:eastAsia="仿宋_GB2312"/>
          <w:color w:val="000000"/>
          <w:sz w:val="32"/>
          <w:szCs w:val="32"/>
        </w:rPr>
        <w:t>参选单位进行资格审查，如存在审核未通过的单位，则</w:t>
      </w:r>
      <w:r>
        <w:rPr>
          <w:rFonts w:hint="eastAsia" w:ascii="Times New Roman" w:hAnsi="Times New Roman" w:eastAsia="仿宋_GB2312"/>
          <w:color w:val="000000"/>
          <w:sz w:val="32"/>
          <w:szCs w:val="32"/>
          <w:lang w:val="en-US" w:eastAsia="zh-CN"/>
        </w:rPr>
        <w:t>在</w:t>
      </w:r>
      <w:r>
        <w:rPr>
          <w:rFonts w:hint="eastAsia" w:ascii="Times New Roman" w:hAnsi="Times New Roman" w:eastAsia="仿宋_GB2312"/>
          <w:color w:val="000000"/>
          <w:sz w:val="32"/>
          <w:szCs w:val="32"/>
        </w:rPr>
        <w:t>线上腾讯会议时通知未通过的单位；</w:t>
      </w:r>
    </w:p>
    <w:p w14:paraId="52C1B771">
      <w:pPr>
        <w:spacing w:after="78" w:line="640" w:lineRule="exact"/>
        <w:ind w:firstLine="640" w:firstLineChars="200"/>
        <w:jc w:val="left"/>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（三）</w:t>
      </w:r>
      <w:r>
        <w:rPr>
          <w:rFonts w:hint="eastAsia" w:ascii="Times New Roman" w:hAnsi="Times New Roman" w:eastAsia="仿宋_GB2312"/>
          <w:color w:val="000000"/>
          <w:sz w:val="32"/>
          <w:szCs w:val="32"/>
        </w:rPr>
        <w:t>通过评审确认满足资格审查的参选单位进入第二轮报价，</w:t>
      </w:r>
      <w:r>
        <w:rPr>
          <w:rFonts w:hint="eastAsia" w:ascii="Times New Roman" w:hAnsi="Times New Roman" w:eastAsia="仿宋_GB2312"/>
          <w:color w:val="000000"/>
          <w:sz w:val="32"/>
          <w:szCs w:val="32"/>
          <w:lang w:val="en-US" w:eastAsia="zh-CN"/>
        </w:rPr>
        <w:t>由评审专家按报价文件的提交时间顺序逐个谈判</w:t>
      </w:r>
      <w:r>
        <w:rPr>
          <w:rFonts w:hint="eastAsia"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给出二次报价，</w:t>
      </w:r>
      <w:r>
        <w:rPr>
          <w:rFonts w:hint="eastAsia" w:ascii="Times New Roman" w:hAnsi="Times New Roman" w:eastAsia="仿宋_GB2312"/>
          <w:color w:val="000000"/>
          <w:sz w:val="32"/>
          <w:szCs w:val="32"/>
        </w:rPr>
        <w:t>并由参选单位分别签字确认；</w:t>
      </w:r>
    </w:p>
    <w:p w14:paraId="47BF9629">
      <w:pPr>
        <w:spacing w:line="64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（四）</w:t>
      </w:r>
      <w:r>
        <w:rPr>
          <w:rFonts w:hint="eastAsia" w:ascii="Times New Roman" w:hAnsi="Times New Roman" w:eastAsia="仿宋_GB2312"/>
          <w:color w:val="000000"/>
          <w:sz w:val="32"/>
          <w:szCs w:val="32"/>
        </w:rPr>
        <w:t>评审委员会根据询价规则形成</w:t>
      </w:r>
      <w:r>
        <w:rPr>
          <w:rFonts w:hint="eastAsia" w:ascii="Times New Roman" w:hAnsi="Times New Roman" w:eastAsia="仿宋_GB2312"/>
          <w:color w:val="000000"/>
          <w:sz w:val="32"/>
          <w:szCs w:val="32"/>
          <w:lang w:val="en-US" w:eastAsia="zh-CN"/>
        </w:rPr>
        <w:t>评审</w:t>
      </w:r>
      <w:r>
        <w:rPr>
          <w:rFonts w:hint="eastAsia" w:ascii="Times New Roman" w:hAnsi="Times New Roman" w:eastAsia="仿宋_GB2312"/>
          <w:color w:val="000000"/>
          <w:sz w:val="32"/>
          <w:szCs w:val="32"/>
        </w:rPr>
        <w:t>报告，确定候选人排名；</w:t>
      </w:r>
    </w:p>
    <w:p w14:paraId="5026C709">
      <w:pPr>
        <w:spacing w:after="78" w:line="64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hint="default" w:ascii="Times New Roman" w:hAnsi="Times New Roman" w:eastAsia="仿宋_GB2312"/>
          <w:color w:val="000000"/>
          <w:sz w:val="32"/>
          <w:szCs w:val="32"/>
          <w:lang w:val="en-US"/>
        </w:rPr>
        <w:t>五</w:t>
      </w:r>
      <w:r>
        <w:rPr>
          <w:rFonts w:hint="eastAsia" w:ascii="Times New Roman" w:hAnsi="Times New Roman" w:eastAsia="仿宋_GB2312"/>
          <w:color w:val="000000"/>
          <w:sz w:val="32"/>
          <w:szCs w:val="32"/>
        </w:rPr>
        <w:t>）询价结束后，采购人将询价结果报公司内部决策，通过后将结果通知中选单位，双方择日签订正式协议。</w:t>
      </w:r>
    </w:p>
    <w:p w14:paraId="181C897C">
      <w:pPr>
        <w:spacing w:after="78"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lang w:val="en-US" w:eastAsia="zh-CN"/>
        </w:rPr>
        <w:t>五</w:t>
      </w:r>
      <w:r>
        <w:rPr>
          <w:rFonts w:hint="eastAsia" w:ascii="Times New Roman" w:hAnsi="Times New Roman" w:eastAsia="黑体" w:cs="黑体"/>
          <w:bCs/>
          <w:color w:val="000000"/>
          <w:kern w:val="0"/>
          <w:sz w:val="32"/>
          <w:szCs w:val="32"/>
        </w:rPr>
        <w:t>、选聘材料提交</w:t>
      </w:r>
    </w:p>
    <w:p w14:paraId="3F5AA0F1">
      <w:pPr>
        <w:widowControl/>
        <w:spacing w:after="78" w:line="640" w:lineRule="exact"/>
        <w:ind w:firstLine="640" w:firstLineChars="200"/>
        <w:jc w:val="left"/>
        <w:rPr>
          <w:rFonts w:hint="eastAsia" w:ascii="Times New Roman" w:hAnsi="Times New Roman" w:eastAsia="仿宋_GB2312"/>
          <w:bCs/>
          <w:color w:val="000000"/>
          <w:sz w:val="32"/>
          <w:szCs w:val="32"/>
        </w:rPr>
      </w:pPr>
      <w:r>
        <w:rPr>
          <w:rFonts w:hint="eastAsia" w:ascii="Times New Roman" w:hAnsi="Times New Roman" w:eastAsia="仿宋_GB2312"/>
          <w:bCs/>
          <w:color w:val="000000"/>
          <w:sz w:val="32"/>
          <w:szCs w:val="32"/>
        </w:rPr>
        <w:t>（一）</w:t>
      </w:r>
      <w:bookmarkStart w:id="4" w:name="_Hlk178149943"/>
      <w:bookmarkStart w:id="5" w:name="_Hlk175040479"/>
      <w:bookmarkStart w:id="6" w:name="_Hlk178149883"/>
      <w:r>
        <w:rPr>
          <w:rFonts w:hint="eastAsia" w:ascii="仿宋_GB2312" w:hAnsi="仿宋" w:eastAsia="仿宋_GB2312"/>
          <w:color w:val="000000"/>
          <w:kern w:val="0"/>
          <w:sz w:val="32"/>
          <w:szCs w:val="32"/>
        </w:rPr>
        <w:t>凡有意报名参与本项目的供应商，请于第一轮截止报价时间前将报价文件发送至采购联系人指定邮箱</w:t>
      </w:r>
      <w:r>
        <w:rPr>
          <w:rFonts w:hint="eastAsia" w:ascii="仿宋_GB2312" w:hAnsi="仿宋" w:eastAsia="仿宋_GB2312"/>
          <w:color w:val="000000"/>
          <w:kern w:val="0"/>
          <w:sz w:val="32"/>
          <w:szCs w:val="32"/>
          <w:lang w:eastAsia="zh-CN"/>
        </w:rPr>
        <w:t>（</w:t>
      </w:r>
      <w:r>
        <w:rPr>
          <w:rFonts w:hint="eastAsia" w:ascii="仿宋_GB2312" w:hAnsi="仿宋" w:eastAsia="仿宋_GB2312"/>
          <w:color w:val="000000"/>
          <w:kern w:val="0"/>
          <w:sz w:val="32"/>
          <w:szCs w:val="32"/>
          <w:lang w:val="en-US" w:eastAsia="zh-CN"/>
        </w:rPr>
        <w:t>邮件标题：公司名称+</w:t>
      </w:r>
      <w:r>
        <w:rPr>
          <w:rFonts w:hint="eastAsia" w:ascii="仿宋_GB2312" w:hAnsi="仿宋" w:eastAsia="仿宋_GB2312"/>
          <w:color w:val="000000"/>
          <w:kern w:val="0"/>
          <w:sz w:val="32"/>
          <w:szCs w:val="32"/>
        </w:rPr>
        <w:t>紫外消毒系统配件采购项目</w:t>
      </w:r>
      <w:r>
        <w:rPr>
          <w:rFonts w:hint="eastAsia" w:ascii="仿宋_GB2312" w:hAnsi="仿宋" w:eastAsia="仿宋_GB2312"/>
          <w:color w:val="000000"/>
          <w:kern w:val="0"/>
          <w:sz w:val="32"/>
          <w:szCs w:val="32"/>
          <w:lang w:eastAsia="zh-CN"/>
        </w:rPr>
        <w:t>）</w:t>
      </w:r>
      <w:r>
        <w:rPr>
          <w:rFonts w:hint="eastAsia" w:ascii="仿宋_GB2312" w:hAnsi="仿宋" w:eastAsia="仿宋_GB2312"/>
          <w:color w:val="000000"/>
          <w:kern w:val="0"/>
          <w:sz w:val="32"/>
          <w:szCs w:val="32"/>
        </w:rPr>
        <w:t>。</w:t>
      </w:r>
      <w:bookmarkEnd w:id="4"/>
      <w:r>
        <w:rPr>
          <w:rFonts w:hint="eastAsia" w:ascii="仿宋_GB2312" w:hAnsi="仿宋" w:eastAsia="仿宋_GB2312"/>
          <w:color w:val="000000"/>
          <w:kern w:val="0"/>
          <w:sz w:val="32"/>
          <w:szCs w:val="32"/>
        </w:rPr>
        <w:t>第一轮</w:t>
      </w:r>
      <w:r>
        <w:rPr>
          <w:rFonts w:hint="eastAsia" w:ascii="仿宋_GB2312" w:hAnsi="仿宋" w:eastAsia="仿宋_GB2312"/>
          <w:color w:val="000000"/>
          <w:sz w:val="32"/>
          <w:szCs w:val="32"/>
        </w:rPr>
        <w:t>响应文件递交截止时间为</w:t>
      </w:r>
      <w:r>
        <w:rPr>
          <w:rFonts w:hint="eastAsia" w:ascii="Times New Roman" w:hAnsi="Times New Roman" w:eastAsia="仿宋_GB2312"/>
          <w:bCs/>
          <w:color w:val="000000"/>
          <w:sz w:val="32"/>
          <w:szCs w:val="32"/>
        </w:rPr>
        <w:t>202</w:t>
      </w:r>
      <w:r>
        <w:rPr>
          <w:rFonts w:hint="eastAsia" w:ascii="Times New Roman" w:hAnsi="Times New Roman" w:eastAsia="仿宋_GB2312"/>
          <w:bCs/>
          <w:color w:val="000000"/>
          <w:sz w:val="32"/>
          <w:szCs w:val="32"/>
          <w:lang w:val="en-US" w:eastAsia="zh-CN"/>
        </w:rPr>
        <w:t>5</w:t>
      </w:r>
      <w:r>
        <w:rPr>
          <w:rFonts w:ascii="Times New Roman" w:hAnsi="Times New Roman" w:eastAsia="仿宋_GB2312"/>
          <w:bCs/>
          <w:color w:val="000000"/>
          <w:sz w:val="32"/>
          <w:szCs w:val="32"/>
        </w:rPr>
        <w:t>年</w:t>
      </w:r>
      <w:r>
        <w:rPr>
          <w:rFonts w:hint="eastAsia" w:ascii="Times New Roman" w:hAnsi="Times New Roman" w:eastAsia="仿宋_GB2312"/>
          <w:bCs/>
          <w:color w:val="000000"/>
          <w:sz w:val="32"/>
          <w:szCs w:val="32"/>
          <w:lang w:val="en-US" w:eastAsia="zh-CN"/>
        </w:rPr>
        <w:t>7</w:t>
      </w:r>
      <w:r>
        <w:rPr>
          <w:rFonts w:ascii="Times New Roman" w:hAnsi="Times New Roman" w:eastAsia="仿宋_GB2312"/>
          <w:bCs/>
          <w:color w:val="000000"/>
          <w:sz w:val="32"/>
          <w:szCs w:val="32"/>
        </w:rPr>
        <w:t>月</w:t>
      </w:r>
      <w:r>
        <w:rPr>
          <w:rFonts w:hint="eastAsia" w:ascii="Times New Roman" w:hAnsi="Times New Roman" w:eastAsia="仿宋_GB2312"/>
          <w:bCs/>
          <w:color w:val="000000"/>
          <w:sz w:val="32"/>
          <w:szCs w:val="32"/>
          <w:lang w:val="en-US" w:eastAsia="zh-CN"/>
        </w:rPr>
        <w:t>7</w:t>
      </w:r>
      <w:r>
        <w:rPr>
          <w:rFonts w:ascii="Times New Roman" w:hAnsi="Times New Roman" w:eastAsia="仿宋_GB2312"/>
          <w:bCs/>
          <w:color w:val="000000"/>
          <w:sz w:val="32"/>
          <w:szCs w:val="32"/>
        </w:rPr>
        <w:t>日</w:t>
      </w:r>
      <w:r>
        <w:rPr>
          <w:rFonts w:hint="eastAsia" w:ascii="Times New Roman" w:hAnsi="Times New Roman" w:eastAsia="仿宋_GB2312"/>
          <w:bCs/>
          <w:color w:val="000000"/>
          <w:sz w:val="32"/>
          <w:szCs w:val="32"/>
        </w:rPr>
        <w:t>18</w:t>
      </w:r>
      <w:r>
        <w:rPr>
          <w:rFonts w:hint="eastAsia" w:ascii="仿宋_GB2312" w:hAnsi="仿宋" w:eastAsia="仿宋_GB2312"/>
          <w:color w:val="000000"/>
          <w:sz w:val="32"/>
          <w:szCs w:val="32"/>
        </w:rPr>
        <w:t>时</w:t>
      </w:r>
      <w:r>
        <w:rPr>
          <w:rFonts w:hint="eastAsia" w:ascii="Times New Roman" w:hAnsi="Times New Roman" w:eastAsia="仿宋_GB2312"/>
          <w:bCs/>
          <w:color w:val="000000"/>
          <w:sz w:val="32"/>
          <w:szCs w:val="32"/>
        </w:rPr>
        <w:t>00</w:t>
      </w:r>
      <w:r>
        <w:rPr>
          <w:rFonts w:hint="eastAsia" w:ascii="仿宋_GB2312" w:hAnsi="仿宋" w:eastAsia="仿宋_GB2312"/>
          <w:color w:val="000000"/>
          <w:sz w:val="32"/>
          <w:szCs w:val="32"/>
        </w:rPr>
        <w:t>分（北京时间）；第二轮为线上腾讯会议报价，报价开始时间为</w:t>
      </w:r>
      <w:r>
        <w:rPr>
          <w:rFonts w:hint="eastAsia" w:ascii="Times New Roman" w:hAnsi="Times New Roman" w:eastAsia="仿宋_GB2312"/>
          <w:bCs/>
          <w:color w:val="000000"/>
          <w:sz w:val="32"/>
          <w:szCs w:val="32"/>
        </w:rPr>
        <w:t>202</w:t>
      </w:r>
      <w:r>
        <w:rPr>
          <w:rFonts w:hint="eastAsia" w:ascii="Times New Roman" w:hAnsi="Times New Roman" w:eastAsia="仿宋_GB2312"/>
          <w:bCs/>
          <w:color w:val="000000"/>
          <w:sz w:val="32"/>
          <w:szCs w:val="32"/>
          <w:lang w:val="en-US" w:eastAsia="zh-CN"/>
        </w:rPr>
        <w:t>5</w:t>
      </w:r>
      <w:r>
        <w:rPr>
          <w:rFonts w:ascii="Times New Roman" w:hAnsi="Times New Roman" w:eastAsia="仿宋_GB2312"/>
          <w:bCs/>
          <w:color w:val="000000"/>
          <w:sz w:val="32"/>
          <w:szCs w:val="32"/>
        </w:rPr>
        <w:t>年</w:t>
      </w:r>
      <w:r>
        <w:rPr>
          <w:rFonts w:hint="eastAsia" w:ascii="Times New Roman" w:hAnsi="Times New Roman" w:eastAsia="仿宋_GB2312"/>
          <w:bCs/>
          <w:color w:val="000000"/>
          <w:sz w:val="32"/>
          <w:szCs w:val="32"/>
          <w:lang w:val="en-US" w:eastAsia="zh-CN"/>
        </w:rPr>
        <w:t>7</w:t>
      </w:r>
      <w:r>
        <w:rPr>
          <w:rFonts w:ascii="Times New Roman" w:hAnsi="Times New Roman" w:eastAsia="仿宋_GB2312"/>
          <w:bCs/>
          <w:color w:val="000000"/>
          <w:sz w:val="32"/>
          <w:szCs w:val="32"/>
        </w:rPr>
        <w:t>月</w:t>
      </w:r>
      <w:r>
        <w:rPr>
          <w:rFonts w:hint="eastAsia" w:ascii="Times New Roman" w:hAnsi="Times New Roman" w:eastAsia="仿宋_GB2312"/>
          <w:bCs/>
          <w:color w:val="000000"/>
          <w:sz w:val="32"/>
          <w:szCs w:val="32"/>
          <w:lang w:val="en-US" w:eastAsia="zh-CN"/>
        </w:rPr>
        <w:t>8</w:t>
      </w:r>
      <w:r>
        <w:rPr>
          <w:rFonts w:ascii="Times New Roman" w:hAnsi="Times New Roman" w:eastAsia="仿宋_GB2312"/>
          <w:bCs/>
          <w:color w:val="000000"/>
          <w:sz w:val="32"/>
          <w:szCs w:val="32"/>
        </w:rPr>
        <w:t>日</w:t>
      </w:r>
      <w:r>
        <w:rPr>
          <w:rFonts w:hint="eastAsia" w:ascii="Times New Roman" w:hAnsi="Times New Roman" w:eastAsia="仿宋_GB2312"/>
          <w:bCs/>
          <w:color w:val="000000"/>
          <w:sz w:val="32"/>
          <w:szCs w:val="32"/>
        </w:rPr>
        <w:t>9</w:t>
      </w:r>
      <w:r>
        <w:rPr>
          <w:rFonts w:hint="eastAsia" w:ascii="仿宋_GB2312" w:hAnsi="仿宋" w:eastAsia="仿宋_GB2312"/>
          <w:color w:val="000000"/>
          <w:sz w:val="32"/>
          <w:szCs w:val="32"/>
        </w:rPr>
        <w:t>时</w:t>
      </w:r>
      <w:r>
        <w:rPr>
          <w:rFonts w:hint="eastAsia" w:ascii="Times New Roman" w:hAnsi="Times New Roman" w:eastAsia="仿宋_GB2312"/>
          <w:bCs/>
          <w:color w:val="000000"/>
          <w:sz w:val="32"/>
          <w:szCs w:val="32"/>
        </w:rPr>
        <w:t>30</w:t>
      </w:r>
      <w:r>
        <w:rPr>
          <w:rFonts w:hint="eastAsia" w:ascii="仿宋_GB2312" w:hAnsi="仿宋" w:eastAsia="仿宋_GB2312"/>
          <w:color w:val="000000"/>
          <w:sz w:val="32"/>
          <w:szCs w:val="32"/>
        </w:rPr>
        <w:t>分</w:t>
      </w:r>
      <w:bookmarkEnd w:id="5"/>
      <w:r>
        <w:rPr>
          <w:rFonts w:ascii="Times New Roman" w:hAnsi="Times New Roman" w:eastAsia="仿宋_GB2312"/>
          <w:color w:val="000000"/>
          <w:sz w:val="32"/>
          <w:szCs w:val="32"/>
        </w:rPr>
        <w:t>（北京时间）</w:t>
      </w:r>
      <w:r>
        <w:rPr>
          <w:rFonts w:hint="eastAsia" w:ascii="Times New Roman" w:hAnsi="Times New Roman" w:eastAsia="仿宋_GB2312"/>
          <w:color w:val="000000"/>
          <w:sz w:val="32"/>
          <w:szCs w:val="32"/>
        </w:rPr>
        <w:t>，采购联系人将在当天</w:t>
      </w:r>
      <w:r>
        <w:rPr>
          <w:rFonts w:hint="eastAsia" w:ascii="Times New Roman" w:hAnsi="Times New Roman" w:eastAsia="仿宋_GB2312"/>
          <w:bCs/>
          <w:color w:val="000000"/>
          <w:sz w:val="32"/>
          <w:szCs w:val="32"/>
        </w:rPr>
        <w:t>9</w:t>
      </w:r>
      <w:r>
        <w:rPr>
          <w:rFonts w:hint="eastAsia" w:ascii="仿宋_GB2312" w:hAnsi="仿宋" w:eastAsia="仿宋_GB2312"/>
          <w:color w:val="000000"/>
          <w:sz w:val="32"/>
          <w:szCs w:val="32"/>
        </w:rPr>
        <w:t>时</w:t>
      </w:r>
      <w:r>
        <w:rPr>
          <w:rFonts w:hint="eastAsia" w:ascii="Times New Roman" w:hAnsi="Times New Roman" w:eastAsia="仿宋_GB2312"/>
          <w:bCs/>
          <w:color w:val="000000"/>
          <w:sz w:val="32"/>
          <w:szCs w:val="32"/>
        </w:rPr>
        <w:t>25</w:t>
      </w:r>
      <w:r>
        <w:rPr>
          <w:rFonts w:hint="eastAsia" w:ascii="仿宋_GB2312" w:hAnsi="仿宋" w:eastAsia="仿宋_GB2312"/>
          <w:color w:val="000000"/>
          <w:sz w:val="32"/>
          <w:szCs w:val="32"/>
        </w:rPr>
        <w:t>分</w:t>
      </w:r>
      <w:r>
        <w:rPr>
          <w:rFonts w:hint="eastAsia" w:ascii="Times New Roman" w:hAnsi="Times New Roman" w:eastAsia="仿宋_GB2312"/>
          <w:color w:val="000000"/>
          <w:sz w:val="32"/>
          <w:szCs w:val="32"/>
        </w:rPr>
        <w:t>向完成第一轮报价的参选单位发送腾讯会议号</w:t>
      </w:r>
      <w:r>
        <w:rPr>
          <w:rFonts w:hint="eastAsia" w:ascii="仿宋_GB2312" w:hAnsi="仿宋" w:eastAsia="仿宋_GB2312"/>
          <w:color w:val="000000"/>
          <w:sz w:val="32"/>
          <w:szCs w:val="32"/>
        </w:rPr>
        <w:t>。</w:t>
      </w:r>
      <w:bookmarkEnd w:id="6"/>
    </w:p>
    <w:p w14:paraId="509B7F90">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（二）响应文件递交方式</w:t>
      </w:r>
    </w:p>
    <w:p w14:paraId="569EC9F8">
      <w:pPr>
        <w:widowControl/>
        <w:spacing w:after="78" w:line="640" w:lineRule="exact"/>
        <w:ind w:firstLine="640" w:firstLineChars="200"/>
        <w:jc w:val="left"/>
        <w:rPr>
          <w:rFonts w:ascii="Times New Roman" w:hAnsi="Times New Roman" w:eastAsia="仿宋_GB2312"/>
          <w:bCs/>
          <w:color w:val="000000"/>
          <w:sz w:val="32"/>
          <w:szCs w:val="32"/>
        </w:rPr>
      </w:pPr>
      <w:bookmarkStart w:id="7" w:name="_Hlk178150252"/>
      <w:r>
        <w:rPr>
          <w:rFonts w:hint="eastAsia" w:ascii="Times New Roman" w:hAnsi="Times New Roman" w:eastAsia="仿宋_GB2312"/>
          <w:bCs/>
          <w:color w:val="000000"/>
          <w:sz w:val="32"/>
          <w:szCs w:val="32"/>
        </w:rPr>
        <w:t>本次第一轮报价文件递交方式采用线上递交，PDF盖章版响应文件必须在递交截止时间前发送至采购联系人邮箱。响应文件递交截止时间前未完成报价文件发送的，视为不参选</w:t>
      </w:r>
      <w:r>
        <w:rPr>
          <w:rFonts w:ascii="Times New Roman" w:hAnsi="Times New Roman" w:eastAsia="仿宋_GB2312"/>
          <w:bCs/>
          <w:color w:val="000000"/>
          <w:sz w:val="32"/>
          <w:szCs w:val="32"/>
        </w:rPr>
        <w:t>。</w:t>
      </w:r>
    </w:p>
    <w:p w14:paraId="792FE3FC">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第二轮报价采用线上腾讯会议报价，</w:t>
      </w:r>
      <w:r>
        <w:rPr>
          <w:rFonts w:hint="eastAsia" w:ascii="Times New Roman" w:hAnsi="Times New Roman" w:eastAsia="仿宋_GB2312"/>
          <w:color w:val="000000"/>
          <w:sz w:val="32"/>
          <w:szCs w:val="32"/>
        </w:rPr>
        <w:t>采购联系人将在当天</w:t>
      </w:r>
      <w:r>
        <w:rPr>
          <w:rFonts w:hint="eastAsia" w:ascii="Times New Roman" w:hAnsi="Times New Roman" w:eastAsia="仿宋_GB2312"/>
          <w:bCs/>
          <w:color w:val="000000"/>
          <w:sz w:val="32"/>
          <w:szCs w:val="32"/>
        </w:rPr>
        <w:t>9</w:t>
      </w:r>
      <w:r>
        <w:rPr>
          <w:rFonts w:hint="eastAsia" w:ascii="仿宋_GB2312" w:hAnsi="仿宋" w:eastAsia="仿宋_GB2312"/>
          <w:color w:val="000000"/>
          <w:sz w:val="32"/>
          <w:szCs w:val="32"/>
        </w:rPr>
        <w:t>时</w:t>
      </w:r>
      <w:r>
        <w:rPr>
          <w:rFonts w:hint="eastAsia" w:ascii="Times New Roman" w:hAnsi="Times New Roman" w:eastAsia="仿宋_GB2312"/>
          <w:bCs/>
          <w:color w:val="000000"/>
          <w:sz w:val="32"/>
          <w:szCs w:val="32"/>
        </w:rPr>
        <w:t>25</w:t>
      </w:r>
      <w:r>
        <w:rPr>
          <w:rFonts w:hint="eastAsia" w:ascii="仿宋_GB2312" w:hAnsi="仿宋" w:eastAsia="仿宋_GB2312"/>
          <w:color w:val="000000"/>
          <w:sz w:val="32"/>
          <w:szCs w:val="32"/>
        </w:rPr>
        <w:t>分</w:t>
      </w:r>
      <w:r>
        <w:rPr>
          <w:rFonts w:hint="eastAsia" w:ascii="Times New Roman" w:hAnsi="Times New Roman" w:eastAsia="仿宋_GB2312"/>
          <w:color w:val="000000"/>
          <w:sz w:val="32"/>
          <w:szCs w:val="32"/>
        </w:rPr>
        <w:t>向完成第一轮报价的参选单位发送腾讯会议号</w:t>
      </w:r>
      <w:r>
        <w:rPr>
          <w:rFonts w:hint="eastAsia" w:ascii="仿宋_GB2312" w:hAnsi="仿宋" w:eastAsia="仿宋_GB2312"/>
          <w:color w:val="000000"/>
          <w:sz w:val="32"/>
          <w:szCs w:val="32"/>
        </w:rPr>
        <w:t>，</w:t>
      </w:r>
      <w:r>
        <w:rPr>
          <w:rFonts w:hint="eastAsia" w:ascii="Times New Roman" w:hAnsi="Times New Roman" w:eastAsia="仿宋_GB2312"/>
          <w:color w:val="000000"/>
          <w:sz w:val="32"/>
          <w:szCs w:val="32"/>
        </w:rPr>
        <w:t>当天</w:t>
      </w:r>
      <w:r>
        <w:rPr>
          <w:rFonts w:hint="eastAsia" w:ascii="Times New Roman" w:hAnsi="Times New Roman" w:eastAsia="仿宋_GB2312"/>
          <w:bCs/>
          <w:color w:val="000000"/>
          <w:sz w:val="32"/>
          <w:szCs w:val="32"/>
        </w:rPr>
        <w:t>9</w:t>
      </w:r>
      <w:r>
        <w:rPr>
          <w:rFonts w:hint="eastAsia" w:ascii="仿宋_GB2312" w:hAnsi="仿宋" w:eastAsia="仿宋_GB2312"/>
          <w:color w:val="000000"/>
          <w:sz w:val="32"/>
          <w:szCs w:val="32"/>
        </w:rPr>
        <w:t>时</w:t>
      </w:r>
      <w:r>
        <w:rPr>
          <w:rFonts w:hint="eastAsia" w:ascii="Times New Roman" w:hAnsi="Times New Roman" w:eastAsia="仿宋_GB2312"/>
          <w:bCs/>
          <w:color w:val="000000"/>
          <w:sz w:val="32"/>
          <w:szCs w:val="32"/>
        </w:rPr>
        <w:t>35</w:t>
      </w:r>
      <w:r>
        <w:rPr>
          <w:rFonts w:hint="eastAsia" w:ascii="仿宋_GB2312" w:hAnsi="仿宋" w:eastAsia="仿宋_GB2312"/>
          <w:color w:val="000000"/>
          <w:sz w:val="32"/>
          <w:szCs w:val="32"/>
        </w:rPr>
        <w:t>分</w:t>
      </w:r>
      <w:r>
        <w:rPr>
          <w:rFonts w:hint="eastAsia" w:ascii="Times New Roman" w:hAnsi="Times New Roman" w:eastAsia="仿宋_GB2312"/>
          <w:bCs/>
          <w:color w:val="000000"/>
          <w:sz w:val="32"/>
          <w:szCs w:val="32"/>
        </w:rPr>
        <w:t>前未进入会议，则</w:t>
      </w:r>
      <w:r>
        <w:rPr>
          <w:rFonts w:ascii="Times New Roman" w:hAnsi="Times New Roman" w:eastAsia="仿宋_GB2312"/>
          <w:bCs/>
          <w:color w:val="000000"/>
          <w:sz w:val="32"/>
          <w:szCs w:val="32"/>
        </w:rPr>
        <w:t>视为</w:t>
      </w:r>
      <w:r>
        <w:rPr>
          <w:rFonts w:hint="eastAsia" w:ascii="Times New Roman" w:hAnsi="Times New Roman" w:eastAsia="仿宋_GB2312"/>
          <w:bCs/>
          <w:color w:val="000000"/>
          <w:sz w:val="32"/>
          <w:szCs w:val="32"/>
        </w:rPr>
        <w:t>放弃本项目不参与</w:t>
      </w:r>
      <w:r>
        <w:rPr>
          <w:rFonts w:ascii="Times New Roman" w:hAnsi="Times New Roman" w:eastAsia="仿宋_GB2312"/>
          <w:bCs/>
          <w:color w:val="000000"/>
          <w:sz w:val="32"/>
          <w:szCs w:val="32"/>
        </w:rPr>
        <w:t>。</w:t>
      </w:r>
      <w:bookmarkEnd w:id="7"/>
    </w:p>
    <w:p w14:paraId="1224B600">
      <w:pPr>
        <w:pStyle w:val="9"/>
        <w:spacing w:line="640" w:lineRule="exac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六、评分规则</w:t>
      </w:r>
    </w:p>
    <w:p w14:paraId="2566E436">
      <w:pPr>
        <w:spacing w:after="78" w:line="64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sz w:val="32"/>
        </w:rPr>
        <w:t>本次评审</w:t>
      </w:r>
      <w:r>
        <w:rPr>
          <w:rFonts w:hint="eastAsia" w:ascii="Times New Roman" w:hAnsi="Times New Roman" w:eastAsia="仿宋_GB2312"/>
          <w:sz w:val="32"/>
        </w:rPr>
        <w:t>设两轮报价，</w:t>
      </w:r>
      <w:r>
        <w:rPr>
          <w:rFonts w:ascii="Times New Roman" w:hAnsi="Times New Roman" w:eastAsia="仿宋_GB2312"/>
          <w:sz w:val="32"/>
        </w:rPr>
        <w:t>采用最低投标价法</w:t>
      </w:r>
      <w:r>
        <w:rPr>
          <w:rFonts w:hint="eastAsia" w:ascii="Times New Roman" w:hAnsi="Times New Roman" w:eastAsia="仿宋_GB2312"/>
          <w:sz w:val="32"/>
        </w:rPr>
        <w:t>。</w:t>
      </w:r>
      <w:r>
        <w:rPr>
          <w:rFonts w:hint="eastAsia" w:ascii="Times New Roman" w:hAnsi="Times New Roman" w:eastAsia="仿宋_GB2312"/>
          <w:color w:val="000000"/>
          <w:sz w:val="32"/>
          <w:szCs w:val="32"/>
        </w:rPr>
        <w:t>采购人对所有参选供应商进行资格审查，资格审查合格的供应商报价成立，根据最低价法确定中选人。</w:t>
      </w:r>
    </w:p>
    <w:p w14:paraId="265D63CA">
      <w:pPr>
        <w:pStyle w:val="68"/>
        <w:bidi w:val="0"/>
      </w:pPr>
      <w:r>
        <w:rPr>
          <w:rFonts w:hint="eastAsia"/>
        </w:rPr>
        <w:t>本采购项目以不含税价进行对比，供应商需填报含税价、税率；不含税价计算方式：不含税价=含税价/（1+税率）。</w:t>
      </w:r>
    </w:p>
    <w:p w14:paraId="5AF2E15B">
      <w:pPr>
        <w:pStyle w:val="68"/>
        <w:bidi w:val="0"/>
      </w:pPr>
      <w:r>
        <w:rPr>
          <w:rFonts w:hint="eastAsia"/>
        </w:rPr>
        <w:t>如出现并列最低报价，以报价文件递交时间在先者优先中选。若中选供应商放弃资格，则按报价由低到高顺序依次递补。</w:t>
      </w:r>
    </w:p>
    <w:p w14:paraId="774DA6A8">
      <w:pPr>
        <w:spacing w:after="78"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七、限价要求</w:t>
      </w:r>
    </w:p>
    <w:p w14:paraId="78FF8053">
      <w:pPr>
        <w:pStyle w:val="11"/>
        <w:tabs>
          <w:tab w:val="left" w:pos="0"/>
        </w:tabs>
        <w:snapToGrid w:val="0"/>
        <w:spacing w:after="78" w:line="640" w:lineRule="exact"/>
        <w:ind w:firstLine="640" w:firstLineChars="200"/>
        <w:rPr>
          <w:rFonts w:ascii="Times New Roman" w:hAnsi="Times New Roman" w:eastAsia="仿宋_GB2312"/>
          <w:color w:val="000000"/>
          <w:kern w:val="0"/>
          <w:sz w:val="32"/>
          <w:szCs w:val="32"/>
        </w:rPr>
      </w:pPr>
      <w:r>
        <w:rPr>
          <w:rFonts w:hint="eastAsia" w:eastAsia="仿宋"/>
          <w:sz w:val="32"/>
          <w:szCs w:val="32"/>
        </w:rPr>
        <w:t>本次限</w:t>
      </w:r>
      <w:r>
        <w:rPr>
          <w:rFonts w:ascii="Times New Roman" w:hAnsi="Times New Roman" w:eastAsia="仿宋"/>
          <w:sz w:val="32"/>
          <w:szCs w:val="32"/>
        </w:rPr>
        <w:t>价</w:t>
      </w:r>
      <w:r>
        <w:rPr>
          <w:rFonts w:hint="eastAsia" w:ascii="Times New Roman" w:hAnsi="Times New Roman" w:eastAsia="仿宋"/>
          <w:sz w:val="32"/>
          <w:szCs w:val="32"/>
        </w:rPr>
        <w:t>15.6</w:t>
      </w:r>
      <w:r>
        <w:rPr>
          <w:rFonts w:hint="eastAsia" w:eastAsia="仿宋"/>
          <w:sz w:val="32"/>
          <w:szCs w:val="32"/>
        </w:rPr>
        <w:t>万元，</w:t>
      </w:r>
      <w:r>
        <w:rPr>
          <w:rFonts w:hint="eastAsia" w:ascii="Times New Roman" w:hAnsi="Times New Roman" w:eastAsia="仿宋_GB2312"/>
          <w:bCs/>
          <w:color w:val="000000"/>
          <w:sz w:val="32"/>
          <w:szCs w:val="32"/>
        </w:rPr>
        <w:t>签订单价合同，据实结算，</w:t>
      </w:r>
      <w:r>
        <w:rPr>
          <w:rFonts w:ascii="Times New Roman" w:hAnsi="Times New Roman" w:eastAsia="仿宋_GB2312"/>
          <w:sz w:val="32"/>
          <w:szCs w:val="32"/>
        </w:rPr>
        <w:t>超过限价的报价</w:t>
      </w:r>
      <w:r>
        <w:rPr>
          <w:rFonts w:hint="eastAsia" w:ascii="Times New Roman" w:hAnsi="Times New Roman" w:eastAsia="仿宋_GB2312"/>
          <w:sz w:val="32"/>
          <w:szCs w:val="32"/>
        </w:rPr>
        <w:t>视为</w:t>
      </w:r>
      <w:r>
        <w:rPr>
          <w:rFonts w:ascii="Times New Roman" w:hAnsi="Times New Roman" w:eastAsia="仿宋_GB2312"/>
          <w:sz w:val="32"/>
          <w:szCs w:val="32"/>
        </w:rPr>
        <w:t>无效报价。</w:t>
      </w:r>
    </w:p>
    <w:p w14:paraId="7CEAF5BF">
      <w:pPr>
        <w:spacing w:after="78"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八、澄清及修改</w:t>
      </w:r>
    </w:p>
    <w:p w14:paraId="5CE29B7E">
      <w:pPr>
        <w:spacing w:after="78" w:line="64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1、采购人如需对已发出的询价文件进行澄清或修改的，将在</w:t>
      </w:r>
      <w:bookmarkStart w:id="8" w:name="_Hlk173242607"/>
      <w:r>
        <w:rPr>
          <w:rFonts w:hint="eastAsia" w:ascii="Times New Roman" w:hAnsi="Times New Roman" w:eastAsia="仿宋_GB2312"/>
          <w:bCs/>
          <w:color w:val="000000"/>
          <w:sz w:val="32"/>
          <w:szCs w:val="32"/>
        </w:rPr>
        <w:t>深圳市深水水务咨询有限公司官网（http://www.szsszx.com/）</w:t>
      </w:r>
      <w:bookmarkEnd w:id="8"/>
      <w:r>
        <w:rPr>
          <w:rFonts w:hint="eastAsia" w:ascii="Times New Roman" w:hAnsi="Times New Roman" w:eastAsia="仿宋_GB2312"/>
          <w:color w:val="000000"/>
          <w:sz w:val="32"/>
          <w:szCs w:val="32"/>
        </w:rPr>
        <w:t>发布更正公告，该澄清或修改内容为询价文件的组成部分。</w:t>
      </w:r>
    </w:p>
    <w:p w14:paraId="7C741B65">
      <w:pPr>
        <w:spacing w:after="78" w:line="64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2、询价申请人认为需要对询价文件进行澄清的，可以邮件形式向采购人提出申请（截止时间</w:t>
      </w:r>
      <w:r>
        <w:rPr>
          <w:rFonts w:hint="eastAsia" w:ascii="Times New Roman" w:hAnsi="Times New Roman" w:eastAsia="仿宋_GB2312"/>
          <w:bCs/>
          <w:color w:val="000000"/>
          <w:sz w:val="32"/>
          <w:szCs w:val="32"/>
        </w:rPr>
        <w:t>2025</w:t>
      </w:r>
      <w:r>
        <w:rPr>
          <w:rFonts w:ascii="Times New Roman" w:hAnsi="Times New Roman" w:eastAsia="仿宋_GB2312"/>
          <w:bCs/>
          <w:color w:val="000000"/>
          <w:sz w:val="32"/>
          <w:szCs w:val="32"/>
        </w:rPr>
        <w:t>年</w:t>
      </w:r>
      <w:r>
        <w:rPr>
          <w:rFonts w:hint="eastAsia" w:ascii="Times New Roman" w:hAnsi="Times New Roman" w:eastAsia="仿宋_GB2312"/>
          <w:bCs/>
          <w:color w:val="000000"/>
          <w:sz w:val="32"/>
          <w:szCs w:val="32"/>
          <w:lang w:val="en-US" w:eastAsia="zh-CN"/>
        </w:rPr>
        <w:t>7</w:t>
      </w:r>
      <w:r>
        <w:rPr>
          <w:rFonts w:ascii="Times New Roman" w:hAnsi="Times New Roman" w:eastAsia="仿宋_GB2312"/>
          <w:bCs/>
          <w:color w:val="000000"/>
          <w:sz w:val="32"/>
          <w:szCs w:val="32"/>
        </w:rPr>
        <w:t>月</w:t>
      </w:r>
      <w:r>
        <w:rPr>
          <w:rFonts w:hint="eastAsia" w:ascii="Times New Roman" w:hAnsi="Times New Roman" w:eastAsia="仿宋_GB2312"/>
          <w:bCs/>
          <w:color w:val="000000"/>
          <w:sz w:val="32"/>
          <w:szCs w:val="32"/>
          <w:lang w:val="en-US" w:eastAsia="zh-CN"/>
        </w:rPr>
        <w:t>7</w:t>
      </w:r>
      <w:r>
        <w:rPr>
          <w:rFonts w:ascii="Times New Roman" w:hAnsi="Times New Roman" w:eastAsia="仿宋_GB2312"/>
          <w:bCs/>
          <w:color w:val="000000"/>
          <w:sz w:val="32"/>
          <w:szCs w:val="32"/>
        </w:rPr>
        <w:t>日</w:t>
      </w:r>
      <w:r>
        <w:rPr>
          <w:rFonts w:hint="eastAsia" w:ascii="Times New Roman" w:hAnsi="Times New Roman" w:eastAsia="仿宋_GB2312"/>
          <w:bCs/>
          <w:color w:val="000000"/>
          <w:sz w:val="32"/>
          <w:szCs w:val="32"/>
        </w:rPr>
        <w:t>1</w:t>
      </w:r>
      <w:r>
        <w:rPr>
          <w:rFonts w:hint="eastAsia" w:ascii="Times New Roman" w:hAnsi="Times New Roman" w:eastAsia="仿宋_GB2312"/>
          <w:bCs/>
          <w:color w:val="000000"/>
          <w:sz w:val="32"/>
          <w:szCs w:val="32"/>
          <w:lang w:val="en-US" w:eastAsia="zh-CN"/>
        </w:rPr>
        <w:t>8</w:t>
      </w:r>
      <w:r>
        <w:rPr>
          <w:rFonts w:hint="eastAsia" w:ascii="仿宋_GB2312" w:hAnsi="仿宋" w:eastAsia="仿宋_GB2312"/>
          <w:color w:val="000000"/>
          <w:sz w:val="32"/>
          <w:szCs w:val="32"/>
        </w:rPr>
        <w:t>时</w:t>
      </w:r>
      <w:r>
        <w:rPr>
          <w:rFonts w:hint="eastAsia" w:ascii="Times New Roman" w:hAnsi="Times New Roman" w:eastAsia="仿宋_GB2312"/>
          <w:color w:val="000000"/>
          <w:sz w:val="32"/>
          <w:szCs w:val="32"/>
        </w:rPr>
        <w:t>），但采购人可决定是否采纳申请事项。</w:t>
      </w:r>
    </w:p>
    <w:p w14:paraId="0D4BDDBE">
      <w:pPr>
        <w:spacing w:after="78" w:line="64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3、询价申请人应于响应文件递交截止时间之前，自行在</w:t>
      </w:r>
      <w:r>
        <w:rPr>
          <w:rFonts w:hint="eastAsia" w:ascii="Times New Roman" w:hAnsi="Times New Roman" w:eastAsia="仿宋_GB2312"/>
          <w:bCs/>
          <w:color w:val="000000"/>
          <w:sz w:val="32"/>
          <w:szCs w:val="32"/>
        </w:rPr>
        <w:t>深圳市深水水务咨询有限公司官网（http://www.szsszx.com/）</w:t>
      </w:r>
      <w:r>
        <w:rPr>
          <w:rFonts w:hint="eastAsia" w:ascii="Times New Roman" w:hAnsi="Times New Roman" w:eastAsia="仿宋_GB2312"/>
          <w:color w:val="000000"/>
          <w:sz w:val="32"/>
          <w:szCs w:val="32"/>
        </w:rPr>
        <w:t>查询本项目的更正公告，因未查阅公告造成的后果由申请人自行承担。</w:t>
      </w:r>
    </w:p>
    <w:p w14:paraId="328672CE">
      <w:pPr>
        <w:spacing w:after="78"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九、其他</w:t>
      </w:r>
    </w:p>
    <w:p w14:paraId="6AEF05D3">
      <w:pPr>
        <w:spacing w:after="78" w:line="64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1、中选人应在中选通知书发出后尽快与采购人签订采购合同。因中选人原因造成逾期未与采购人签订采购合同的，视为自动放弃。</w:t>
      </w:r>
    </w:p>
    <w:p w14:paraId="6EBF6A4F">
      <w:pPr>
        <w:spacing w:after="78" w:line="64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2、中选人因不可抗力原因不能履行采购合同或放弃成交的，采购人可依序与其他中选候选人签订采购合同，也可以重新组织采购。</w:t>
      </w:r>
    </w:p>
    <w:p w14:paraId="405E3FE0">
      <w:pPr>
        <w:widowControl/>
        <w:spacing w:after="78" w:line="640" w:lineRule="exact"/>
        <w:ind w:firstLine="640" w:firstLineChars="200"/>
        <w:rPr>
          <w:rFonts w:ascii="Times New Roman" w:hAnsi="Times New Roman" w:eastAsia="仿宋_GB2312"/>
          <w:bCs/>
          <w:color w:val="000000"/>
          <w:sz w:val="32"/>
          <w:szCs w:val="32"/>
        </w:rPr>
      </w:pPr>
      <w:r>
        <w:rPr>
          <w:rFonts w:hint="eastAsia" w:ascii="Times New Roman" w:hAnsi="Times New Roman" w:eastAsia="仿宋_GB2312"/>
          <w:color w:val="000000"/>
          <w:sz w:val="32"/>
          <w:szCs w:val="32"/>
        </w:rPr>
        <w:t>3、</w:t>
      </w:r>
      <w:r>
        <w:rPr>
          <w:rFonts w:hint="eastAsia" w:ascii="Times New Roman" w:hAnsi="Times New Roman" w:eastAsia="仿宋_GB2312"/>
          <w:bCs/>
          <w:color w:val="000000"/>
          <w:sz w:val="32"/>
          <w:szCs w:val="32"/>
        </w:rPr>
        <w:t>评审委员会认为参选供应商的报价明显低于或高于其他通过资格性审查供应商的报价，有可能影响产品质量或者不能诚信履约的，且不能在合理的时间内提供书面说明，或无法提交相关证明材料，参选供应商不能证明其报价合理性的可做无效报价处理。</w:t>
      </w:r>
    </w:p>
    <w:p w14:paraId="7AC552DB">
      <w:pPr>
        <w:spacing w:after="78"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十、联系方式</w:t>
      </w:r>
    </w:p>
    <w:p w14:paraId="7F089DA1">
      <w:pPr>
        <w:spacing w:after="78" w:line="640" w:lineRule="exact"/>
        <w:ind w:firstLine="640" w:firstLineChars="20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联系人：</w:t>
      </w:r>
      <w:r>
        <w:rPr>
          <w:rFonts w:hint="eastAsia" w:ascii="Times New Roman" w:hAnsi="Times New Roman" w:eastAsia="仿宋_GB2312"/>
          <w:color w:val="000000"/>
          <w:kern w:val="0"/>
          <w:sz w:val="32"/>
          <w:szCs w:val="32"/>
          <w:lang w:val="en-US" w:eastAsia="zh-CN"/>
        </w:rPr>
        <w:t>涂</w:t>
      </w:r>
      <w:r>
        <w:rPr>
          <w:rFonts w:hint="eastAsia" w:ascii="Times New Roman" w:hAnsi="Times New Roman" w:eastAsia="仿宋_GB2312"/>
          <w:color w:val="000000"/>
          <w:kern w:val="0"/>
          <w:sz w:val="32"/>
          <w:szCs w:val="32"/>
        </w:rPr>
        <w:t>工</w:t>
      </w:r>
    </w:p>
    <w:p w14:paraId="08943648">
      <w:pPr>
        <w:spacing w:after="78" w:line="640" w:lineRule="exact"/>
        <w:ind w:firstLine="640" w:firstLineChars="20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电  话：0755+29395688转87</w:t>
      </w:r>
      <w:r>
        <w:rPr>
          <w:rFonts w:hint="eastAsia" w:ascii="Times New Roman" w:hAnsi="Times New Roman" w:eastAsia="仿宋_GB2312"/>
          <w:color w:val="000000"/>
          <w:kern w:val="0"/>
          <w:sz w:val="32"/>
          <w:szCs w:val="32"/>
          <w:lang w:val="en-US" w:eastAsia="zh-CN"/>
        </w:rPr>
        <w:t>25</w:t>
      </w:r>
    </w:p>
    <w:p w14:paraId="38F32752">
      <w:pPr>
        <w:spacing w:after="78" w:line="640" w:lineRule="exact"/>
        <w:ind w:firstLine="640" w:firstLineChars="20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邮  箱：</w:t>
      </w:r>
      <w:r>
        <w:rPr>
          <w:rFonts w:ascii="Times New Roman" w:hAnsi="Times New Roman" w:eastAsia="仿宋_GB2312"/>
          <w:color w:val="000000"/>
          <w:kern w:val="0"/>
          <w:sz w:val="32"/>
          <w:szCs w:val="32"/>
        </w:rPr>
        <w:t>sszxhjcaigou</w:t>
      </w:r>
      <w:r>
        <w:rPr>
          <w:rFonts w:hint="eastAsia" w:ascii="Times New Roman" w:hAnsi="Times New Roman" w:eastAsia="仿宋_GB2312"/>
          <w:color w:val="000000"/>
          <w:kern w:val="0"/>
          <w:sz w:val="32"/>
          <w:szCs w:val="32"/>
          <w:lang w:val="en-US" w:eastAsia="zh-CN"/>
        </w:rPr>
        <w:t>a</w:t>
      </w:r>
      <w:r>
        <w:rPr>
          <w:rFonts w:ascii="Times New Roman" w:hAnsi="Times New Roman" w:eastAsia="仿宋_GB2312"/>
          <w:color w:val="000000"/>
          <w:kern w:val="0"/>
          <w:sz w:val="32"/>
          <w:szCs w:val="32"/>
        </w:rPr>
        <w:t>@163.com</w:t>
      </w:r>
    </w:p>
    <w:p w14:paraId="63385359">
      <w:pPr>
        <w:pStyle w:val="9"/>
        <w:spacing w:line="640" w:lineRule="exact"/>
        <w:ind w:left="2396" w:leftChars="836" w:hanging="640" w:hangingChars="200"/>
        <w:rPr>
          <w:rFonts w:ascii="Times New Roman" w:hAnsi="Times New Roman" w:eastAsia="仿宋_GB2312" w:cs="宋体"/>
          <w:color w:val="000000"/>
          <w:kern w:val="0"/>
          <w:sz w:val="32"/>
          <w:szCs w:val="32"/>
        </w:rPr>
      </w:pPr>
    </w:p>
    <w:p w14:paraId="02E26004">
      <w:pPr>
        <w:pStyle w:val="9"/>
        <w:spacing w:line="640" w:lineRule="exact"/>
        <w:ind w:left="2396" w:leftChars="836" w:hanging="640" w:hangingChars="200"/>
        <w:rPr>
          <w:rFonts w:eastAsia="仿宋_GB2312"/>
        </w:rPr>
      </w:pPr>
      <w:r>
        <w:rPr>
          <w:rFonts w:hint="eastAsia" w:ascii="Times New Roman" w:hAnsi="Times New Roman" w:eastAsia="仿宋_GB2312" w:cs="宋体"/>
          <w:color w:val="000000"/>
          <w:kern w:val="0"/>
          <w:sz w:val="32"/>
          <w:szCs w:val="32"/>
        </w:rPr>
        <w:t xml:space="preserve">              </w:t>
      </w:r>
      <w:bookmarkStart w:id="9" w:name="_Hlk173242670"/>
      <w:r>
        <w:rPr>
          <w:rFonts w:hint="eastAsia" w:ascii="Times New Roman" w:hAnsi="Times New Roman" w:eastAsia="仿宋_GB2312"/>
          <w:bCs/>
          <w:color w:val="000000"/>
          <w:sz w:val="32"/>
          <w:szCs w:val="32"/>
        </w:rPr>
        <w:t>深圳市深水松岗水务有限</w:t>
      </w:r>
      <w:r>
        <w:rPr>
          <w:rFonts w:hint="eastAsia" w:ascii="Times New Roman" w:hAnsi="Times New Roman" w:eastAsia="仿宋_GB2312"/>
          <w:color w:val="000000"/>
          <w:kern w:val="0"/>
          <w:sz w:val="32"/>
          <w:szCs w:val="32"/>
        </w:rPr>
        <w:t>公司</w:t>
      </w:r>
      <w:bookmarkEnd w:id="9"/>
    </w:p>
    <w:p w14:paraId="418A3565">
      <w:pPr>
        <w:spacing w:after="78" w:line="640" w:lineRule="exact"/>
        <w:ind w:left="6079" w:leftChars="152" w:hanging="5760" w:hangingChars="1800"/>
        <w:jc w:val="left"/>
        <w:rPr>
          <w:rFonts w:hint="eastAsia" w:ascii="仿宋_GB2312" w:hAnsi="仿宋" w:eastAsia="仿宋_GB2312"/>
          <w:color w:val="000000"/>
          <w:sz w:val="32"/>
          <w:szCs w:val="32"/>
        </w:rPr>
      </w:pPr>
      <w:r>
        <w:rPr>
          <w:rFonts w:hint="eastAsia" w:ascii="Times New Roman" w:hAnsi="Times New Roman" w:eastAsia="仿宋_GB2312"/>
          <w:color w:val="000000"/>
          <w:kern w:val="0"/>
          <w:sz w:val="32"/>
          <w:szCs w:val="32"/>
        </w:rPr>
        <w:t xml:space="preserve">                              </w:t>
      </w:r>
      <w:bookmarkStart w:id="10" w:name="_Hlk173242679"/>
      <w:r>
        <w:rPr>
          <w:rFonts w:hint="eastAsia" w:ascii="Times New Roman" w:hAnsi="Times New Roman" w:eastAsia="仿宋_GB2312"/>
          <w:bCs/>
          <w:color w:val="000000"/>
          <w:sz w:val="32"/>
          <w:szCs w:val="32"/>
        </w:rPr>
        <w:t>2025</w:t>
      </w:r>
      <w:r>
        <w:rPr>
          <w:rFonts w:ascii="Times New Roman" w:hAnsi="Times New Roman" w:eastAsia="仿宋_GB2312"/>
          <w:bCs/>
          <w:color w:val="000000"/>
          <w:sz w:val="32"/>
          <w:szCs w:val="32"/>
        </w:rPr>
        <w:t>年</w:t>
      </w:r>
      <w:r>
        <w:rPr>
          <w:rFonts w:hint="eastAsia" w:ascii="Times New Roman" w:hAnsi="Times New Roman" w:eastAsia="仿宋_GB2312"/>
          <w:bCs/>
          <w:color w:val="000000"/>
          <w:sz w:val="32"/>
          <w:szCs w:val="32"/>
          <w:lang w:val="en-US" w:eastAsia="zh-CN"/>
        </w:rPr>
        <w:t>7</w:t>
      </w:r>
      <w:r>
        <w:rPr>
          <w:rFonts w:ascii="Times New Roman" w:hAnsi="Times New Roman" w:eastAsia="仿宋_GB2312"/>
          <w:bCs/>
          <w:color w:val="000000"/>
          <w:sz w:val="32"/>
          <w:szCs w:val="32"/>
        </w:rPr>
        <w:t>月</w:t>
      </w:r>
      <w:r>
        <w:rPr>
          <w:rFonts w:hint="eastAsia" w:ascii="Times New Roman" w:hAnsi="Times New Roman" w:eastAsia="仿宋_GB2312"/>
          <w:bCs/>
          <w:color w:val="000000"/>
          <w:sz w:val="32"/>
          <w:szCs w:val="32"/>
          <w:lang w:val="en-US" w:eastAsia="zh-CN"/>
        </w:rPr>
        <w:t>3</w:t>
      </w:r>
      <w:r>
        <w:rPr>
          <w:rFonts w:ascii="Times New Roman" w:hAnsi="Times New Roman" w:eastAsia="仿宋_GB2312"/>
          <w:bCs/>
          <w:color w:val="000000"/>
          <w:sz w:val="32"/>
          <w:szCs w:val="32"/>
        </w:rPr>
        <w:t>日</w:t>
      </w:r>
      <w:bookmarkEnd w:id="10"/>
    </w:p>
    <w:p w14:paraId="6E2F4985">
      <w:pPr>
        <w:pStyle w:val="9"/>
        <w:spacing w:line="640" w:lineRule="exact"/>
        <w:ind w:left="2176" w:leftChars="836" w:hanging="420" w:hangingChars="200"/>
      </w:pPr>
    </w:p>
    <w:p w14:paraId="27245E64">
      <w:pPr>
        <w:spacing w:after="78"/>
      </w:pPr>
      <w:r>
        <w:br w:type="page"/>
      </w:r>
    </w:p>
    <w:p w14:paraId="3945EB89">
      <w:pPr>
        <w:pStyle w:val="3"/>
        <w:numPr>
          <w:ilvl w:val="0"/>
          <w:numId w:val="2"/>
        </w:numPr>
        <w:spacing w:after="78"/>
        <w:ind w:left="0" w:firstLine="0"/>
        <w:jc w:val="center"/>
        <w:rPr>
          <w:rFonts w:hint="eastAsia" w:ascii="黑体" w:hAnsi="黑体" w:eastAsia="黑体"/>
          <w:sz w:val="32"/>
          <w:szCs w:val="32"/>
        </w:rPr>
      </w:pPr>
      <w:r>
        <w:rPr>
          <w:rFonts w:hint="eastAsia" w:ascii="黑体" w:hAnsi="黑体" w:eastAsia="黑体"/>
          <w:sz w:val="32"/>
          <w:szCs w:val="32"/>
        </w:rPr>
        <w:t>合同条款及格式</w:t>
      </w:r>
    </w:p>
    <w:p w14:paraId="4A69AC01">
      <w:pPr>
        <w:spacing w:after="78"/>
        <w:jc w:val="left"/>
        <w:rPr>
          <w:rFonts w:hint="eastAsia" w:ascii="黑体" w:hAnsi="黑体" w:eastAsia="黑体" w:cs="黑体"/>
          <w:color w:val="000000"/>
          <w:szCs w:val="28"/>
          <w:u w:val="single"/>
        </w:rPr>
      </w:pPr>
      <w:bookmarkStart w:id="11" w:name="_Toc201743097"/>
      <w:bookmarkStart w:id="12" w:name="_Toc201997925"/>
      <w:bookmarkStart w:id="13" w:name="_Hlk173317860"/>
      <w:r>
        <w:rPr>
          <w:rFonts w:hint="eastAsia" w:ascii="黑体" w:hAnsi="黑体" w:eastAsia="黑体" w:cs="黑体"/>
          <w:color w:val="000000"/>
          <w:sz w:val="20"/>
          <w:szCs w:val="20"/>
        </w:rPr>
        <w:t>合同编号：</w:t>
      </w:r>
      <w:r>
        <w:rPr>
          <w:rFonts w:ascii="黑体" w:hAnsi="黑体" w:eastAsia="黑体" w:cs="黑体"/>
          <w:color w:val="000000"/>
          <w:sz w:val="20"/>
          <w:szCs w:val="20"/>
        </w:rPr>
        <w:t xml:space="preserve">        </w:t>
      </w:r>
    </w:p>
    <w:p w14:paraId="52F875E8">
      <w:pPr>
        <w:spacing w:after="78"/>
        <w:jc w:val="center"/>
        <w:rPr>
          <w:rFonts w:hint="eastAsia" w:ascii="黑体" w:hAnsi="黑体" w:eastAsia="黑体" w:cs="黑体"/>
          <w:color w:val="000000"/>
          <w:szCs w:val="28"/>
          <w:u w:val="single"/>
        </w:rPr>
      </w:pPr>
    </w:p>
    <w:p w14:paraId="20D0336E">
      <w:pPr>
        <w:spacing w:after="78"/>
        <w:jc w:val="center"/>
        <w:rPr>
          <w:rFonts w:hint="eastAsia" w:ascii="黑体" w:hAnsi="黑体" w:eastAsia="黑体" w:cs="黑体"/>
          <w:color w:val="000000"/>
          <w:sz w:val="56"/>
          <w:szCs w:val="56"/>
          <w:shd w:val="clear" w:color="auto" w:fill="FFFFFF"/>
        </w:rPr>
      </w:pPr>
      <w:r>
        <w:rPr>
          <w:rFonts w:hint="eastAsia" w:ascii="黑体" w:hAnsi="黑体" w:eastAsia="黑体" w:cs="黑体"/>
          <w:color w:val="000000"/>
          <w:sz w:val="56"/>
          <w:szCs w:val="56"/>
          <w:shd w:val="clear" w:color="auto" w:fill="FFFFFF"/>
        </w:rPr>
        <w:t>XXXXXX公司</w:t>
      </w:r>
    </w:p>
    <w:p w14:paraId="6E51B6E2">
      <w:pPr>
        <w:spacing w:after="78"/>
        <w:rPr>
          <w:rFonts w:hint="eastAsia" w:ascii="黑体" w:hAnsi="黑体" w:eastAsia="黑体" w:cs="黑体"/>
          <w:color w:val="000000"/>
          <w:sz w:val="72"/>
          <w:szCs w:val="72"/>
          <w:shd w:val="clear" w:color="auto" w:fill="FFFFFF"/>
        </w:rPr>
      </w:pPr>
    </w:p>
    <w:p w14:paraId="4FE1F795">
      <w:pPr>
        <w:spacing w:after="78"/>
        <w:rPr>
          <w:rFonts w:hint="eastAsia" w:ascii="黑体" w:hAnsi="黑体" w:eastAsia="黑体" w:cs="黑体"/>
          <w:color w:val="000000"/>
          <w:sz w:val="72"/>
          <w:szCs w:val="72"/>
          <w:shd w:val="clear" w:color="auto" w:fill="FFFFFF"/>
        </w:rPr>
      </w:pPr>
    </w:p>
    <w:p w14:paraId="2AE3F628">
      <w:pPr>
        <w:spacing w:after="78"/>
        <w:rPr>
          <w:rFonts w:hint="eastAsia" w:ascii="黑体" w:hAnsi="黑体" w:eastAsia="黑体" w:cs="黑体"/>
          <w:color w:val="000000"/>
          <w:sz w:val="72"/>
          <w:szCs w:val="72"/>
          <w:shd w:val="clear" w:color="auto" w:fill="FFFFFF"/>
        </w:rPr>
      </w:pPr>
    </w:p>
    <w:p w14:paraId="06672D02">
      <w:pPr>
        <w:spacing w:after="78"/>
        <w:jc w:val="center"/>
        <w:rPr>
          <w:rFonts w:hint="eastAsia" w:ascii="黑体" w:hAnsi="黑体" w:eastAsia="黑体" w:cs="黑体"/>
          <w:color w:val="000000"/>
          <w:sz w:val="72"/>
          <w:szCs w:val="72"/>
          <w:shd w:val="clear" w:color="auto" w:fill="FFFFFF"/>
        </w:rPr>
      </w:pPr>
      <w:r>
        <w:rPr>
          <w:rFonts w:hint="eastAsia" w:ascii="黑体" w:hAnsi="黑体" w:eastAsia="黑体" w:cs="黑体"/>
          <w:color w:val="000000"/>
          <w:sz w:val="72"/>
          <w:szCs w:val="72"/>
          <w:shd w:val="clear" w:color="auto" w:fill="FFFFFF"/>
        </w:rPr>
        <w:t>xxxxx采购合同</w:t>
      </w:r>
    </w:p>
    <w:p w14:paraId="3F365C5A">
      <w:pPr>
        <w:spacing w:after="78"/>
        <w:rPr>
          <w:rFonts w:hint="eastAsia" w:ascii="黑体" w:hAnsi="黑体" w:eastAsia="黑体" w:cs="黑体"/>
          <w:color w:val="000000"/>
          <w:sz w:val="30"/>
          <w:szCs w:val="30"/>
          <w:shd w:val="clear" w:color="auto" w:fill="FFFFFF"/>
        </w:rPr>
      </w:pPr>
    </w:p>
    <w:p w14:paraId="2381AC22">
      <w:pPr>
        <w:pStyle w:val="67"/>
        <w:spacing w:after="78"/>
        <w:ind w:firstLine="0" w:firstLineChars="0"/>
        <w:rPr>
          <w:sz w:val="30"/>
          <w:szCs w:val="30"/>
        </w:rPr>
      </w:pPr>
    </w:p>
    <w:p w14:paraId="40B55A1C">
      <w:pPr>
        <w:spacing w:after="78"/>
        <w:rPr>
          <w:rFonts w:hint="eastAsia" w:ascii="黑体" w:hAnsi="黑体" w:eastAsia="黑体" w:cs="黑体"/>
          <w:color w:val="000000"/>
          <w:sz w:val="30"/>
          <w:szCs w:val="30"/>
          <w:shd w:val="clear" w:color="auto" w:fill="FFFFFF"/>
        </w:rPr>
      </w:pPr>
    </w:p>
    <w:tbl>
      <w:tblPr>
        <w:tblStyle w:val="21"/>
        <w:tblW w:w="8029" w:type="dxa"/>
        <w:jc w:val="center"/>
        <w:tblLayout w:type="fixed"/>
        <w:tblCellMar>
          <w:top w:w="0" w:type="dxa"/>
          <w:left w:w="108" w:type="dxa"/>
          <w:bottom w:w="0" w:type="dxa"/>
          <w:right w:w="108" w:type="dxa"/>
        </w:tblCellMar>
      </w:tblPr>
      <w:tblGrid>
        <w:gridCol w:w="1804"/>
        <w:gridCol w:w="6225"/>
      </w:tblGrid>
      <w:tr w14:paraId="024DB438">
        <w:tblPrEx>
          <w:tblCellMar>
            <w:top w:w="0" w:type="dxa"/>
            <w:left w:w="108" w:type="dxa"/>
            <w:bottom w:w="0" w:type="dxa"/>
            <w:right w:w="108" w:type="dxa"/>
          </w:tblCellMar>
        </w:tblPrEx>
        <w:trPr>
          <w:jc w:val="center"/>
        </w:trPr>
        <w:tc>
          <w:tcPr>
            <w:tcW w:w="1804" w:type="dxa"/>
            <w:shd w:val="clear" w:color="auto" w:fill="auto"/>
            <w:vAlign w:val="center"/>
          </w:tcPr>
          <w:p w14:paraId="084EC223">
            <w:pPr>
              <w:spacing w:after="78" w:line="720" w:lineRule="auto"/>
              <w:jc w:val="center"/>
              <w:rPr>
                <w:rFonts w:hint="eastAsia" w:ascii="黑体" w:hAnsi="黑体" w:eastAsia="黑体" w:cs="黑体"/>
                <w:color w:val="000000"/>
                <w:szCs w:val="28"/>
                <w:shd w:val="clear" w:color="auto" w:fill="FFFFFF"/>
              </w:rPr>
            </w:pPr>
            <w:r>
              <w:rPr>
                <w:rFonts w:hint="eastAsia" w:ascii="黑体" w:hAnsi="黑体" w:eastAsia="黑体" w:cs="黑体"/>
                <w:color w:val="000000"/>
                <w:szCs w:val="28"/>
                <w:shd w:val="clear" w:color="auto" w:fill="FFFFFF"/>
              </w:rPr>
              <w:t>甲方（买方）：</w:t>
            </w:r>
          </w:p>
        </w:tc>
        <w:tc>
          <w:tcPr>
            <w:tcW w:w="6225" w:type="dxa"/>
            <w:shd w:val="clear" w:color="auto" w:fill="auto"/>
            <w:vAlign w:val="center"/>
          </w:tcPr>
          <w:p w14:paraId="507A63A6">
            <w:pPr>
              <w:spacing w:after="78" w:line="720" w:lineRule="auto"/>
              <w:rPr>
                <w:rFonts w:hint="eastAsia" w:ascii="黑体" w:hAnsi="黑体" w:eastAsia="黑体" w:cs="黑体"/>
                <w:b/>
                <w:color w:val="000000"/>
                <w:szCs w:val="28"/>
                <w:u w:val="single"/>
                <w:shd w:val="clear" w:color="auto" w:fill="FFFFFF"/>
              </w:rPr>
            </w:pPr>
            <w:r>
              <w:rPr>
                <w:rFonts w:hint="eastAsia" w:ascii="黑体" w:hAnsi="黑体" w:eastAsia="黑体" w:cs="黑体"/>
                <w:b/>
                <w:color w:val="000000"/>
                <w:szCs w:val="28"/>
                <w:u w:val="single"/>
                <w:shd w:val="clear" w:color="auto" w:fill="FFFFFF"/>
              </w:rPr>
              <w:t xml:space="preserve">XXXXXXXX有限公司  </w:t>
            </w:r>
            <w:r>
              <w:rPr>
                <w:rFonts w:ascii="黑体" w:hAnsi="黑体" w:eastAsia="黑体" w:cs="黑体"/>
                <w:b/>
                <w:color w:val="000000"/>
                <w:szCs w:val="28"/>
                <w:u w:val="single"/>
                <w:shd w:val="clear" w:color="auto" w:fill="FFFFFF"/>
              </w:rPr>
              <w:t xml:space="preserve">         </w:t>
            </w:r>
            <w:r>
              <w:rPr>
                <w:rFonts w:hint="eastAsia" w:ascii="黑体" w:hAnsi="黑体" w:eastAsia="黑体" w:cs="黑体"/>
                <w:b/>
                <w:color w:val="000000"/>
                <w:szCs w:val="28"/>
                <w:u w:val="single"/>
                <w:shd w:val="clear" w:color="auto" w:fill="FFFFFF"/>
              </w:rPr>
              <w:t xml:space="preserve">     </w:t>
            </w:r>
            <w:r>
              <w:rPr>
                <w:rFonts w:ascii="黑体" w:hAnsi="黑体" w:eastAsia="黑体" w:cs="黑体"/>
                <w:b/>
                <w:color w:val="000000"/>
                <w:szCs w:val="28"/>
                <w:u w:val="single"/>
                <w:shd w:val="clear" w:color="auto" w:fill="FFFFFF"/>
              </w:rPr>
              <w:t xml:space="preserve"> </w:t>
            </w:r>
            <w:r>
              <w:rPr>
                <w:rFonts w:hint="eastAsia" w:ascii="黑体" w:hAnsi="黑体" w:eastAsia="黑体" w:cs="黑体"/>
                <w:b/>
                <w:color w:val="000000"/>
                <w:szCs w:val="28"/>
                <w:u w:val="single"/>
                <w:shd w:val="clear" w:color="auto" w:fill="FFFFFF"/>
              </w:rPr>
              <w:t xml:space="preserve">    </w:t>
            </w:r>
          </w:p>
        </w:tc>
      </w:tr>
      <w:tr w14:paraId="58CE88B7">
        <w:tblPrEx>
          <w:tblCellMar>
            <w:top w:w="0" w:type="dxa"/>
            <w:left w:w="108" w:type="dxa"/>
            <w:bottom w:w="0" w:type="dxa"/>
            <w:right w:w="108" w:type="dxa"/>
          </w:tblCellMar>
        </w:tblPrEx>
        <w:trPr>
          <w:jc w:val="center"/>
        </w:trPr>
        <w:tc>
          <w:tcPr>
            <w:tcW w:w="1804" w:type="dxa"/>
            <w:shd w:val="clear" w:color="auto" w:fill="auto"/>
            <w:vAlign w:val="center"/>
          </w:tcPr>
          <w:p w14:paraId="7A0784CF">
            <w:pPr>
              <w:spacing w:after="78" w:line="720" w:lineRule="auto"/>
              <w:jc w:val="center"/>
              <w:rPr>
                <w:rFonts w:hint="eastAsia" w:ascii="黑体" w:hAnsi="黑体" w:eastAsia="黑体" w:cs="黑体"/>
                <w:color w:val="000000"/>
                <w:szCs w:val="28"/>
                <w:shd w:val="clear" w:color="auto" w:fill="FFFFFF"/>
              </w:rPr>
            </w:pPr>
            <w:r>
              <w:rPr>
                <w:rFonts w:hint="eastAsia" w:ascii="黑体" w:hAnsi="黑体" w:eastAsia="黑体" w:cs="黑体"/>
                <w:color w:val="000000"/>
                <w:szCs w:val="28"/>
                <w:shd w:val="clear" w:color="auto" w:fill="FFFFFF"/>
              </w:rPr>
              <w:t>乙方（卖方）：</w:t>
            </w:r>
          </w:p>
        </w:tc>
        <w:tc>
          <w:tcPr>
            <w:tcW w:w="6225" w:type="dxa"/>
            <w:shd w:val="clear" w:color="auto" w:fill="auto"/>
            <w:vAlign w:val="center"/>
          </w:tcPr>
          <w:p w14:paraId="0D7EE973">
            <w:pPr>
              <w:spacing w:after="78" w:line="720" w:lineRule="auto"/>
              <w:rPr>
                <w:rFonts w:hint="eastAsia" w:ascii="黑体" w:hAnsi="黑体" w:eastAsia="黑体" w:cs="黑体"/>
                <w:color w:val="000000"/>
                <w:szCs w:val="28"/>
                <w:shd w:val="clear" w:color="auto" w:fill="FFFFFF"/>
              </w:rPr>
            </w:pPr>
            <w:r>
              <w:rPr>
                <w:rFonts w:hint="eastAsia" w:ascii="黑体" w:hAnsi="黑体" w:eastAsia="黑体" w:cs="黑体"/>
                <w:b/>
                <w:color w:val="000000"/>
                <w:szCs w:val="28"/>
                <w:u w:val="single"/>
                <w:shd w:val="clear" w:color="auto" w:fill="FFFFFF"/>
              </w:rPr>
              <w:t xml:space="preserve">XXXXXXXX有限公司            </w:t>
            </w:r>
            <w:r>
              <w:rPr>
                <w:rFonts w:ascii="黑体" w:hAnsi="黑体" w:eastAsia="黑体" w:cs="黑体"/>
                <w:b/>
                <w:color w:val="000000"/>
                <w:szCs w:val="28"/>
                <w:u w:val="single"/>
                <w:shd w:val="clear" w:color="auto" w:fill="FFFFFF"/>
              </w:rPr>
              <w:t xml:space="preserve">   </w:t>
            </w:r>
            <w:r>
              <w:rPr>
                <w:rFonts w:hint="eastAsia" w:ascii="黑体" w:hAnsi="黑体" w:eastAsia="黑体" w:cs="黑体"/>
                <w:b/>
                <w:color w:val="000000"/>
                <w:szCs w:val="28"/>
                <w:u w:val="single"/>
                <w:shd w:val="clear" w:color="auto" w:fill="FFFFFF"/>
              </w:rPr>
              <w:t xml:space="preserve">       </w:t>
            </w:r>
          </w:p>
        </w:tc>
      </w:tr>
    </w:tbl>
    <w:p w14:paraId="065FA735">
      <w:pPr>
        <w:spacing w:after="78"/>
        <w:ind w:firstLine="640"/>
        <w:jc w:val="center"/>
        <w:rPr>
          <w:rFonts w:hint="eastAsia" w:ascii="黑体" w:hAnsi="黑体" w:eastAsia="黑体" w:cs="黑体"/>
          <w:color w:val="000000"/>
          <w:sz w:val="32"/>
          <w:szCs w:val="32"/>
          <w:shd w:val="clear" w:color="auto" w:fill="FFFFFF"/>
        </w:rPr>
      </w:pPr>
    </w:p>
    <w:p w14:paraId="1E9E3DC0">
      <w:pPr>
        <w:spacing w:after="78"/>
        <w:ind w:firstLine="199" w:firstLineChars="66"/>
        <w:jc w:val="center"/>
        <w:rPr>
          <w:b/>
          <w:bCs/>
        </w:rPr>
      </w:pPr>
      <w:r>
        <w:rPr>
          <w:rFonts w:hint="eastAsia" w:ascii="黑体" w:eastAsia="黑体"/>
          <w:b/>
          <w:color w:val="000000"/>
          <w:sz w:val="30"/>
          <w:szCs w:val="30"/>
        </w:rPr>
        <w:br w:type="page"/>
      </w:r>
      <w:r>
        <w:rPr>
          <w:rFonts w:hint="eastAsia"/>
          <w:b/>
          <w:bCs/>
          <w:sz w:val="40"/>
          <w:szCs w:val="32"/>
        </w:rPr>
        <w:t>xxxxx采购合同</w:t>
      </w:r>
      <w:bookmarkEnd w:id="11"/>
      <w:bookmarkEnd w:id="12"/>
    </w:p>
    <w:p w14:paraId="37B3A9A5">
      <w:pPr>
        <w:spacing w:after="78"/>
        <w:ind w:firstLine="560"/>
      </w:pPr>
    </w:p>
    <w:p w14:paraId="027FEFF1">
      <w:pPr>
        <w:spacing w:after="78"/>
        <w:ind w:firstLine="560"/>
      </w:pPr>
      <w:r>
        <w:rPr>
          <w:rFonts w:hint="eastAsia"/>
        </w:rPr>
        <w:t>甲方（买方）：XXXXXXXX有限公司</w:t>
      </w:r>
    </w:p>
    <w:p w14:paraId="0124B198">
      <w:pPr>
        <w:spacing w:after="78"/>
        <w:ind w:firstLine="560"/>
      </w:pPr>
      <w:r>
        <w:rPr>
          <w:rFonts w:hint="eastAsia"/>
        </w:rPr>
        <w:t>通讯地址：</w:t>
      </w:r>
    </w:p>
    <w:p w14:paraId="77BDBACE">
      <w:pPr>
        <w:spacing w:after="78"/>
        <w:ind w:firstLine="560"/>
      </w:pPr>
    </w:p>
    <w:p w14:paraId="44B47694">
      <w:pPr>
        <w:spacing w:after="78"/>
        <w:ind w:firstLine="560"/>
      </w:pPr>
      <w:r>
        <w:rPr>
          <w:rFonts w:hint="eastAsia"/>
        </w:rPr>
        <w:t>乙方（卖方）：XXXXXXXX有限公司</w:t>
      </w:r>
    </w:p>
    <w:p w14:paraId="5A35DB43">
      <w:pPr>
        <w:spacing w:after="78"/>
        <w:ind w:firstLine="560"/>
      </w:pPr>
      <w:r>
        <w:rPr>
          <w:rFonts w:hint="eastAsia"/>
        </w:rPr>
        <w:t>通讯地址：</w:t>
      </w:r>
    </w:p>
    <w:p w14:paraId="5F298ED3">
      <w:pPr>
        <w:spacing w:after="78"/>
        <w:ind w:firstLine="560"/>
      </w:pPr>
    </w:p>
    <w:p w14:paraId="58592DA9">
      <w:pPr>
        <w:spacing w:after="78"/>
        <w:ind w:firstLine="560"/>
      </w:pPr>
      <w:r>
        <w:rPr>
          <w:rFonts w:hint="eastAsia"/>
        </w:rPr>
        <w:t>甲、乙双方根据《中华人民共和国民法典》等相关法律、法规的规定，经平等协商达成合同如下：</w:t>
      </w:r>
    </w:p>
    <w:p w14:paraId="703993A5">
      <w:pPr>
        <w:pStyle w:val="5"/>
        <w:spacing w:before="156" w:beforeLines="50" w:after="156" w:afterLines="50"/>
        <w:ind w:left="1020" w:leftChars="200" w:hanging="600"/>
        <w:jc w:val="left"/>
        <w:rPr>
          <w:rFonts w:hint="eastAsia" w:ascii="宋体" w:hAnsi="宋体" w:cs="宋体"/>
          <w:color w:val="000000"/>
          <w:szCs w:val="24"/>
        </w:rPr>
      </w:pPr>
      <w:bookmarkStart w:id="14" w:name="_Toc201401643"/>
      <w:bookmarkStart w:id="15" w:name="_Toc199215931"/>
      <w:bookmarkStart w:id="16" w:name="_Toc201742844"/>
      <w:bookmarkStart w:id="17" w:name="_Toc201997927"/>
      <w:bookmarkStart w:id="18" w:name="_Toc201719103"/>
      <w:bookmarkStart w:id="19" w:name="_Toc199213728"/>
      <w:bookmarkStart w:id="20" w:name="_Toc199215763"/>
      <w:bookmarkStart w:id="21" w:name="_Toc201743099"/>
      <w:r>
        <w:rPr>
          <w:rFonts w:hint="eastAsia" w:ascii="宋体" w:hAnsi="宋体" w:cs="宋体"/>
          <w:color w:val="000000"/>
          <w:szCs w:val="24"/>
          <w:lang w:eastAsia="zh-Hans"/>
        </w:rPr>
        <w:t>一、</w:t>
      </w:r>
      <w:r>
        <w:rPr>
          <w:rFonts w:hint="eastAsia" w:ascii="宋体" w:hAnsi="宋体" w:cs="宋体"/>
          <w:color w:val="000000"/>
          <w:szCs w:val="24"/>
        </w:rPr>
        <w:t>货物和数量</w:t>
      </w:r>
      <w:bookmarkEnd w:id="14"/>
      <w:bookmarkEnd w:id="15"/>
      <w:bookmarkEnd w:id="16"/>
      <w:bookmarkEnd w:id="17"/>
      <w:bookmarkEnd w:id="18"/>
      <w:bookmarkEnd w:id="19"/>
      <w:bookmarkEnd w:id="20"/>
      <w:bookmarkEnd w:id="21"/>
    </w:p>
    <w:p w14:paraId="6BE20651">
      <w:pPr>
        <w:spacing w:after="78"/>
        <w:ind w:firstLine="560"/>
      </w:pP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2073"/>
        <w:gridCol w:w="1679"/>
        <w:gridCol w:w="701"/>
        <w:gridCol w:w="861"/>
        <w:gridCol w:w="1245"/>
        <w:gridCol w:w="1359"/>
      </w:tblGrid>
      <w:tr w14:paraId="693AF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54" w:type="pct"/>
            <w:vAlign w:val="center"/>
          </w:tcPr>
          <w:p w14:paraId="5919487C">
            <w:pPr>
              <w:widowControl/>
              <w:spacing w:after="78"/>
              <w:jc w:val="center"/>
              <w:rPr>
                <w:rFonts w:hint="eastAsia" w:asciiTheme="minorEastAsia" w:hAnsiTheme="minorEastAsia" w:eastAsiaTheme="minorEastAsia"/>
                <w:b/>
                <w:bCs/>
                <w:kern w:val="0"/>
                <w:szCs w:val="21"/>
              </w:rPr>
            </w:pPr>
            <w:r>
              <w:rPr>
                <w:rFonts w:hint="eastAsia" w:asciiTheme="minorEastAsia" w:hAnsiTheme="minorEastAsia" w:eastAsiaTheme="minorEastAsia"/>
                <w:b/>
                <w:bCs/>
                <w:kern w:val="0"/>
                <w:szCs w:val="21"/>
              </w:rPr>
              <w:t>序号</w:t>
            </w:r>
          </w:p>
        </w:tc>
        <w:tc>
          <w:tcPr>
            <w:tcW w:w="1216" w:type="pct"/>
            <w:vAlign w:val="center"/>
          </w:tcPr>
          <w:p w14:paraId="39FEAF03">
            <w:pPr>
              <w:widowControl/>
              <w:spacing w:after="78"/>
              <w:jc w:val="center"/>
              <w:rPr>
                <w:rFonts w:hint="eastAsia" w:asciiTheme="minorEastAsia" w:hAnsiTheme="minorEastAsia" w:eastAsiaTheme="minorEastAsia"/>
                <w:b/>
                <w:bCs/>
                <w:kern w:val="0"/>
                <w:szCs w:val="21"/>
              </w:rPr>
            </w:pPr>
            <w:r>
              <w:rPr>
                <w:rFonts w:hint="eastAsia" w:asciiTheme="minorEastAsia" w:hAnsiTheme="minorEastAsia" w:eastAsiaTheme="minorEastAsia"/>
                <w:b/>
                <w:bCs/>
                <w:kern w:val="0"/>
                <w:szCs w:val="21"/>
              </w:rPr>
              <w:t>名称</w:t>
            </w:r>
          </w:p>
        </w:tc>
        <w:tc>
          <w:tcPr>
            <w:tcW w:w="985" w:type="pct"/>
            <w:vAlign w:val="center"/>
          </w:tcPr>
          <w:p w14:paraId="7A8CEA7E">
            <w:pPr>
              <w:widowControl/>
              <w:spacing w:after="78"/>
              <w:jc w:val="center"/>
              <w:rPr>
                <w:rFonts w:hint="eastAsia" w:asciiTheme="minorEastAsia" w:hAnsiTheme="minorEastAsia" w:eastAsiaTheme="minorEastAsia"/>
                <w:b/>
                <w:bCs/>
                <w:kern w:val="0"/>
                <w:szCs w:val="21"/>
              </w:rPr>
            </w:pPr>
            <w:r>
              <w:rPr>
                <w:rFonts w:hint="eastAsia" w:asciiTheme="minorEastAsia" w:hAnsiTheme="minorEastAsia" w:eastAsiaTheme="minorEastAsia"/>
                <w:b/>
                <w:bCs/>
                <w:kern w:val="0"/>
                <w:szCs w:val="21"/>
              </w:rPr>
              <w:t>规格型号</w:t>
            </w:r>
          </w:p>
        </w:tc>
        <w:tc>
          <w:tcPr>
            <w:tcW w:w="411" w:type="pct"/>
            <w:vAlign w:val="center"/>
          </w:tcPr>
          <w:p w14:paraId="0B0CCCE7">
            <w:pPr>
              <w:widowControl/>
              <w:spacing w:after="78"/>
              <w:jc w:val="center"/>
              <w:rPr>
                <w:rFonts w:hint="eastAsia" w:asciiTheme="minorEastAsia" w:hAnsiTheme="minorEastAsia" w:eastAsiaTheme="minorEastAsia"/>
                <w:b/>
                <w:bCs/>
                <w:kern w:val="0"/>
                <w:szCs w:val="21"/>
                <w:lang w:val="en-US" w:eastAsia="zh-CN"/>
              </w:rPr>
            </w:pPr>
            <w:r>
              <w:rPr>
                <w:rFonts w:hint="eastAsia" w:asciiTheme="minorEastAsia" w:hAnsiTheme="minorEastAsia" w:eastAsiaTheme="minorEastAsia"/>
                <w:b/>
                <w:bCs/>
                <w:kern w:val="0"/>
                <w:szCs w:val="21"/>
                <w:lang w:val="en-US" w:eastAsia="zh-CN"/>
              </w:rPr>
              <w:t>单位</w:t>
            </w:r>
          </w:p>
        </w:tc>
        <w:tc>
          <w:tcPr>
            <w:tcW w:w="505" w:type="pct"/>
            <w:vAlign w:val="center"/>
          </w:tcPr>
          <w:p w14:paraId="051D6767">
            <w:pPr>
              <w:widowControl/>
              <w:spacing w:after="78"/>
              <w:jc w:val="center"/>
              <w:rPr>
                <w:rFonts w:hint="eastAsia" w:asciiTheme="minorEastAsia" w:hAnsiTheme="minorEastAsia" w:eastAsiaTheme="minorEastAsia"/>
                <w:b/>
                <w:bCs/>
                <w:kern w:val="0"/>
                <w:szCs w:val="21"/>
              </w:rPr>
            </w:pPr>
            <w:r>
              <w:rPr>
                <w:rFonts w:hint="eastAsia" w:asciiTheme="minorEastAsia" w:hAnsiTheme="minorEastAsia" w:eastAsiaTheme="minorEastAsia"/>
                <w:b/>
                <w:bCs/>
                <w:kern w:val="0"/>
                <w:szCs w:val="21"/>
              </w:rPr>
              <w:t>数量</w:t>
            </w:r>
          </w:p>
        </w:tc>
        <w:tc>
          <w:tcPr>
            <w:tcW w:w="730" w:type="pct"/>
            <w:vAlign w:val="center"/>
          </w:tcPr>
          <w:p w14:paraId="541497B5">
            <w:pPr>
              <w:widowControl/>
              <w:spacing w:after="78"/>
              <w:jc w:val="center"/>
              <w:rPr>
                <w:rFonts w:hint="eastAsia" w:asciiTheme="minorEastAsia" w:hAnsiTheme="minorEastAsia" w:eastAsiaTheme="minorEastAsia"/>
                <w:b/>
                <w:bCs/>
                <w:kern w:val="0"/>
                <w:szCs w:val="21"/>
                <w:lang w:eastAsia="zh-CN"/>
              </w:rPr>
            </w:pPr>
            <w:r>
              <w:rPr>
                <w:rFonts w:hint="eastAsia" w:asciiTheme="minorEastAsia" w:hAnsiTheme="minorEastAsia" w:eastAsiaTheme="minorEastAsia"/>
                <w:b/>
                <w:bCs/>
                <w:kern w:val="0"/>
                <w:szCs w:val="21"/>
              </w:rPr>
              <w:t>单价</w:t>
            </w:r>
            <w:r>
              <w:rPr>
                <w:rFonts w:hint="eastAsia" w:asciiTheme="minorEastAsia" w:hAnsiTheme="minorEastAsia" w:eastAsiaTheme="minorEastAsia"/>
                <w:b/>
                <w:bCs/>
                <w:kern w:val="0"/>
                <w:szCs w:val="21"/>
                <w:lang w:eastAsia="zh-CN"/>
              </w:rPr>
              <w:t>（</w:t>
            </w:r>
            <w:r>
              <w:rPr>
                <w:rFonts w:hint="eastAsia" w:asciiTheme="minorEastAsia" w:hAnsiTheme="minorEastAsia" w:eastAsiaTheme="minorEastAsia"/>
                <w:b/>
                <w:bCs/>
                <w:kern w:val="0"/>
                <w:szCs w:val="21"/>
                <w:lang w:val="en-US" w:eastAsia="zh-CN"/>
              </w:rPr>
              <w:t>元</w:t>
            </w:r>
            <w:r>
              <w:rPr>
                <w:rFonts w:hint="eastAsia" w:asciiTheme="minorEastAsia" w:hAnsiTheme="minorEastAsia" w:eastAsiaTheme="minorEastAsia"/>
                <w:b/>
                <w:bCs/>
                <w:kern w:val="0"/>
                <w:szCs w:val="21"/>
                <w:lang w:eastAsia="zh-CN"/>
              </w:rPr>
              <w:t>）</w:t>
            </w:r>
          </w:p>
        </w:tc>
        <w:tc>
          <w:tcPr>
            <w:tcW w:w="797" w:type="pct"/>
            <w:vAlign w:val="center"/>
          </w:tcPr>
          <w:p w14:paraId="4B9D365A">
            <w:pPr>
              <w:widowControl/>
              <w:spacing w:after="78"/>
              <w:jc w:val="center"/>
              <w:rPr>
                <w:rFonts w:hint="eastAsia" w:asciiTheme="minorEastAsia" w:hAnsiTheme="minorEastAsia" w:eastAsiaTheme="minorEastAsia"/>
                <w:b/>
                <w:bCs/>
                <w:kern w:val="0"/>
                <w:szCs w:val="21"/>
              </w:rPr>
            </w:pPr>
            <w:r>
              <w:rPr>
                <w:rFonts w:hint="eastAsia" w:asciiTheme="minorEastAsia" w:hAnsiTheme="minorEastAsia" w:eastAsiaTheme="minorEastAsia"/>
                <w:b/>
                <w:bCs/>
                <w:kern w:val="0"/>
                <w:szCs w:val="21"/>
              </w:rPr>
              <w:t>备注</w:t>
            </w:r>
          </w:p>
        </w:tc>
      </w:tr>
      <w:tr w14:paraId="4C6E7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54" w:type="pct"/>
            <w:vAlign w:val="center"/>
          </w:tcPr>
          <w:p w14:paraId="15A17EFF">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1</w:t>
            </w:r>
          </w:p>
        </w:tc>
        <w:tc>
          <w:tcPr>
            <w:tcW w:w="1216" w:type="pct"/>
            <w:shd w:val="clear" w:color="auto" w:fill="auto"/>
            <w:vAlign w:val="center"/>
          </w:tcPr>
          <w:p w14:paraId="6F91BAC0">
            <w:pPr>
              <w:widowControl/>
              <w:spacing w:after="78"/>
              <w:jc w:val="center"/>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rPr>
              <w:t>紫外消毒灯管</w:t>
            </w:r>
          </w:p>
        </w:tc>
        <w:tc>
          <w:tcPr>
            <w:tcW w:w="985" w:type="pct"/>
            <w:shd w:val="clear" w:color="auto" w:fill="auto"/>
            <w:vAlign w:val="center"/>
          </w:tcPr>
          <w:p w14:paraId="44B647D8">
            <w:pPr>
              <w:widowControl/>
              <w:spacing w:after="78"/>
              <w:jc w:val="center"/>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rPr>
              <w:t>TD519378</w:t>
            </w:r>
          </w:p>
        </w:tc>
        <w:tc>
          <w:tcPr>
            <w:tcW w:w="411" w:type="pct"/>
            <w:shd w:val="clear" w:color="auto" w:fill="auto"/>
            <w:vAlign w:val="center"/>
          </w:tcPr>
          <w:p w14:paraId="1FEEF91F">
            <w:pPr>
              <w:widowControl/>
              <w:spacing w:after="78"/>
              <w:jc w:val="center"/>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rPr>
              <w:t>根</w:t>
            </w:r>
          </w:p>
        </w:tc>
        <w:tc>
          <w:tcPr>
            <w:tcW w:w="505" w:type="pct"/>
            <w:vAlign w:val="center"/>
          </w:tcPr>
          <w:p w14:paraId="2DD7D0F6">
            <w:pPr>
              <w:widowControl/>
              <w:spacing w:after="78"/>
              <w:jc w:val="center"/>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1</w:t>
            </w:r>
          </w:p>
        </w:tc>
        <w:tc>
          <w:tcPr>
            <w:tcW w:w="730" w:type="pct"/>
            <w:vAlign w:val="center"/>
          </w:tcPr>
          <w:p w14:paraId="4B7837C5">
            <w:pPr>
              <w:widowControl/>
              <w:spacing w:after="78"/>
              <w:jc w:val="center"/>
              <w:rPr>
                <w:rFonts w:hint="eastAsia" w:asciiTheme="minorEastAsia" w:hAnsiTheme="minorEastAsia" w:eastAsiaTheme="minorEastAsia"/>
                <w:kern w:val="0"/>
                <w:szCs w:val="21"/>
              </w:rPr>
            </w:pPr>
          </w:p>
        </w:tc>
        <w:tc>
          <w:tcPr>
            <w:tcW w:w="797" w:type="pct"/>
            <w:vAlign w:val="center"/>
          </w:tcPr>
          <w:p w14:paraId="50B86103">
            <w:pPr>
              <w:widowControl/>
              <w:spacing w:after="78"/>
              <w:jc w:val="center"/>
              <w:rPr>
                <w:rFonts w:hint="default" w:asciiTheme="minorEastAsia" w:hAnsiTheme="minorEastAsia" w:eastAsiaTheme="minorEastAsia"/>
                <w:kern w:val="0"/>
                <w:szCs w:val="21"/>
                <w:lang w:val="en-US" w:eastAsia="zh-CN"/>
              </w:rPr>
            </w:pPr>
          </w:p>
        </w:tc>
      </w:tr>
      <w:tr w14:paraId="5C49E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54" w:type="pct"/>
            <w:vAlign w:val="center"/>
          </w:tcPr>
          <w:p w14:paraId="45DF75F4">
            <w:pPr>
              <w:widowControl/>
              <w:spacing w:after="78"/>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2</w:t>
            </w:r>
          </w:p>
        </w:tc>
        <w:tc>
          <w:tcPr>
            <w:tcW w:w="1216" w:type="pct"/>
            <w:shd w:val="clear" w:color="auto" w:fill="auto"/>
            <w:vAlign w:val="center"/>
          </w:tcPr>
          <w:p w14:paraId="28BCF659">
            <w:pPr>
              <w:widowControl/>
              <w:spacing w:after="78"/>
              <w:jc w:val="center"/>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rPr>
              <w:t>镇流器</w:t>
            </w:r>
          </w:p>
        </w:tc>
        <w:tc>
          <w:tcPr>
            <w:tcW w:w="985" w:type="pct"/>
            <w:shd w:val="clear" w:color="auto" w:fill="auto"/>
            <w:vAlign w:val="center"/>
          </w:tcPr>
          <w:p w14:paraId="74436C9A">
            <w:pPr>
              <w:widowControl/>
              <w:spacing w:after="78"/>
              <w:jc w:val="center"/>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rPr>
              <w:t>794447-0RD</w:t>
            </w:r>
          </w:p>
        </w:tc>
        <w:tc>
          <w:tcPr>
            <w:tcW w:w="411" w:type="pct"/>
            <w:shd w:val="clear" w:color="auto" w:fill="auto"/>
            <w:vAlign w:val="center"/>
          </w:tcPr>
          <w:p w14:paraId="59AA3998">
            <w:pPr>
              <w:widowControl/>
              <w:spacing w:after="78"/>
              <w:jc w:val="center"/>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rPr>
              <w:t>台</w:t>
            </w:r>
          </w:p>
        </w:tc>
        <w:tc>
          <w:tcPr>
            <w:tcW w:w="505" w:type="pct"/>
            <w:vAlign w:val="center"/>
          </w:tcPr>
          <w:p w14:paraId="72705A8D">
            <w:pPr>
              <w:widowControl/>
              <w:spacing w:after="78"/>
              <w:jc w:val="center"/>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1</w:t>
            </w:r>
          </w:p>
        </w:tc>
        <w:tc>
          <w:tcPr>
            <w:tcW w:w="730" w:type="pct"/>
            <w:vAlign w:val="center"/>
          </w:tcPr>
          <w:p w14:paraId="5B4EC75C">
            <w:pPr>
              <w:widowControl/>
              <w:spacing w:after="78"/>
              <w:jc w:val="center"/>
              <w:rPr>
                <w:rFonts w:hint="eastAsia" w:asciiTheme="minorEastAsia" w:hAnsiTheme="minorEastAsia" w:eastAsiaTheme="minorEastAsia"/>
                <w:kern w:val="0"/>
                <w:szCs w:val="21"/>
              </w:rPr>
            </w:pPr>
          </w:p>
        </w:tc>
        <w:tc>
          <w:tcPr>
            <w:tcW w:w="797" w:type="pct"/>
            <w:vAlign w:val="center"/>
          </w:tcPr>
          <w:p w14:paraId="3DE02DCD">
            <w:pPr>
              <w:widowControl/>
              <w:spacing w:after="78"/>
              <w:jc w:val="center"/>
              <w:rPr>
                <w:rFonts w:hint="eastAsia" w:asciiTheme="minorEastAsia" w:hAnsiTheme="minorEastAsia" w:eastAsiaTheme="minorEastAsia"/>
                <w:kern w:val="0"/>
                <w:szCs w:val="21"/>
              </w:rPr>
            </w:pPr>
          </w:p>
        </w:tc>
      </w:tr>
      <w:tr w14:paraId="41B44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54" w:type="pct"/>
            <w:vAlign w:val="center"/>
          </w:tcPr>
          <w:p w14:paraId="196FA5A3">
            <w:pPr>
              <w:widowControl/>
              <w:spacing w:after="78"/>
              <w:jc w:val="center"/>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3</w:t>
            </w:r>
          </w:p>
        </w:tc>
        <w:tc>
          <w:tcPr>
            <w:tcW w:w="1216" w:type="pct"/>
            <w:shd w:val="clear" w:color="auto" w:fill="auto"/>
            <w:vAlign w:val="center"/>
          </w:tcPr>
          <w:p w14:paraId="086CD352">
            <w:pPr>
              <w:widowControl/>
              <w:spacing w:after="78"/>
              <w:jc w:val="center"/>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rPr>
              <w:t>石英套管</w:t>
            </w:r>
          </w:p>
        </w:tc>
        <w:tc>
          <w:tcPr>
            <w:tcW w:w="985" w:type="pct"/>
            <w:shd w:val="clear" w:color="auto" w:fill="auto"/>
            <w:vAlign w:val="center"/>
          </w:tcPr>
          <w:p w14:paraId="2EFED2D5">
            <w:pPr>
              <w:widowControl/>
              <w:spacing w:after="78"/>
              <w:jc w:val="center"/>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rPr>
              <w:t>316136</w:t>
            </w:r>
          </w:p>
        </w:tc>
        <w:tc>
          <w:tcPr>
            <w:tcW w:w="411" w:type="pct"/>
            <w:shd w:val="clear" w:color="auto" w:fill="auto"/>
            <w:vAlign w:val="center"/>
          </w:tcPr>
          <w:p w14:paraId="3B432777">
            <w:pPr>
              <w:widowControl/>
              <w:spacing w:after="78"/>
              <w:jc w:val="center"/>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rPr>
              <w:t>根</w:t>
            </w:r>
          </w:p>
        </w:tc>
        <w:tc>
          <w:tcPr>
            <w:tcW w:w="505" w:type="pct"/>
            <w:vAlign w:val="center"/>
          </w:tcPr>
          <w:p w14:paraId="30866A16">
            <w:pPr>
              <w:widowControl/>
              <w:spacing w:after="78"/>
              <w:jc w:val="center"/>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1</w:t>
            </w:r>
          </w:p>
        </w:tc>
        <w:tc>
          <w:tcPr>
            <w:tcW w:w="730" w:type="pct"/>
            <w:vAlign w:val="center"/>
          </w:tcPr>
          <w:p w14:paraId="4BF58781">
            <w:pPr>
              <w:widowControl/>
              <w:spacing w:after="78"/>
              <w:jc w:val="center"/>
              <w:rPr>
                <w:rFonts w:hint="eastAsia" w:asciiTheme="minorEastAsia" w:hAnsiTheme="minorEastAsia" w:eastAsiaTheme="minorEastAsia"/>
                <w:kern w:val="0"/>
                <w:szCs w:val="21"/>
              </w:rPr>
            </w:pPr>
          </w:p>
        </w:tc>
        <w:tc>
          <w:tcPr>
            <w:tcW w:w="797" w:type="pct"/>
            <w:vAlign w:val="center"/>
          </w:tcPr>
          <w:p w14:paraId="209E045D">
            <w:pPr>
              <w:widowControl/>
              <w:spacing w:after="78"/>
              <w:jc w:val="center"/>
              <w:rPr>
                <w:rFonts w:hint="eastAsia" w:asciiTheme="minorEastAsia" w:hAnsiTheme="minorEastAsia" w:eastAsiaTheme="minorEastAsia"/>
                <w:kern w:val="0"/>
                <w:szCs w:val="21"/>
              </w:rPr>
            </w:pPr>
          </w:p>
        </w:tc>
      </w:tr>
      <w:tr w14:paraId="2D96F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54" w:type="pct"/>
            <w:vAlign w:val="center"/>
          </w:tcPr>
          <w:p w14:paraId="2527F814">
            <w:pPr>
              <w:widowControl/>
              <w:spacing w:after="78"/>
              <w:jc w:val="center"/>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4</w:t>
            </w:r>
          </w:p>
        </w:tc>
        <w:tc>
          <w:tcPr>
            <w:tcW w:w="1216" w:type="pct"/>
            <w:shd w:val="clear" w:color="auto" w:fill="auto"/>
            <w:vAlign w:val="center"/>
          </w:tcPr>
          <w:p w14:paraId="2486493C">
            <w:pPr>
              <w:widowControl/>
              <w:spacing w:after="78"/>
              <w:jc w:val="center"/>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rPr>
              <w:t>密封圈</w:t>
            </w:r>
          </w:p>
        </w:tc>
        <w:tc>
          <w:tcPr>
            <w:tcW w:w="985" w:type="pct"/>
            <w:shd w:val="clear" w:color="auto" w:fill="auto"/>
            <w:vAlign w:val="center"/>
          </w:tcPr>
          <w:p w14:paraId="7223E688">
            <w:pPr>
              <w:widowControl/>
              <w:spacing w:after="78"/>
              <w:jc w:val="center"/>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rPr>
              <w:t>316144</w:t>
            </w:r>
          </w:p>
        </w:tc>
        <w:tc>
          <w:tcPr>
            <w:tcW w:w="411" w:type="pct"/>
            <w:shd w:val="clear" w:color="auto" w:fill="auto"/>
            <w:vAlign w:val="center"/>
          </w:tcPr>
          <w:p w14:paraId="24EFE363">
            <w:pPr>
              <w:widowControl/>
              <w:spacing w:after="78"/>
              <w:jc w:val="center"/>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rPr>
              <w:t>个</w:t>
            </w:r>
          </w:p>
        </w:tc>
        <w:tc>
          <w:tcPr>
            <w:tcW w:w="505" w:type="pct"/>
            <w:vAlign w:val="center"/>
          </w:tcPr>
          <w:p w14:paraId="49A06E1C">
            <w:pPr>
              <w:widowControl/>
              <w:spacing w:after="78"/>
              <w:jc w:val="center"/>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1</w:t>
            </w:r>
          </w:p>
        </w:tc>
        <w:tc>
          <w:tcPr>
            <w:tcW w:w="730" w:type="pct"/>
            <w:vAlign w:val="center"/>
          </w:tcPr>
          <w:p w14:paraId="31405E33">
            <w:pPr>
              <w:widowControl/>
              <w:spacing w:after="78"/>
              <w:jc w:val="center"/>
              <w:rPr>
                <w:rFonts w:hint="eastAsia" w:asciiTheme="minorEastAsia" w:hAnsiTheme="minorEastAsia" w:eastAsiaTheme="minorEastAsia"/>
                <w:kern w:val="0"/>
                <w:szCs w:val="21"/>
              </w:rPr>
            </w:pPr>
          </w:p>
        </w:tc>
        <w:tc>
          <w:tcPr>
            <w:tcW w:w="797" w:type="pct"/>
            <w:vAlign w:val="center"/>
          </w:tcPr>
          <w:p w14:paraId="7EDF2305">
            <w:pPr>
              <w:widowControl/>
              <w:spacing w:after="78"/>
              <w:jc w:val="center"/>
              <w:rPr>
                <w:rFonts w:hint="eastAsia" w:asciiTheme="minorEastAsia" w:hAnsiTheme="minorEastAsia" w:eastAsiaTheme="minorEastAsia"/>
                <w:kern w:val="0"/>
                <w:szCs w:val="21"/>
              </w:rPr>
            </w:pPr>
          </w:p>
        </w:tc>
      </w:tr>
      <w:tr w14:paraId="34868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54" w:type="pct"/>
            <w:vAlign w:val="center"/>
          </w:tcPr>
          <w:p w14:paraId="619CF63F">
            <w:pPr>
              <w:widowControl/>
              <w:spacing w:after="78"/>
              <w:jc w:val="center"/>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5</w:t>
            </w:r>
          </w:p>
        </w:tc>
        <w:tc>
          <w:tcPr>
            <w:tcW w:w="1216" w:type="pct"/>
            <w:shd w:val="clear" w:color="auto" w:fill="auto"/>
            <w:vAlign w:val="center"/>
          </w:tcPr>
          <w:p w14:paraId="714174B6">
            <w:pPr>
              <w:widowControl/>
              <w:spacing w:after="78"/>
              <w:jc w:val="center"/>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rPr>
              <w:t>防水灯头</w:t>
            </w:r>
          </w:p>
        </w:tc>
        <w:tc>
          <w:tcPr>
            <w:tcW w:w="985" w:type="pct"/>
            <w:shd w:val="clear" w:color="auto" w:fill="auto"/>
            <w:vAlign w:val="center"/>
          </w:tcPr>
          <w:p w14:paraId="0FACAE6E">
            <w:pPr>
              <w:widowControl/>
              <w:spacing w:after="78"/>
              <w:jc w:val="center"/>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rPr>
              <w:t>316505-078</w:t>
            </w:r>
          </w:p>
        </w:tc>
        <w:tc>
          <w:tcPr>
            <w:tcW w:w="411" w:type="pct"/>
            <w:shd w:val="clear" w:color="auto" w:fill="auto"/>
            <w:vAlign w:val="center"/>
          </w:tcPr>
          <w:p w14:paraId="0CC20D65">
            <w:pPr>
              <w:widowControl/>
              <w:spacing w:after="78"/>
              <w:jc w:val="center"/>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rPr>
              <w:t>个</w:t>
            </w:r>
          </w:p>
        </w:tc>
        <w:tc>
          <w:tcPr>
            <w:tcW w:w="505" w:type="pct"/>
            <w:vAlign w:val="center"/>
          </w:tcPr>
          <w:p w14:paraId="4797F12E">
            <w:pPr>
              <w:widowControl/>
              <w:spacing w:after="78"/>
              <w:jc w:val="center"/>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1</w:t>
            </w:r>
          </w:p>
        </w:tc>
        <w:tc>
          <w:tcPr>
            <w:tcW w:w="730" w:type="pct"/>
            <w:vAlign w:val="center"/>
          </w:tcPr>
          <w:p w14:paraId="7C0F8336">
            <w:pPr>
              <w:widowControl/>
              <w:spacing w:after="78"/>
              <w:jc w:val="center"/>
              <w:rPr>
                <w:rFonts w:hint="eastAsia" w:asciiTheme="minorEastAsia" w:hAnsiTheme="minorEastAsia" w:eastAsiaTheme="minorEastAsia"/>
                <w:kern w:val="0"/>
                <w:szCs w:val="21"/>
              </w:rPr>
            </w:pPr>
          </w:p>
        </w:tc>
        <w:tc>
          <w:tcPr>
            <w:tcW w:w="797" w:type="pct"/>
            <w:vAlign w:val="center"/>
          </w:tcPr>
          <w:p w14:paraId="2764B905">
            <w:pPr>
              <w:widowControl/>
              <w:spacing w:after="78"/>
              <w:jc w:val="center"/>
              <w:rPr>
                <w:rFonts w:hint="eastAsia" w:asciiTheme="minorEastAsia" w:hAnsiTheme="minorEastAsia" w:eastAsiaTheme="minorEastAsia"/>
                <w:kern w:val="0"/>
                <w:szCs w:val="21"/>
              </w:rPr>
            </w:pPr>
          </w:p>
        </w:tc>
      </w:tr>
      <w:tr w14:paraId="4AC53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54" w:type="pct"/>
            <w:vAlign w:val="center"/>
          </w:tcPr>
          <w:p w14:paraId="7BC39D5E">
            <w:pPr>
              <w:widowControl/>
              <w:spacing w:after="78"/>
              <w:jc w:val="center"/>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6</w:t>
            </w:r>
          </w:p>
        </w:tc>
        <w:tc>
          <w:tcPr>
            <w:tcW w:w="1216" w:type="pct"/>
            <w:shd w:val="clear" w:color="auto" w:fill="auto"/>
            <w:vAlign w:val="center"/>
          </w:tcPr>
          <w:p w14:paraId="63E9E047">
            <w:pPr>
              <w:widowControl/>
              <w:spacing w:after="78"/>
              <w:jc w:val="center"/>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rPr>
              <w:t>密封螺母盖子</w:t>
            </w:r>
          </w:p>
        </w:tc>
        <w:tc>
          <w:tcPr>
            <w:tcW w:w="985" w:type="pct"/>
            <w:shd w:val="clear" w:color="auto" w:fill="auto"/>
            <w:vAlign w:val="center"/>
          </w:tcPr>
          <w:p w14:paraId="45486B8A">
            <w:pPr>
              <w:widowControl/>
              <w:spacing w:after="78"/>
              <w:jc w:val="center"/>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rPr>
              <w:t>316148P</w:t>
            </w:r>
          </w:p>
        </w:tc>
        <w:tc>
          <w:tcPr>
            <w:tcW w:w="411" w:type="pct"/>
            <w:shd w:val="clear" w:color="auto" w:fill="auto"/>
            <w:vAlign w:val="center"/>
          </w:tcPr>
          <w:p w14:paraId="5AC1D5B9">
            <w:pPr>
              <w:widowControl/>
              <w:spacing w:after="78"/>
              <w:jc w:val="center"/>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rPr>
              <w:t>个</w:t>
            </w:r>
          </w:p>
        </w:tc>
        <w:tc>
          <w:tcPr>
            <w:tcW w:w="505" w:type="pct"/>
            <w:vAlign w:val="center"/>
          </w:tcPr>
          <w:p w14:paraId="1640482D">
            <w:pPr>
              <w:widowControl/>
              <w:spacing w:after="78"/>
              <w:jc w:val="center"/>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1</w:t>
            </w:r>
          </w:p>
        </w:tc>
        <w:tc>
          <w:tcPr>
            <w:tcW w:w="730" w:type="pct"/>
            <w:vAlign w:val="center"/>
          </w:tcPr>
          <w:p w14:paraId="2E7E895F">
            <w:pPr>
              <w:widowControl/>
              <w:spacing w:after="78"/>
              <w:jc w:val="center"/>
              <w:rPr>
                <w:rFonts w:hint="eastAsia" w:asciiTheme="minorEastAsia" w:hAnsiTheme="minorEastAsia" w:eastAsiaTheme="minorEastAsia"/>
                <w:kern w:val="0"/>
                <w:szCs w:val="21"/>
              </w:rPr>
            </w:pPr>
          </w:p>
        </w:tc>
        <w:tc>
          <w:tcPr>
            <w:tcW w:w="797" w:type="pct"/>
            <w:vAlign w:val="center"/>
          </w:tcPr>
          <w:p w14:paraId="32C06FF3">
            <w:pPr>
              <w:widowControl/>
              <w:spacing w:after="78"/>
              <w:jc w:val="center"/>
              <w:rPr>
                <w:rFonts w:hint="eastAsia" w:asciiTheme="minorEastAsia" w:hAnsiTheme="minorEastAsia" w:eastAsiaTheme="minorEastAsia"/>
                <w:kern w:val="0"/>
                <w:szCs w:val="21"/>
              </w:rPr>
            </w:pPr>
          </w:p>
        </w:tc>
      </w:tr>
      <w:tr w14:paraId="2CE21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54" w:type="pct"/>
            <w:vAlign w:val="center"/>
          </w:tcPr>
          <w:p w14:paraId="017AC46A">
            <w:pPr>
              <w:widowControl/>
              <w:spacing w:after="78"/>
              <w:jc w:val="center"/>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7</w:t>
            </w:r>
          </w:p>
        </w:tc>
        <w:tc>
          <w:tcPr>
            <w:tcW w:w="1216" w:type="pct"/>
            <w:shd w:val="clear" w:color="auto" w:fill="auto"/>
            <w:vAlign w:val="center"/>
          </w:tcPr>
          <w:p w14:paraId="1342DC83">
            <w:pPr>
              <w:widowControl/>
              <w:spacing w:after="78"/>
              <w:jc w:val="center"/>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rPr>
              <w:t>修复排架密封性</w:t>
            </w:r>
          </w:p>
        </w:tc>
        <w:tc>
          <w:tcPr>
            <w:tcW w:w="985" w:type="pct"/>
            <w:shd w:val="clear" w:color="auto" w:fill="auto"/>
            <w:vAlign w:val="center"/>
          </w:tcPr>
          <w:p w14:paraId="06F78857">
            <w:pPr>
              <w:widowControl/>
              <w:spacing w:after="78"/>
              <w:jc w:val="center"/>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w:t>
            </w:r>
          </w:p>
        </w:tc>
        <w:tc>
          <w:tcPr>
            <w:tcW w:w="411" w:type="pct"/>
            <w:shd w:val="clear" w:color="auto" w:fill="auto"/>
            <w:vAlign w:val="center"/>
          </w:tcPr>
          <w:p w14:paraId="090839B2">
            <w:pPr>
              <w:widowControl/>
              <w:spacing w:after="78"/>
              <w:jc w:val="center"/>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rPr>
              <w:t>个</w:t>
            </w:r>
          </w:p>
        </w:tc>
        <w:tc>
          <w:tcPr>
            <w:tcW w:w="505" w:type="pct"/>
            <w:vAlign w:val="center"/>
          </w:tcPr>
          <w:p w14:paraId="68C70A60">
            <w:pPr>
              <w:widowControl/>
              <w:spacing w:after="78"/>
              <w:jc w:val="center"/>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1</w:t>
            </w:r>
          </w:p>
        </w:tc>
        <w:tc>
          <w:tcPr>
            <w:tcW w:w="730" w:type="pct"/>
            <w:vAlign w:val="center"/>
          </w:tcPr>
          <w:p w14:paraId="239AE24C">
            <w:pPr>
              <w:widowControl/>
              <w:spacing w:after="78"/>
              <w:jc w:val="center"/>
              <w:rPr>
                <w:rFonts w:hint="eastAsia" w:asciiTheme="minorEastAsia" w:hAnsiTheme="minorEastAsia" w:eastAsiaTheme="minorEastAsia"/>
                <w:kern w:val="0"/>
                <w:szCs w:val="21"/>
              </w:rPr>
            </w:pPr>
          </w:p>
        </w:tc>
        <w:tc>
          <w:tcPr>
            <w:tcW w:w="797" w:type="pct"/>
            <w:vAlign w:val="center"/>
          </w:tcPr>
          <w:p w14:paraId="3D9B58D1">
            <w:pPr>
              <w:widowControl/>
              <w:spacing w:after="78"/>
              <w:jc w:val="center"/>
              <w:rPr>
                <w:rFonts w:hint="eastAsia" w:asciiTheme="minorEastAsia" w:hAnsiTheme="minorEastAsia" w:eastAsiaTheme="minorEastAsia"/>
                <w:kern w:val="0"/>
                <w:szCs w:val="21"/>
              </w:rPr>
            </w:pPr>
          </w:p>
        </w:tc>
      </w:tr>
      <w:tr w14:paraId="4E13B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54" w:type="pct"/>
            <w:vAlign w:val="center"/>
          </w:tcPr>
          <w:p w14:paraId="77919E37">
            <w:pPr>
              <w:widowControl/>
              <w:spacing w:after="78"/>
              <w:jc w:val="center"/>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8</w:t>
            </w:r>
          </w:p>
        </w:tc>
        <w:tc>
          <w:tcPr>
            <w:tcW w:w="1216" w:type="pct"/>
            <w:shd w:val="clear" w:color="auto" w:fill="auto"/>
            <w:vAlign w:val="center"/>
          </w:tcPr>
          <w:p w14:paraId="6B95608D">
            <w:pPr>
              <w:widowControl/>
              <w:spacing w:after="78"/>
              <w:jc w:val="center"/>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rPr>
              <w:t>模块控制板</w:t>
            </w:r>
          </w:p>
        </w:tc>
        <w:tc>
          <w:tcPr>
            <w:tcW w:w="985" w:type="pct"/>
            <w:shd w:val="clear" w:color="auto" w:fill="auto"/>
            <w:vAlign w:val="center"/>
          </w:tcPr>
          <w:p w14:paraId="53EADED8">
            <w:pPr>
              <w:widowControl/>
              <w:spacing w:after="78"/>
              <w:jc w:val="center"/>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rPr>
              <w:t>914385</w:t>
            </w:r>
          </w:p>
        </w:tc>
        <w:tc>
          <w:tcPr>
            <w:tcW w:w="411" w:type="pct"/>
            <w:shd w:val="clear" w:color="auto" w:fill="auto"/>
            <w:vAlign w:val="center"/>
          </w:tcPr>
          <w:p w14:paraId="48935C96">
            <w:pPr>
              <w:widowControl/>
              <w:spacing w:after="78"/>
              <w:jc w:val="center"/>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rPr>
              <w:t>块</w:t>
            </w:r>
          </w:p>
        </w:tc>
        <w:tc>
          <w:tcPr>
            <w:tcW w:w="505" w:type="pct"/>
            <w:vAlign w:val="center"/>
          </w:tcPr>
          <w:p w14:paraId="34D30BD8">
            <w:pPr>
              <w:widowControl/>
              <w:spacing w:after="78"/>
              <w:jc w:val="center"/>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1</w:t>
            </w:r>
          </w:p>
        </w:tc>
        <w:tc>
          <w:tcPr>
            <w:tcW w:w="730" w:type="pct"/>
            <w:vAlign w:val="center"/>
          </w:tcPr>
          <w:p w14:paraId="13711058">
            <w:pPr>
              <w:widowControl/>
              <w:spacing w:after="78"/>
              <w:jc w:val="center"/>
              <w:rPr>
                <w:rFonts w:hint="eastAsia" w:asciiTheme="minorEastAsia" w:hAnsiTheme="minorEastAsia" w:eastAsiaTheme="minorEastAsia"/>
                <w:kern w:val="0"/>
                <w:szCs w:val="21"/>
              </w:rPr>
            </w:pPr>
          </w:p>
        </w:tc>
        <w:tc>
          <w:tcPr>
            <w:tcW w:w="797" w:type="pct"/>
            <w:vAlign w:val="center"/>
          </w:tcPr>
          <w:p w14:paraId="1F192D23">
            <w:pPr>
              <w:widowControl/>
              <w:spacing w:after="78"/>
              <w:jc w:val="center"/>
              <w:rPr>
                <w:rFonts w:hint="eastAsia" w:asciiTheme="minorEastAsia" w:hAnsiTheme="minorEastAsia" w:eastAsiaTheme="minorEastAsia"/>
                <w:kern w:val="0"/>
                <w:szCs w:val="21"/>
              </w:rPr>
            </w:pPr>
          </w:p>
        </w:tc>
      </w:tr>
    </w:tbl>
    <w:p w14:paraId="7B369D26">
      <w:pPr>
        <w:pStyle w:val="20"/>
        <w:spacing w:after="78"/>
        <w:ind w:left="0" w:leftChars="0" w:firstLine="0" w:firstLineChars="0"/>
      </w:pPr>
    </w:p>
    <w:p w14:paraId="65660E2F">
      <w:pPr>
        <w:pStyle w:val="5"/>
        <w:spacing w:before="156" w:beforeLines="50" w:after="156" w:afterLines="50"/>
        <w:ind w:left="1020" w:leftChars="200" w:hanging="600"/>
        <w:jc w:val="left"/>
        <w:rPr>
          <w:rFonts w:hint="eastAsia" w:ascii="宋体" w:hAnsi="宋体" w:cs="宋体"/>
          <w:color w:val="000000"/>
          <w:szCs w:val="24"/>
        </w:rPr>
      </w:pPr>
      <w:r>
        <w:rPr>
          <w:rFonts w:hint="eastAsia" w:ascii="宋体" w:hAnsi="宋体" w:cs="宋体"/>
          <w:color w:val="000000"/>
          <w:szCs w:val="24"/>
          <w:lang w:eastAsia="zh-Hans"/>
        </w:rPr>
        <w:t>二、</w:t>
      </w:r>
      <w:r>
        <w:rPr>
          <w:rFonts w:hint="eastAsia" w:ascii="宋体" w:hAnsi="宋体" w:cs="宋体"/>
          <w:color w:val="000000"/>
          <w:szCs w:val="24"/>
        </w:rPr>
        <w:t>质量要求及技术标准</w:t>
      </w:r>
    </w:p>
    <w:p w14:paraId="173AFC44">
      <w:pPr>
        <w:spacing w:after="78"/>
        <w:ind w:firstLine="560"/>
      </w:pPr>
      <w:r>
        <w:rPr>
          <w:rFonts w:hint="eastAsia"/>
        </w:rPr>
        <w:t>xxxxx为全新（原装）产品，随货应附产品出厂合格证、出厂检验证明、检验证明（第三方、若有）等；卖方所供货物性能和数量须满足买方要求，并完全符合强制性的国家技术质量规范和合同规定的质量、规格、性能和技术规范等的要求。</w:t>
      </w:r>
    </w:p>
    <w:p w14:paraId="4CEC725A">
      <w:pPr>
        <w:pStyle w:val="5"/>
        <w:spacing w:before="156" w:beforeLines="50" w:after="156" w:afterLines="50"/>
        <w:ind w:left="1020" w:leftChars="200" w:hanging="600"/>
        <w:jc w:val="left"/>
        <w:rPr>
          <w:rFonts w:hint="eastAsia" w:ascii="宋体" w:hAnsi="宋体" w:cs="宋体"/>
          <w:color w:val="000000"/>
          <w:szCs w:val="24"/>
        </w:rPr>
      </w:pPr>
      <w:bookmarkStart w:id="22" w:name="_Toc201742846"/>
      <w:bookmarkStart w:id="23" w:name="_Toc201743101"/>
      <w:bookmarkStart w:id="24" w:name="_Toc199213730"/>
      <w:bookmarkStart w:id="25" w:name="_Toc199215933"/>
      <w:bookmarkStart w:id="26" w:name="_Toc201719105"/>
      <w:bookmarkStart w:id="27" w:name="_Toc201997929"/>
      <w:bookmarkStart w:id="28" w:name="_Toc199215765"/>
      <w:bookmarkStart w:id="29" w:name="_Toc201401645"/>
      <w:r>
        <w:rPr>
          <w:rFonts w:hint="eastAsia" w:ascii="宋体" w:hAnsi="宋体" w:cs="宋体"/>
          <w:color w:val="000000"/>
          <w:szCs w:val="24"/>
          <w:lang w:eastAsia="zh-Hans"/>
        </w:rPr>
        <w:t>三、合同期限及</w:t>
      </w:r>
      <w:r>
        <w:rPr>
          <w:rFonts w:hint="eastAsia" w:ascii="宋体" w:hAnsi="宋体" w:cs="宋体"/>
          <w:color w:val="000000"/>
          <w:szCs w:val="24"/>
        </w:rPr>
        <w:t>结算方式</w:t>
      </w:r>
      <w:bookmarkEnd w:id="22"/>
      <w:bookmarkEnd w:id="23"/>
      <w:bookmarkEnd w:id="24"/>
      <w:bookmarkEnd w:id="25"/>
      <w:bookmarkEnd w:id="26"/>
      <w:bookmarkEnd w:id="27"/>
      <w:bookmarkEnd w:id="28"/>
      <w:bookmarkEnd w:id="29"/>
    </w:p>
    <w:p w14:paraId="25EBC2A2">
      <w:pPr>
        <w:spacing w:after="78"/>
        <w:ind w:firstLine="560"/>
      </w:pPr>
      <w:r>
        <w:rPr>
          <w:rFonts w:hint="eastAsia"/>
        </w:rPr>
        <w:t>1</w:t>
      </w:r>
      <w:r>
        <w:t>.</w:t>
      </w:r>
      <w:r>
        <w:rPr>
          <w:rFonts w:hint="eastAsia"/>
        </w:rPr>
        <w:t>合同金额：本合同为单价合同，上述单价是指货物运到乙方指定地址的交货价，包括但不限于货物生产前准备、生产、运输、转运、保护、保险、13%增值税费、验收（含出厂及到货验收)、质量抽检、售后服务（包括产品合格证、检测报告的提供、质保期保障等）的全部费用。</w:t>
      </w:r>
    </w:p>
    <w:p w14:paraId="609695D2">
      <w:pPr>
        <w:spacing w:after="78"/>
        <w:ind w:firstLine="560"/>
      </w:pPr>
      <w:r>
        <w:rPr>
          <w:rFonts w:hint="eastAsia"/>
        </w:rPr>
        <w:t>2.买</w:t>
      </w:r>
      <w:r>
        <w:rPr>
          <w:rFonts w:hint="eastAsia"/>
          <w:lang w:eastAsia="zh-Hans"/>
        </w:rPr>
        <w:t>卖双</w:t>
      </w:r>
      <w:r>
        <w:rPr>
          <w:rFonts w:hint="eastAsia"/>
        </w:rPr>
        <w:t>方的账户名称、开户银行及帐号以本合同提供的为准。双方因本合同发生的一切费用均以人民币结算及支付。</w:t>
      </w:r>
    </w:p>
    <w:p w14:paraId="0BFE7262">
      <w:pPr>
        <w:pStyle w:val="66"/>
        <w:spacing w:after="78"/>
        <w:ind w:firstLine="482" w:firstLineChars="200"/>
        <w:rPr>
          <w:rFonts w:hint="eastAsia" w:ascii="宋体" w:hAnsi="宋体" w:cs="宋体"/>
          <w:b/>
          <w:bCs/>
          <w:sz w:val="24"/>
        </w:rPr>
      </w:pPr>
      <w:r>
        <w:rPr>
          <w:rFonts w:hint="eastAsia" w:ascii="宋体" w:hAnsi="宋体" w:cs="宋体"/>
          <w:b/>
          <w:bCs/>
          <w:sz w:val="24"/>
        </w:rPr>
        <w:t>甲方开票信息</w:t>
      </w:r>
    </w:p>
    <w:p w14:paraId="3B76CBF4">
      <w:pPr>
        <w:spacing w:after="78"/>
        <w:ind w:firstLine="560"/>
      </w:pPr>
      <w:r>
        <w:rPr>
          <w:rFonts w:hint="eastAsia"/>
        </w:rPr>
        <w:t>名称：</w:t>
      </w:r>
    </w:p>
    <w:p w14:paraId="577B2BE0">
      <w:pPr>
        <w:spacing w:after="78"/>
        <w:ind w:firstLine="560"/>
      </w:pPr>
      <w:r>
        <w:rPr>
          <w:rFonts w:hint="eastAsia"/>
        </w:rPr>
        <w:t>税号：</w:t>
      </w:r>
    </w:p>
    <w:p w14:paraId="2B4F2138">
      <w:pPr>
        <w:spacing w:after="78"/>
        <w:ind w:firstLine="560"/>
      </w:pPr>
      <w:r>
        <w:rPr>
          <w:rFonts w:hint="eastAsia"/>
        </w:rPr>
        <w:t>单位地址：</w:t>
      </w:r>
    </w:p>
    <w:p w14:paraId="15BA29F4">
      <w:pPr>
        <w:spacing w:after="78"/>
        <w:ind w:firstLine="560"/>
      </w:pPr>
      <w:r>
        <w:rPr>
          <w:rFonts w:hint="eastAsia"/>
        </w:rPr>
        <w:t>电话：</w:t>
      </w:r>
    </w:p>
    <w:p w14:paraId="21E8297E">
      <w:pPr>
        <w:spacing w:after="78"/>
        <w:ind w:firstLine="560"/>
      </w:pPr>
      <w:r>
        <w:rPr>
          <w:rFonts w:hint="eastAsia"/>
        </w:rPr>
        <w:t>开户银行：</w:t>
      </w:r>
    </w:p>
    <w:p w14:paraId="628C94EC">
      <w:pPr>
        <w:spacing w:after="78"/>
        <w:ind w:firstLine="560"/>
      </w:pPr>
      <w:r>
        <w:rPr>
          <w:rFonts w:hint="eastAsia"/>
        </w:rPr>
        <w:t>银行账户：</w:t>
      </w:r>
    </w:p>
    <w:p w14:paraId="463A0CE2">
      <w:pPr>
        <w:spacing w:after="78"/>
        <w:ind w:firstLine="562"/>
        <w:rPr>
          <w:b/>
          <w:bCs/>
        </w:rPr>
      </w:pPr>
      <w:r>
        <w:rPr>
          <w:rFonts w:hint="eastAsia"/>
          <w:b/>
          <w:bCs/>
          <w:color w:val="000000"/>
        </w:rPr>
        <w:t>乙方开户行和账号</w:t>
      </w:r>
    </w:p>
    <w:p w14:paraId="3C0D0A33">
      <w:pPr>
        <w:spacing w:after="78"/>
        <w:ind w:firstLine="560"/>
        <w:rPr>
          <w:color w:val="000000"/>
          <w:lang w:eastAsia="zh-Hans"/>
        </w:rPr>
      </w:pPr>
      <w:r>
        <w:rPr>
          <w:rFonts w:hint="eastAsia"/>
          <w:color w:val="000000"/>
          <w:lang w:eastAsia="zh-Hans"/>
        </w:rPr>
        <w:t>开户银行：</w:t>
      </w:r>
    </w:p>
    <w:p w14:paraId="5B4D2709">
      <w:pPr>
        <w:spacing w:after="78"/>
        <w:ind w:firstLine="560"/>
        <w:rPr>
          <w:color w:val="000000"/>
          <w:lang w:eastAsia="zh-Hans"/>
        </w:rPr>
      </w:pPr>
      <w:r>
        <w:rPr>
          <w:rFonts w:hint="eastAsia"/>
          <w:color w:val="000000"/>
          <w:lang w:eastAsia="zh-Hans"/>
        </w:rPr>
        <w:t>户    名：</w:t>
      </w:r>
    </w:p>
    <w:p w14:paraId="39DF5C50">
      <w:pPr>
        <w:spacing w:after="78"/>
        <w:ind w:firstLine="560"/>
        <w:rPr>
          <w:color w:val="000000"/>
          <w:lang w:eastAsia="zh-Hans"/>
        </w:rPr>
      </w:pPr>
      <w:r>
        <w:rPr>
          <w:rFonts w:hint="eastAsia"/>
          <w:color w:val="000000"/>
          <w:lang w:eastAsia="zh-Hans"/>
        </w:rPr>
        <w:t>帐    号：</w:t>
      </w:r>
    </w:p>
    <w:p w14:paraId="48E52CF3">
      <w:pPr>
        <w:spacing w:after="78"/>
        <w:ind w:firstLine="560"/>
        <w:rPr>
          <w:b/>
          <w:bCs/>
          <w:color w:val="FF0000"/>
          <w:szCs w:val="32"/>
        </w:rPr>
      </w:pPr>
      <w:r>
        <w:rPr>
          <w:rFonts w:hint="eastAsia"/>
        </w:rPr>
        <w:t>3.付款方式</w:t>
      </w:r>
    </w:p>
    <w:p w14:paraId="1AFA2F7C">
      <w:pPr>
        <w:spacing w:after="78"/>
        <w:ind w:firstLine="560"/>
        <w:rPr>
          <w:rFonts w:hint="eastAsia" w:eastAsia="宋体"/>
          <w:lang w:eastAsia="zh-CN"/>
        </w:rPr>
      </w:pPr>
      <w:r>
        <w:rPr>
          <w:rFonts w:hint="eastAsia"/>
        </w:rPr>
        <w:t>紫外配件货物运到厂里并安装验收后，甲方向乙方支付该批次货物总金额的95%.乙方提供全额13%增值税发票给甲方。剩余5%尾款待灯管运行满12000小时后，确认无质量问题，一个月内支付5%尾款</w:t>
      </w:r>
      <w:r>
        <w:rPr>
          <w:rFonts w:hint="eastAsia"/>
          <w:lang w:eastAsia="zh-CN"/>
        </w:rPr>
        <w:t>。</w:t>
      </w:r>
      <w:bookmarkStart w:id="80" w:name="_GoBack"/>
      <w:bookmarkEnd w:id="80"/>
    </w:p>
    <w:p w14:paraId="0AFC6D49">
      <w:pPr>
        <w:spacing w:after="78"/>
        <w:ind w:firstLine="560"/>
      </w:pPr>
      <w:r>
        <w:rPr>
          <w:rFonts w:hint="eastAsia"/>
        </w:rPr>
        <w:t>乙方应配合提供有效1</w:t>
      </w:r>
      <w:r>
        <w:t>3%</w:t>
      </w:r>
      <w:r>
        <w:rPr>
          <w:rFonts w:hint="eastAsia"/>
        </w:rPr>
        <w:t>增值税专用发票及相关请款材料，由于</w:t>
      </w:r>
      <w:r>
        <w:rPr>
          <w:rFonts w:hint="eastAsia"/>
          <w:lang w:eastAsia="zh-Hans"/>
        </w:rPr>
        <w:t>乙方未提供付款申请材料的，付款时间相应顺延，甲方无需承担逾期付款的违约责任。</w:t>
      </w:r>
    </w:p>
    <w:p w14:paraId="10F936B4">
      <w:pPr>
        <w:pStyle w:val="5"/>
        <w:spacing w:before="156" w:beforeLines="50" w:after="156" w:afterLines="50"/>
        <w:ind w:left="1020" w:leftChars="200" w:hanging="600"/>
        <w:jc w:val="left"/>
        <w:rPr>
          <w:rFonts w:hint="eastAsia" w:ascii="宋体" w:hAnsi="宋体" w:cs="宋体"/>
          <w:color w:val="000000"/>
          <w:szCs w:val="24"/>
        </w:rPr>
      </w:pPr>
      <w:bookmarkStart w:id="30" w:name="_Toc201743102"/>
      <w:bookmarkStart w:id="31" w:name="_Toc199213731"/>
      <w:bookmarkStart w:id="32" w:name="_Toc201997930"/>
      <w:bookmarkStart w:id="33" w:name="_Toc201401646"/>
      <w:bookmarkStart w:id="34" w:name="_Toc199215766"/>
      <w:bookmarkStart w:id="35" w:name="_Toc201719106"/>
      <w:bookmarkStart w:id="36" w:name="_Toc201742847"/>
      <w:bookmarkStart w:id="37" w:name="_Toc199215934"/>
      <w:r>
        <w:rPr>
          <w:rFonts w:ascii="宋体" w:hAnsi="宋体" w:cs="宋体"/>
          <w:color w:val="000000"/>
          <w:szCs w:val="24"/>
          <w:lang w:eastAsia="zh-Hans"/>
        </w:rPr>
        <w:t>四</w:t>
      </w:r>
      <w:r>
        <w:rPr>
          <w:rFonts w:hint="eastAsia" w:ascii="宋体" w:hAnsi="宋体" w:cs="宋体"/>
          <w:color w:val="000000"/>
          <w:szCs w:val="24"/>
        </w:rPr>
        <w:t>、包装物与标识</w:t>
      </w:r>
    </w:p>
    <w:p w14:paraId="43B45F2C">
      <w:pPr>
        <w:spacing w:after="78"/>
        <w:ind w:firstLine="560"/>
        <w:rPr>
          <w:lang w:eastAsia="zh-Hans"/>
        </w:rPr>
      </w:pPr>
      <w:bookmarkStart w:id="38" w:name="_Hlk129711087"/>
      <w:r>
        <w:rPr>
          <w:lang w:eastAsia="zh-Hans"/>
        </w:rPr>
        <w:t>1.</w:t>
      </w:r>
      <w:r>
        <w:rPr>
          <w:rFonts w:hint="eastAsia"/>
          <w:lang w:eastAsia="zh-Hans"/>
        </w:rPr>
        <w:t>交付</w:t>
      </w:r>
      <w:r>
        <w:rPr>
          <w:rFonts w:hint="eastAsia"/>
        </w:rPr>
        <w:t>货物</w:t>
      </w:r>
      <w:r>
        <w:rPr>
          <w:rFonts w:hint="eastAsia"/>
          <w:lang w:eastAsia="zh-Hans"/>
        </w:rPr>
        <w:t>应具有适合内陆运输的包装，并根据</w:t>
      </w:r>
      <w:r>
        <w:rPr>
          <w:rFonts w:hint="eastAsia"/>
        </w:rPr>
        <w:t>货物</w:t>
      </w:r>
      <w:r>
        <w:rPr>
          <w:rFonts w:hint="eastAsia"/>
          <w:lang w:eastAsia="zh-Hans"/>
        </w:rPr>
        <w:t>的特点和需要，采取防潮、防雨、防锈、防震等的保护措施，以保证</w:t>
      </w:r>
      <w:r>
        <w:rPr>
          <w:rFonts w:hint="eastAsia"/>
        </w:rPr>
        <w:t>货物</w:t>
      </w:r>
      <w:r>
        <w:rPr>
          <w:rFonts w:hint="eastAsia"/>
          <w:lang w:eastAsia="zh-Hans"/>
        </w:rPr>
        <w:t>安全无损的运抵安装地点。如由于包装原因引起</w:t>
      </w:r>
      <w:r>
        <w:rPr>
          <w:rFonts w:hint="eastAsia"/>
        </w:rPr>
        <w:t>货物</w:t>
      </w:r>
      <w:r>
        <w:rPr>
          <w:rFonts w:hint="eastAsia"/>
          <w:lang w:eastAsia="zh-Hans"/>
        </w:rPr>
        <w:t>毁损、锈蚀、丢失，卖方应承担因此发生的一切责任。</w:t>
      </w:r>
    </w:p>
    <w:p w14:paraId="79B3F545">
      <w:pPr>
        <w:spacing w:after="78"/>
        <w:ind w:firstLine="560"/>
        <w:rPr>
          <w:lang w:eastAsia="zh-Hans"/>
        </w:rPr>
      </w:pPr>
      <w:r>
        <w:rPr>
          <w:lang w:eastAsia="zh-Hans"/>
        </w:rPr>
        <w:t>2.</w:t>
      </w:r>
      <w:r>
        <w:rPr>
          <w:rFonts w:hint="eastAsia"/>
          <w:lang w:eastAsia="zh-Hans"/>
        </w:rPr>
        <w:t>卖方已经考虑了本合同确定的运输方式对合同</w:t>
      </w:r>
      <w:r>
        <w:rPr>
          <w:rFonts w:hint="eastAsia"/>
        </w:rPr>
        <w:t>货物</w:t>
      </w:r>
      <w:r>
        <w:rPr>
          <w:rFonts w:hint="eastAsia"/>
          <w:lang w:eastAsia="zh-Hans"/>
        </w:rPr>
        <w:t>的包装要求。</w:t>
      </w:r>
    </w:p>
    <w:p w14:paraId="07D5538D">
      <w:pPr>
        <w:spacing w:after="78"/>
        <w:ind w:firstLine="560"/>
        <w:rPr>
          <w:lang w:eastAsia="zh-Hans"/>
        </w:rPr>
      </w:pPr>
      <w:r>
        <w:rPr>
          <w:lang w:eastAsia="zh-Hans"/>
        </w:rPr>
        <w:t>3.</w:t>
      </w:r>
      <w:r>
        <w:rPr>
          <w:rFonts w:hint="eastAsia"/>
          <w:lang w:eastAsia="zh-Hans"/>
        </w:rPr>
        <w:t>卖方有义务采用最合适的包装方式，在合理的情况下，减少合同</w:t>
      </w:r>
      <w:r>
        <w:rPr>
          <w:rFonts w:hint="eastAsia"/>
        </w:rPr>
        <w:t>货物</w:t>
      </w:r>
      <w:r>
        <w:rPr>
          <w:rFonts w:hint="eastAsia"/>
          <w:lang w:eastAsia="zh-Hans"/>
        </w:rPr>
        <w:t>远洋运输的包装体积。例如，外包装应尽可能方整，尽量避免出现突出的尖端；不同规格</w:t>
      </w:r>
      <w:r>
        <w:rPr>
          <w:rFonts w:hint="eastAsia"/>
        </w:rPr>
        <w:t>货物</w:t>
      </w:r>
      <w:r>
        <w:rPr>
          <w:rFonts w:hint="eastAsia"/>
          <w:lang w:eastAsia="zh-Hans"/>
        </w:rPr>
        <w:t>应按外形、直径大小进行合理包装。</w:t>
      </w:r>
    </w:p>
    <w:p w14:paraId="1DF308E3">
      <w:pPr>
        <w:spacing w:after="78"/>
        <w:ind w:firstLine="560"/>
        <w:rPr>
          <w:lang w:eastAsia="zh-Hans"/>
        </w:rPr>
      </w:pPr>
      <w:r>
        <w:rPr>
          <w:lang w:eastAsia="zh-Hans"/>
        </w:rPr>
        <w:t>4.</w:t>
      </w:r>
      <w:r>
        <w:rPr>
          <w:rFonts w:hint="eastAsia"/>
          <w:lang w:eastAsia="zh-Hans"/>
        </w:rPr>
        <w:t>包装标准：</w:t>
      </w:r>
    </w:p>
    <w:p w14:paraId="0FA8BCF1">
      <w:pPr>
        <w:spacing w:after="78"/>
        <w:ind w:firstLine="560"/>
        <w:rPr>
          <w:lang w:eastAsia="zh-Hans"/>
        </w:rPr>
      </w:pPr>
      <w:r>
        <w:rPr>
          <w:rFonts w:hint="eastAsia"/>
          <w:lang w:eastAsia="zh-Hans"/>
        </w:rPr>
        <w:t>GB/T4892-1996《硬质直方体运输包装尺寸系列》</w:t>
      </w:r>
    </w:p>
    <w:p w14:paraId="5765202C">
      <w:pPr>
        <w:spacing w:after="78"/>
        <w:ind w:firstLine="560"/>
        <w:rPr>
          <w:lang w:eastAsia="zh-Hans"/>
        </w:rPr>
      </w:pPr>
      <w:r>
        <w:rPr>
          <w:rFonts w:hint="eastAsia"/>
          <w:lang w:eastAsia="zh-Hans"/>
        </w:rPr>
        <w:t>GB/T13201-91《圆柱体运输包装尺寸系列》</w:t>
      </w:r>
    </w:p>
    <w:p w14:paraId="5D9021C8">
      <w:pPr>
        <w:spacing w:after="78"/>
        <w:ind w:firstLine="560"/>
        <w:rPr>
          <w:lang w:eastAsia="zh-Hans"/>
        </w:rPr>
      </w:pPr>
      <w:r>
        <w:rPr>
          <w:rFonts w:hint="eastAsia"/>
          <w:lang w:eastAsia="zh-Hans"/>
        </w:rPr>
        <w:t>GB/T 13757-92《袋类运输包装尺寸系列》</w:t>
      </w:r>
    </w:p>
    <w:p w14:paraId="7D6CE1C6">
      <w:pPr>
        <w:spacing w:after="78"/>
        <w:ind w:firstLine="560"/>
        <w:rPr>
          <w:lang w:eastAsia="zh-Hans"/>
        </w:rPr>
      </w:pPr>
      <w:r>
        <w:rPr>
          <w:rFonts w:hint="eastAsia"/>
          <w:lang w:eastAsia="zh-Hans"/>
        </w:rPr>
        <w:t>GB/T16471-1996《运输包装件尺寸界限》</w:t>
      </w:r>
    </w:p>
    <w:p w14:paraId="551E6D41">
      <w:pPr>
        <w:spacing w:after="78"/>
        <w:ind w:firstLine="560"/>
        <w:rPr>
          <w:lang w:eastAsia="zh-Hans"/>
        </w:rPr>
      </w:pPr>
      <w:r>
        <w:rPr>
          <w:rFonts w:hint="eastAsia"/>
          <w:lang w:eastAsia="zh-Hans"/>
        </w:rPr>
        <w:t>以上标准，以最新版为准。</w:t>
      </w:r>
    </w:p>
    <w:bookmarkEnd w:id="38"/>
    <w:p w14:paraId="0B522810">
      <w:pPr>
        <w:pStyle w:val="5"/>
        <w:spacing w:before="156" w:beforeLines="50" w:after="156" w:afterLines="50"/>
        <w:ind w:left="1020" w:leftChars="200" w:hanging="600"/>
        <w:jc w:val="left"/>
        <w:rPr>
          <w:rFonts w:hint="eastAsia" w:ascii="宋体" w:hAnsi="宋体" w:cs="宋体"/>
          <w:color w:val="000000"/>
          <w:sz w:val="24"/>
        </w:rPr>
      </w:pPr>
      <w:r>
        <w:rPr>
          <w:rFonts w:ascii="宋体" w:hAnsi="宋体" w:cs="宋体"/>
          <w:color w:val="000000"/>
          <w:szCs w:val="24"/>
        </w:rPr>
        <w:t>五</w:t>
      </w:r>
      <w:r>
        <w:rPr>
          <w:rFonts w:hint="eastAsia" w:ascii="宋体" w:hAnsi="宋体" w:cs="宋体"/>
          <w:color w:val="000000"/>
          <w:szCs w:val="24"/>
          <w:lang w:eastAsia="zh-Hans"/>
        </w:rPr>
        <w:t>、</w:t>
      </w:r>
      <w:r>
        <w:rPr>
          <w:rFonts w:hint="eastAsia" w:ascii="宋体" w:hAnsi="宋体" w:cs="宋体"/>
          <w:color w:val="000000"/>
          <w:szCs w:val="24"/>
        </w:rPr>
        <w:t>交货</w:t>
      </w:r>
      <w:bookmarkEnd w:id="30"/>
      <w:bookmarkEnd w:id="31"/>
      <w:bookmarkEnd w:id="32"/>
      <w:bookmarkEnd w:id="33"/>
      <w:bookmarkEnd w:id="34"/>
      <w:bookmarkEnd w:id="35"/>
      <w:bookmarkEnd w:id="36"/>
      <w:bookmarkEnd w:id="37"/>
    </w:p>
    <w:p w14:paraId="69D7B24B">
      <w:pPr>
        <w:spacing w:after="78"/>
        <w:ind w:firstLine="560"/>
      </w:pPr>
      <w:r>
        <w:rPr>
          <w:rFonts w:hint="eastAsia"/>
        </w:rPr>
        <w:t>1.交货方式：现场交货。</w:t>
      </w:r>
    </w:p>
    <w:p w14:paraId="12DFE833">
      <w:pPr>
        <w:spacing w:after="78"/>
        <w:ind w:firstLine="560"/>
      </w:pPr>
      <w:r>
        <w:rPr>
          <w:rFonts w:hint="eastAsia"/>
          <w:lang w:eastAsia="zh-Hans"/>
        </w:rPr>
        <w:t>（</w:t>
      </w:r>
      <w:r>
        <w:rPr>
          <w:lang w:eastAsia="zh-Hans"/>
        </w:rPr>
        <w:t>1</w:t>
      </w:r>
      <w:r>
        <w:rPr>
          <w:rFonts w:hint="eastAsia"/>
          <w:lang w:eastAsia="zh-Hans"/>
        </w:rPr>
        <w:t>）</w:t>
      </w:r>
      <w:r>
        <w:rPr>
          <w:rFonts w:hint="eastAsia"/>
        </w:rPr>
        <w:t>乙方负责运输和保险，将货物运抵交货地点。有关运输、保险等一切的费用由乙方承担。</w:t>
      </w:r>
    </w:p>
    <w:p w14:paraId="32DBB728">
      <w:pPr>
        <w:spacing w:after="78"/>
        <w:ind w:firstLine="560"/>
        <w:rPr>
          <w:lang w:eastAsia="zh-Hans"/>
        </w:rPr>
      </w:pPr>
      <w:r>
        <w:rPr>
          <w:rFonts w:hint="eastAsia"/>
          <w:lang w:eastAsia="zh-Hans"/>
        </w:rPr>
        <w:t>（</w:t>
      </w:r>
      <w:r>
        <w:rPr>
          <w:lang w:eastAsia="zh-Hans"/>
        </w:rPr>
        <w:t>2</w:t>
      </w:r>
      <w:r>
        <w:rPr>
          <w:rFonts w:hint="eastAsia"/>
          <w:lang w:eastAsia="zh-Hans"/>
        </w:rPr>
        <w:t>）</w:t>
      </w:r>
      <w:r>
        <w:rPr>
          <w:rFonts w:hint="eastAsia"/>
          <w:bCs/>
        </w:rPr>
        <w:t>交货时间：</w:t>
      </w:r>
      <w:bookmarkStart w:id="39" w:name="_Hlk114044349"/>
      <w:r>
        <w:rPr>
          <w:rFonts w:hint="eastAsia"/>
          <w:bCs/>
          <w:lang w:val="en-US" w:eastAsia="zh-CN"/>
        </w:rPr>
        <w:t>接到甲方供货需求之</w:t>
      </w:r>
      <w:r>
        <w:rPr>
          <w:rFonts w:hint="eastAsia"/>
          <w:bCs/>
        </w:rPr>
        <w:t>日起</w:t>
      </w:r>
      <w:r>
        <w:rPr>
          <w:rFonts w:hint="eastAsia"/>
          <w:bCs/>
          <w:u w:val="single"/>
        </w:rPr>
        <w:t xml:space="preserve"> 30 </w:t>
      </w:r>
      <w:r>
        <w:rPr>
          <w:rFonts w:hint="eastAsia"/>
          <w:bCs/>
        </w:rPr>
        <w:t>日内。</w:t>
      </w:r>
    </w:p>
    <w:bookmarkEnd w:id="39"/>
    <w:p w14:paraId="320E5013">
      <w:pPr>
        <w:spacing w:after="78"/>
        <w:ind w:firstLine="560"/>
      </w:pPr>
      <w:r>
        <w:rPr>
          <w:rFonts w:hint="eastAsia"/>
        </w:rPr>
        <w:t>2.运输方式：</w:t>
      </w:r>
      <w:r>
        <w:rPr>
          <w:rFonts w:hint="eastAsia"/>
          <w:lang w:eastAsia="zh-Hans"/>
        </w:rPr>
        <w:t>由乙方负责安排</w:t>
      </w:r>
      <w:r>
        <w:rPr>
          <w:rFonts w:hint="eastAsia"/>
        </w:rPr>
        <w:t>。</w:t>
      </w:r>
    </w:p>
    <w:p w14:paraId="6A22BADF">
      <w:pPr>
        <w:spacing w:after="78"/>
        <w:ind w:firstLine="560"/>
      </w:pPr>
      <w:r>
        <w:rPr>
          <w:rFonts w:hint="eastAsia"/>
        </w:rPr>
        <w:t>3.交货地点：甲方指定地点。</w:t>
      </w:r>
    </w:p>
    <w:p w14:paraId="5167F246">
      <w:pPr>
        <w:spacing w:after="78"/>
        <w:ind w:firstLine="560"/>
        <w:rPr>
          <w:lang w:eastAsia="zh-Hans"/>
        </w:rPr>
      </w:pPr>
      <w:r>
        <w:rPr>
          <w:rFonts w:hint="eastAsia"/>
        </w:rPr>
        <w:t>4.货物</w:t>
      </w:r>
      <w:r>
        <w:rPr>
          <w:rFonts w:hint="eastAsia"/>
          <w:lang w:eastAsia="zh-Hans"/>
        </w:rPr>
        <w:t>交付给甲方前，毁损、灭失的风险，由乙方承担。</w:t>
      </w:r>
    </w:p>
    <w:p w14:paraId="1BC64B89">
      <w:pPr>
        <w:pStyle w:val="5"/>
        <w:spacing w:before="156" w:beforeLines="50" w:after="156" w:afterLines="50"/>
        <w:ind w:left="1020" w:leftChars="200" w:hanging="600"/>
        <w:jc w:val="left"/>
        <w:rPr>
          <w:rFonts w:hint="eastAsia" w:ascii="宋体" w:hAnsi="宋体" w:cs="宋体"/>
          <w:color w:val="000000"/>
          <w:szCs w:val="24"/>
        </w:rPr>
      </w:pPr>
      <w:r>
        <w:rPr>
          <w:rFonts w:ascii="宋体" w:hAnsi="宋体" w:cs="宋体"/>
          <w:color w:val="000000"/>
          <w:szCs w:val="24"/>
        </w:rPr>
        <w:t>六</w:t>
      </w:r>
      <w:r>
        <w:rPr>
          <w:rFonts w:hint="eastAsia" w:ascii="宋体" w:hAnsi="宋体" w:cs="宋体"/>
          <w:color w:val="000000"/>
          <w:szCs w:val="24"/>
          <w:lang w:eastAsia="zh-Hans"/>
        </w:rPr>
        <w:t>、</w:t>
      </w:r>
      <w:r>
        <w:rPr>
          <w:rFonts w:hint="eastAsia" w:ascii="宋体" w:hAnsi="宋体" w:cs="宋体"/>
          <w:color w:val="000000"/>
          <w:szCs w:val="24"/>
        </w:rPr>
        <w:t>货物验收</w:t>
      </w:r>
    </w:p>
    <w:p w14:paraId="214C9406">
      <w:pPr>
        <w:spacing w:after="78"/>
        <w:ind w:firstLine="560"/>
      </w:pPr>
      <w:bookmarkStart w:id="40" w:name="_Hlk129711112"/>
      <w:r>
        <w:rPr>
          <w:rFonts w:hint="eastAsia"/>
        </w:rPr>
        <w:t>1.产品运送到指定收货地点后，按照国家标准及甲方要求，双方同时参与验收；如果乙方未能派人员参与验收，则视为乙方无条件接受验收结果，如对验收结果有异议应当场提出。产品经验收合格后，甲方予以接收。</w:t>
      </w:r>
    </w:p>
    <w:p w14:paraId="11D76813">
      <w:pPr>
        <w:spacing w:after="78"/>
        <w:ind w:firstLine="560"/>
      </w:pPr>
      <w:r>
        <w:rPr>
          <w:rFonts w:hint="eastAsia"/>
        </w:rPr>
        <w:t>2.甲方在验收中如发现材料的品种、型号、规格和质量等不符合约定，应自收到货物后</w:t>
      </w:r>
      <w:r>
        <w:t>15</w:t>
      </w:r>
      <w:r>
        <w:rPr>
          <w:rFonts w:hint="eastAsia"/>
        </w:rPr>
        <w:t>日内向乙方提出异议。乙方在接到甲方通知后，必须在2日内给甲方书面答复处理方案，及时采取补救措施，以使合同的标的物数量、规格及品质符合合同约定，相关费用由乙方承担。</w:t>
      </w:r>
    </w:p>
    <w:p w14:paraId="0FC055BB">
      <w:pPr>
        <w:spacing w:after="78"/>
        <w:ind w:firstLine="560"/>
      </w:pPr>
      <w:r>
        <w:rPr>
          <w:rFonts w:hint="eastAsia"/>
        </w:rPr>
        <w:t>3.验收数量按现场实际供货量结算，乙方有义务提供真实的供货数量。供货数量少于通知的数量时，乙方负责将数量不足的部分补齐，并在甲方通知后2日内到货。</w:t>
      </w:r>
    </w:p>
    <w:p w14:paraId="60A59C95">
      <w:pPr>
        <w:spacing w:after="78"/>
        <w:ind w:firstLine="560"/>
      </w:pPr>
      <w:r>
        <w:rPr>
          <w:rFonts w:hint="eastAsia"/>
        </w:rPr>
        <w:t>4.如产品质量出现问题经甲乙双方确认需更换后，乙方应随时予以更换，更换货物必须2日内到货。</w:t>
      </w:r>
    </w:p>
    <w:p w14:paraId="4C74DC11">
      <w:pPr>
        <w:spacing w:after="78"/>
        <w:ind w:firstLine="560"/>
      </w:pPr>
      <w:r>
        <w:t>5.</w:t>
      </w:r>
      <w:r>
        <w:rPr>
          <w:rFonts w:hint="eastAsia"/>
        </w:rPr>
        <w:t>乙方保证合同项下提供的货物不侵犯任何第三方的知识产权或其他权益。否则，乙方须承担对第三方的侵权责任并承担因此而发生的所有赔偿、费用。</w:t>
      </w:r>
      <w:bookmarkEnd w:id="40"/>
    </w:p>
    <w:p w14:paraId="3A2B4D25">
      <w:pPr>
        <w:pStyle w:val="5"/>
        <w:spacing w:before="156" w:beforeLines="50" w:after="156" w:afterLines="50"/>
        <w:ind w:left="1020" w:leftChars="200" w:hanging="600"/>
        <w:jc w:val="left"/>
        <w:rPr>
          <w:rFonts w:hint="eastAsia" w:ascii="宋体" w:hAnsi="宋体" w:cs="宋体"/>
          <w:color w:val="000000"/>
          <w:szCs w:val="24"/>
        </w:rPr>
      </w:pPr>
      <w:bookmarkStart w:id="41" w:name="_Toc199215767"/>
      <w:bookmarkStart w:id="42" w:name="_Toc199213732"/>
      <w:bookmarkStart w:id="43" w:name="_Toc201997931"/>
      <w:bookmarkStart w:id="44" w:name="_Toc201743103"/>
      <w:bookmarkStart w:id="45" w:name="_Toc199215935"/>
      <w:bookmarkStart w:id="46" w:name="_Toc201401647"/>
      <w:bookmarkStart w:id="47" w:name="_Toc201719107"/>
      <w:bookmarkStart w:id="48" w:name="_Toc201742848"/>
      <w:r>
        <w:rPr>
          <w:rFonts w:ascii="宋体" w:hAnsi="宋体" w:cs="宋体"/>
          <w:color w:val="000000"/>
          <w:szCs w:val="24"/>
        </w:rPr>
        <w:t>七</w:t>
      </w:r>
      <w:r>
        <w:rPr>
          <w:rFonts w:hint="eastAsia" w:ascii="宋体" w:hAnsi="宋体" w:cs="宋体"/>
          <w:color w:val="000000"/>
          <w:szCs w:val="24"/>
          <w:lang w:eastAsia="zh-Hans"/>
        </w:rPr>
        <w:t>、</w:t>
      </w:r>
      <w:r>
        <w:rPr>
          <w:rFonts w:hint="eastAsia" w:ascii="宋体" w:hAnsi="宋体" w:cs="宋体"/>
          <w:color w:val="000000"/>
          <w:szCs w:val="24"/>
        </w:rPr>
        <w:t>责任和义务</w:t>
      </w:r>
    </w:p>
    <w:p w14:paraId="2A3B5D88">
      <w:pPr>
        <w:spacing w:after="78"/>
        <w:ind w:firstLine="560"/>
      </w:pPr>
      <w:r>
        <w:rPr>
          <w:rFonts w:hint="eastAsia"/>
        </w:rPr>
        <w:t>1.乙方有责任按本合同的要求，按时、保质、保量地提供合同货物和技术资料。</w:t>
      </w:r>
    </w:p>
    <w:p w14:paraId="4280031F">
      <w:pPr>
        <w:spacing w:after="78"/>
        <w:ind w:firstLine="560"/>
      </w:pPr>
      <w:r>
        <w:rPr>
          <w:rFonts w:hint="eastAsia"/>
        </w:rPr>
        <w:t>2.乙方供货货物应保证满足甲方</w:t>
      </w:r>
      <w:r>
        <w:rPr>
          <w:rFonts w:hint="eastAsia"/>
          <w:lang w:eastAsia="zh-Hans"/>
        </w:rPr>
        <w:t>对</w:t>
      </w:r>
      <w:r>
        <w:rPr>
          <w:rFonts w:hint="eastAsia"/>
        </w:rPr>
        <w:t>技术（质量）、数量要求，对有缺陷的零件、部件和货物，乙方同意免费更换，以达到合同规定的规格、质量和性能。</w:t>
      </w:r>
    </w:p>
    <w:p w14:paraId="44049880">
      <w:pPr>
        <w:spacing w:after="78"/>
        <w:ind w:firstLine="560"/>
        <w:rPr>
          <w:lang w:eastAsia="zh-Hans"/>
        </w:rPr>
      </w:pPr>
      <w:r>
        <w:rPr>
          <w:rFonts w:hint="eastAsia"/>
        </w:rPr>
        <w:t>3.乙方有责任将合同货物在合同约定地点交验。</w:t>
      </w:r>
    </w:p>
    <w:p w14:paraId="7F5B30FA">
      <w:pPr>
        <w:spacing w:after="78"/>
        <w:ind w:firstLine="560"/>
        <w:rPr>
          <w:lang w:eastAsia="zh-Hans"/>
        </w:rPr>
      </w:pPr>
      <w:r>
        <w:t>4</w:t>
      </w:r>
      <w:r>
        <w:rPr>
          <w:rFonts w:hint="eastAsia"/>
        </w:rPr>
        <w:t>.</w:t>
      </w:r>
      <w:r>
        <w:rPr>
          <w:rFonts w:hint="eastAsia"/>
          <w:lang w:eastAsia="zh-Hans"/>
        </w:rPr>
        <w:t>合同履行期间，合同双方均应当遵守国家和工程所在地有关安全生产的要求，乙方应按照法律规定在场地内及其毗邻地进行运输、装卸等各种环节</w:t>
      </w:r>
      <w:r>
        <w:rPr>
          <w:rFonts w:hint="eastAsia"/>
        </w:rPr>
        <w:t>。</w:t>
      </w:r>
      <w:r>
        <w:rPr>
          <w:rFonts w:hint="eastAsia"/>
          <w:lang w:eastAsia="zh-Hans"/>
        </w:rPr>
        <w:t>由于乙方原因造成的安全事故、环境责任事故等一切意外事故，包括不可抗拒力因素造成的事故，造成的后果概由乙方负责。</w:t>
      </w:r>
    </w:p>
    <w:p w14:paraId="6872D5C9">
      <w:pPr>
        <w:spacing w:after="78"/>
        <w:ind w:firstLine="560"/>
      </w:pPr>
      <w:r>
        <w:t>5</w:t>
      </w:r>
      <w:r>
        <w:rPr>
          <w:rFonts w:hint="eastAsia"/>
        </w:rPr>
        <w:t>.</w:t>
      </w:r>
      <w:r>
        <w:rPr>
          <w:rFonts w:hint="eastAsia"/>
        </w:rPr>
        <w:tab/>
      </w:r>
      <w:r>
        <w:rPr>
          <w:rFonts w:hint="eastAsia"/>
        </w:rPr>
        <w:t>如乙方因履行本合同违背国家和地方各项法律、法规及各相关部门规章、规定。发生群体性事件、市民投诉、上访等问题，属乙方严重违约，甲方有权单方面提前终止合同，可扣除或不支付相应的项目费用。若乙方的违约行为同时导致行政罚款及经济赔款或造成任何法律或经济纠纷，一概由乙方负责。</w:t>
      </w:r>
    </w:p>
    <w:p w14:paraId="188080AD">
      <w:pPr>
        <w:pStyle w:val="5"/>
        <w:spacing w:before="156" w:beforeLines="50" w:after="156" w:afterLines="50"/>
        <w:ind w:left="1020" w:leftChars="200" w:hanging="600"/>
        <w:jc w:val="left"/>
        <w:rPr>
          <w:rFonts w:hint="eastAsia" w:ascii="宋体" w:hAnsi="宋体" w:cs="宋体"/>
          <w:color w:val="000000"/>
          <w:szCs w:val="24"/>
          <w:lang w:eastAsia="zh-Hans"/>
        </w:rPr>
      </w:pPr>
      <w:r>
        <w:rPr>
          <w:rFonts w:ascii="宋体" w:hAnsi="宋体" w:cs="宋体"/>
          <w:color w:val="000000"/>
          <w:szCs w:val="24"/>
        </w:rPr>
        <w:t>八</w:t>
      </w:r>
      <w:r>
        <w:rPr>
          <w:rFonts w:hint="eastAsia" w:ascii="宋体" w:hAnsi="宋体" w:cs="宋体"/>
          <w:color w:val="000000"/>
          <w:szCs w:val="24"/>
          <w:lang w:eastAsia="zh-Hans"/>
        </w:rPr>
        <w:t>、违约责任</w:t>
      </w:r>
    </w:p>
    <w:p w14:paraId="14D51B9B">
      <w:pPr>
        <w:spacing w:after="78"/>
        <w:ind w:firstLine="560"/>
      </w:pPr>
      <w:r>
        <w:rPr>
          <w:rFonts w:hint="eastAsia"/>
        </w:rPr>
        <w:t>1.在合同履约过程中一方违约时，由其承担给对方造成的相应损失。</w:t>
      </w:r>
    </w:p>
    <w:p w14:paraId="4E90C9F9">
      <w:pPr>
        <w:spacing w:after="78"/>
        <w:ind w:firstLine="560"/>
      </w:pPr>
      <w:r>
        <w:rPr>
          <w:rFonts w:hint="eastAsia"/>
        </w:rPr>
        <w:t>2.甲方付款前，乙方应向甲方提供足额的当期发票和相关付款申请材料，乙方不提供或不及时提供发票和相关付款申请材料期间，甲方拒付货款不承担任何违约责任。</w:t>
      </w:r>
    </w:p>
    <w:p w14:paraId="23A125EF">
      <w:pPr>
        <w:spacing w:after="78"/>
        <w:ind w:firstLine="560"/>
      </w:pPr>
      <w:r>
        <w:rPr>
          <w:rFonts w:hint="eastAsia"/>
        </w:rPr>
        <w:t>3.若乙方在本合同规定的交货时间内未经甲方同意而不能按期按批交货，则每延迟一天甲方有权向乙方处以每日合同总额的2%的罚款，超过5天加倍处罚。若乙方在本合同规定的交货时间延迟10 天仍然不能交货，则甲方有权终止合同，并有权按合同总价30% 追究违约金及由此为甲方带来的一切经济损失。</w:t>
      </w:r>
    </w:p>
    <w:p w14:paraId="7838F872">
      <w:pPr>
        <w:spacing w:after="78"/>
        <w:ind w:firstLine="560"/>
      </w:pPr>
      <w:r>
        <w:rPr>
          <w:rFonts w:hint="eastAsia"/>
        </w:rPr>
        <w:t>4.因乙方产品质量达不到合同要求，乙方需在收到甲方通知后48 小时内回复甲方，并且乙方应当及时更换不合格货物，且乙方承担由此引起的甲方相应损失。</w:t>
      </w:r>
    </w:p>
    <w:p w14:paraId="3CA01737">
      <w:pPr>
        <w:spacing w:after="78"/>
        <w:ind w:firstLine="560"/>
      </w:pPr>
      <w:r>
        <w:rPr>
          <w:rFonts w:hint="eastAsia"/>
        </w:rPr>
        <w:t>5.乙方所供货物如产品本身出现质量问题，甲方将对乙方进行此批货物的罚款、处罚金额为此批货物的30%、如此批货物质量不合格（经国家权威检测机关抽样检测认为不合格产品时）除对乙方进行处罚外，甲方还将追究由此批货物给甲方造成其他损失：如造成生产运营方面的损失、造成工人窝工等所发生的一切费用将由乙方承担，乙方不得以任何理由拒绝，甲方在书面通知乙方后48小时内，乙方无任何书面回复的，甲方将在货款中予以直接扣除。</w:t>
      </w:r>
    </w:p>
    <w:p w14:paraId="64A75EBD">
      <w:pPr>
        <w:spacing w:after="78"/>
        <w:ind w:firstLine="560"/>
      </w:pPr>
      <w:r>
        <w:rPr>
          <w:rFonts w:hint="eastAsia"/>
        </w:rPr>
        <w:t>6.按合同规定应赔付的违约金，赔偿及其他经济损失，应当在明确责任后15日内付给对方，否则按逾期付款处理。</w:t>
      </w:r>
    </w:p>
    <w:p w14:paraId="03EA56A0">
      <w:pPr>
        <w:spacing w:after="78"/>
        <w:ind w:firstLine="560"/>
        <w:rPr>
          <w:lang w:eastAsia="zh-Hans"/>
        </w:rPr>
      </w:pPr>
      <w:r>
        <w:t>7</w:t>
      </w:r>
      <w:r>
        <w:rPr>
          <w:rFonts w:hint="eastAsia"/>
        </w:rPr>
        <w:t>.保修期内，如乙方未在规定时间内指导解决货物问题，甲方有权自行处理，相关费用及因此造成的损失全部由乙方承担，且不免除乙方对货物的缺陷责任，此外，</w:t>
      </w:r>
      <w:r>
        <w:rPr>
          <w:rFonts w:hint="eastAsia"/>
          <w:lang w:eastAsia="zh-Hans"/>
        </w:rPr>
        <w:t>甲方有权要求乙方按照前述相关费用的0.5倍支付补偿金，并有权在尾款中扣除相关费用、损失、补偿、违约金。</w:t>
      </w:r>
    </w:p>
    <w:p w14:paraId="5009E30F">
      <w:pPr>
        <w:spacing w:after="78"/>
        <w:ind w:firstLine="560"/>
        <w:rPr>
          <w:lang w:eastAsia="zh-Hans"/>
        </w:rPr>
      </w:pPr>
      <w:r>
        <w:rPr>
          <w:lang w:eastAsia="zh-Hans"/>
        </w:rPr>
        <w:t>8.</w:t>
      </w:r>
      <w:r>
        <w:rPr>
          <w:rFonts w:hint="eastAsia"/>
          <w:lang w:eastAsia="zh-Hans"/>
        </w:rPr>
        <w:t>一方因追究违约方法律责任而支付的案件受理费、保全费、执行费、公告费、律师费、保全担保费/保险费、公证费，由违约方承担。</w:t>
      </w:r>
    </w:p>
    <w:p w14:paraId="2658935D">
      <w:pPr>
        <w:pStyle w:val="5"/>
        <w:spacing w:before="156" w:beforeLines="50" w:after="156" w:afterLines="50"/>
        <w:ind w:left="1020" w:leftChars="200" w:hanging="600"/>
        <w:jc w:val="left"/>
        <w:rPr>
          <w:rFonts w:hint="eastAsia" w:ascii="宋体" w:hAnsi="宋体" w:cs="宋体"/>
          <w:color w:val="000000"/>
          <w:szCs w:val="24"/>
        </w:rPr>
      </w:pPr>
      <w:r>
        <w:rPr>
          <w:rFonts w:ascii="宋体" w:hAnsi="宋体" w:cs="宋体"/>
          <w:color w:val="000000"/>
          <w:szCs w:val="24"/>
        </w:rPr>
        <w:t>九</w:t>
      </w:r>
      <w:r>
        <w:rPr>
          <w:rFonts w:hint="eastAsia" w:ascii="宋体" w:hAnsi="宋体" w:cs="宋体"/>
          <w:color w:val="000000"/>
          <w:szCs w:val="24"/>
          <w:lang w:eastAsia="zh-Hans"/>
        </w:rPr>
        <w:t>、</w:t>
      </w:r>
      <w:bookmarkEnd w:id="41"/>
      <w:bookmarkEnd w:id="42"/>
      <w:bookmarkEnd w:id="43"/>
      <w:bookmarkEnd w:id="44"/>
      <w:bookmarkEnd w:id="45"/>
      <w:bookmarkEnd w:id="46"/>
      <w:bookmarkEnd w:id="47"/>
      <w:bookmarkEnd w:id="48"/>
      <w:r>
        <w:rPr>
          <w:rFonts w:hint="eastAsia" w:ascii="宋体" w:hAnsi="宋体" w:cs="宋体"/>
          <w:color w:val="000000"/>
          <w:szCs w:val="24"/>
        </w:rPr>
        <w:t>保密</w:t>
      </w:r>
    </w:p>
    <w:p w14:paraId="2F1A1341">
      <w:pPr>
        <w:spacing w:after="78"/>
        <w:ind w:firstLine="560"/>
      </w:pPr>
      <w:bookmarkStart w:id="49" w:name="_Toc201743104"/>
      <w:bookmarkStart w:id="50" w:name="_Toc201719108"/>
      <w:bookmarkStart w:id="51" w:name="_Toc199215936"/>
      <w:bookmarkStart w:id="52" w:name="_Toc201742849"/>
      <w:bookmarkStart w:id="53" w:name="_Toc199213733"/>
      <w:bookmarkStart w:id="54" w:name="_Toc201401648"/>
      <w:bookmarkStart w:id="55" w:name="_Toc199215768"/>
      <w:bookmarkStart w:id="56" w:name="_Toc201997932"/>
      <w:r>
        <w:rPr>
          <w:rFonts w:hint="eastAsia"/>
        </w:rPr>
        <w:t>对于在合同履行过程中所获得或知悉的、关于甲方的所有未公开的信息、商业秘密（包括项目信息、资料、人力资源等），乙方及其员工均负有保密义务，否则应赔偿人民币</w:t>
      </w:r>
      <w:r>
        <w:t>5</w:t>
      </w:r>
      <w:r>
        <w:rPr>
          <w:rFonts w:hint="eastAsia"/>
        </w:rPr>
        <w:t>万元。保密期限，自乙方知悉该资料或信息之日起至公众可通过合法途径获得、知悉相关资料、信息之日止。</w:t>
      </w:r>
    </w:p>
    <w:bookmarkEnd w:id="49"/>
    <w:bookmarkEnd w:id="50"/>
    <w:bookmarkEnd w:id="51"/>
    <w:bookmarkEnd w:id="52"/>
    <w:bookmarkEnd w:id="53"/>
    <w:bookmarkEnd w:id="54"/>
    <w:bookmarkEnd w:id="55"/>
    <w:bookmarkEnd w:id="56"/>
    <w:p w14:paraId="16616E7F">
      <w:pPr>
        <w:pStyle w:val="5"/>
        <w:spacing w:before="156" w:beforeLines="50" w:after="156" w:afterLines="50"/>
        <w:ind w:left="1020" w:leftChars="200" w:hanging="600"/>
        <w:jc w:val="left"/>
        <w:rPr>
          <w:rFonts w:hint="eastAsia" w:ascii="宋体" w:hAnsi="宋体" w:cs="宋体"/>
          <w:color w:val="000000"/>
          <w:szCs w:val="24"/>
        </w:rPr>
      </w:pPr>
      <w:bookmarkStart w:id="57" w:name="_Toc201401653"/>
      <w:bookmarkStart w:id="58" w:name="_Toc199213738"/>
      <w:bookmarkStart w:id="59" w:name="_Toc201719113"/>
      <w:bookmarkStart w:id="60" w:name="_Toc201743109"/>
      <w:bookmarkStart w:id="61" w:name="_Toc199215773"/>
      <w:bookmarkStart w:id="62" w:name="_Toc201997937"/>
      <w:bookmarkStart w:id="63" w:name="_Toc199215941"/>
      <w:bookmarkStart w:id="64" w:name="_Toc201742854"/>
      <w:r>
        <w:rPr>
          <w:rFonts w:hint="eastAsia" w:ascii="宋体" w:hAnsi="宋体" w:cs="宋体"/>
          <w:color w:val="000000"/>
          <w:szCs w:val="24"/>
        </w:rPr>
        <w:t>十</w:t>
      </w:r>
      <w:r>
        <w:rPr>
          <w:rFonts w:hint="eastAsia" w:ascii="宋体" w:hAnsi="宋体" w:cs="宋体"/>
          <w:color w:val="000000"/>
          <w:szCs w:val="24"/>
          <w:lang w:eastAsia="zh-Hans"/>
        </w:rPr>
        <w:t>、</w:t>
      </w:r>
      <w:bookmarkEnd w:id="57"/>
      <w:bookmarkEnd w:id="58"/>
      <w:bookmarkEnd w:id="59"/>
      <w:bookmarkEnd w:id="60"/>
      <w:bookmarkEnd w:id="61"/>
      <w:bookmarkEnd w:id="62"/>
      <w:bookmarkEnd w:id="63"/>
      <w:bookmarkEnd w:id="64"/>
      <w:r>
        <w:rPr>
          <w:rFonts w:hint="eastAsia" w:ascii="宋体" w:hAnsi="宋体" w:cs="宋体"/>
          <w:color w:val="000000"/>
          <w:szCs w:val="24"/>
        </w:rPr>
        <w:t>质保</w:t>
      </w:r>
    </w:p>
    <w:p w14:paraId="32D8B55C">
      <w:pPr>
        <w:spacing w:after="78"/>
        <w:ind w:firstLine="560"/>
      </w:pPr>
      <w:r>
        <w:t>1.</w:t>
      </w:r>
      <w:r>
        <w:rPr>
          <w:rFonts w:hint="eastAsia"/>
        </w:rPr>
        <w:t>保修期：运行满12000小时，自然损耗及人为损坏除外。质保期内出现的因制造产生的质量缺陷，由乙方免费维修、更换。因甲方保管不当或人为操作不当因素造成的产品损坏或性能下降，乙方可以予以维修，但因此产生的人工、材料费由甲方承担。</w:t>
      </w:r>
    </w:p>
    <w:p w14:paraId="3EB25F3E">
      <w:pPr>
        <w:spacing w:after="78"/>
        <w:ind w:firstLine="560"/>
      </w:pPr>
      <w:r>
        <w:t>2.</w:t>
      </w:r>
      <w:r>
        <w:rPr>
          <w:rFonts w:hint="eastAsia"/>
        </w:rPr>
        <w:t>保修期内所发生的因乙方原因引起的货物质量问题和供货问题等，乙方须及时响应解决，直至质量保证期满为止。</w:t>
      </w:r>
    </w:p>
    <w:p w14:paraId="5BFC98AD">
      <w:pPr>
        <w:spacing w:after="78"/>
        <w:ind w:firstLine="560"/>
      </w:pPr>
      <w:r>
        <w:t>3.</w:t>
      </w:r>
      <w:r>
        <w:rPr>
          <w:rFonts w:hint="eastAsia"/>
        </w:rPr>
        <w:t>乙方提供的软件系统，应在保修期内提供免费的上门维修和更新服务，不收取任何费用。</w:t>
      </w:r>
    </w:p>
    <w:p w14:paraId="047A05CF">
      <w:pPr>
        <w:spacing w:after="78"/>
        <w:ind w:firstLine="560"/>
      </w:pPr>
      <w:r>
        <w:t>4.如因运输不当致使</w:t>
      </w:r>
      <w:r>
        <w:rPr>
          <w:rFonts w:hint="eastAsia"/>
        </w:rPr>
        <w:t>货物</w:t>
      </w:r>
      <w:r>
        <w:t>损坏，应由</w:t>
      </w:r>
      <w:r>
        <w:rPr>
          <w:rFonts w:hint="eastAsia"/>
        </w:rPr>
        <w:t>乙方</w:t>
      </w:r>
      <w:r>
        <w:t>免费更换。</w:t>
      </w:r>
      <w:r>
        <w:rPr>
          <w:rFonts w:hint="eastAsia"/>
        </w:rPr>
        <w:t>在货物安装过程及保修期内，如发生质量问题、因运输不当或乙方未全面进行安装调试而致使货物损坏，应由乙方免费</w:t>
      </w:r>
      <w:r>
        <w:rPr>
          <w:rFonts w:hint="eastAsia"/>
          <w:lang w:eastAsia="zh-Hans"/>
        </w:rPr>
        <w:t>进行</w:t>
      </w:r>
      <w:r>
        <w:rPr>
          <w:rFonts w:hint="eastAsia"/>
        </w:rPr>
        <w:t>维修或更换。</w:t>
      </w:r>
    </w:p>
    <w:p w14:paraId="583D8B52">
      <w:pPr>
        <w:spacing w:after="78"/>
        <w:ind w:firstLine="560"/>
      </w:pPr>
      <w:r>
        <w:t>5.</w:t>
      </w:r>
      <w:r>
        <w:rPr>
          <w:rFonts w:hint="eastAsia"/>
        </w:rPr>
        <w:t>货物故障报修的</w:t>
      </w:r>
      <w:r>
        <w:rPr>
          <w:rFonts w:hint="eastAsia"/>
          <w:lang w:eastAsia="zh-Hans"/>
        </w:rPr>
        <w:t>处理</w:t>
      </w:r>
      <w:r>
        <w:rPr>
          <w:rFonts w:hint="eastAsia"/>
        </w:rPr>
        <w:t>时间：</w:t>
      </w:r>
      <w:r>
        <w:rPr>
          <w:rFonts w:hint="eastAsia"/>
          <w:lang w:eastAsia="zh-Hans"/>
        </w:rPr>
        <w:t>可通过</w:t>
      </w:r>
      <w:r>
        <w:rPr>
          <w:rFonts w:hint="eastAsia"/>
        </w:rPr>
        <w:t>电话</w:t>
      </w:r>
      <w:r>
        <w:rPr>
          <w:rFonts w:hint="eastAsia"/>
          <w:lang w:eastAsia="zh-Hans"/>
        </w:rPr>
        <w:t>排除的故障，应在</w:t>
      </w:r>
      <w:r>
        <w:rPr>
          <w:rFonts w:hint="eastAsia"/>
        </w:rPr>
        <w:t>2小时</w:t>
      </w:r>
      <w:r>
        <w:rPr>
          <w:rFonts w:hint="eastAsia"/>
          <w:lang w:eastAsia="zh-Hans"/>
        </w:rPr>
        <w:t>内解决；</w:t>
      </w:r>
      <w:r>
        <w:rPr>
          <w:rFonts w:hint="eastAsia"/>
        </w:rPr>
        <w:t>如电话无法解决，周一至周五期间24小时内到达现场</w:t>
      </w:r>
      <w:r>
        <w:rPr>
          <w:rFonts w:hint="eastAsia"/>
          <w:lang w:eastAsia="zh-Hans"/>
        </w:rPr>
        <w:t>并排除故障</w:t>
      </w:r>
      <w:r>
        <w:rPr>
          <w:rFonts w:hint="eastAsia"/>
        </w:rPr>
        <w:t>，其余期间</w:t>
      </w:r>
      <w:r>
        <w:rPr>
          <w:rFonts w:hint="eastAsia"/>
          <w:lang w:eastAsia="zh-Hans"/>
        </w:rPr>
        <w:t>在</w:t>
      </w:r>
      <w:r>
        <w:rPr>
          <w:rFonts w:hint="eastAsia"/>
        </w:rPr>
        <w:t>48小时</w:t>
      </w:r>
      <w:r>
        <w:rPr>
          <w:rFonts w:hint="eastAsia"/>
          <w:lang w:eastAsia="zh-Hans"/>
        </w:rPr>
        <w:t>内</w:t>
      </w:r>
      <w:r>
        <w:rPr>
          <w:rFonts w:hint="eastAsia"/>
        </w:rPr>
        <w:t>到达现场</w:t>
      </w:r>
      <w:r>
        <w:rPr>
          <w:rFonts w:hint="eastAsia"/>
          <w:lang w:eastAsia="zh-Hans"/>
        </w:rPr>
        <w:t>并排除故障</w:t>
      </w:r>
      <w:r>
        <w:rPr>
          <w:rFonts w:hint="eastAsia"/>
        </w:rPr>
        <w:t>。</w:t>
      </w:r>
    </w:p>
    <w:p w14:paraId="4C16C0AD">
      <w:pPr>
        <w:spacing w:after="78"/>
        <w:ind w:firstLine="560"/>
      </w:pPr>
      <w:r>
        <w:t>6.</w:t>
      </w:r>
      <w:r>
        <w:rPr>
          <w:rFonts w:hint="eastAsia"/>
        </w:rPr>
        <w:t>保修期内，所有货物维修服务均为上门服务，由此产生的费用均不再收取。</w:t>
      </w:r>
    </w:p>
    <w:p w14:paraId="1FEA784D">
      <w:pPr>
        <w:pStyle w:val="5"/>
        <w:spacing w:before="156" w:beforeLines="50" w:after="156" w:afterLines="50"/>
        <w:ind w:left="1020" w:leftChars="200" w:hanging="600"/>
        <w:jc w:val="left"/>
        <w:rPr>
          <w:rFonts w:hint="eastAsia" w:ascii="宋体" w:hAnsi="宋体" w:cs="宋体"/>
          <w:color w:val="000000"/>
          <w:szCs w:val="24"/>
        </w:rPr>
      </w:pPr>
      <w:bookmarkStart w:id="65" w:name="_Toc201997939"/>
      <w:bookmarkStart w:id="66" w:name="_Toc199215943"/>
      <w:bookmarkStart w:id="67" w:name="_Toc201742856"/>
      <w:bookmarkStart w:id="68" w:name="_Toc201719115"/>
      <w:bookmarkStart w:id="69" w:name="_Toc199215775"/>
      <w:bookmarkStart w:id="70" w:name="_Toc201401655"/>
      <w:bookmarkStart w:id="71" w:name="_Toc201743111"/>
      <w:bookmarkStart w:id="72" w:name="_Toc199213740"/>
      <w:r>
        <w:rPr>
          <w:rFonts w:hint="eastAsia" w:ascii="宋体" w:hAnsi="宋体" w:cs="宋体"/>
          <w:color w:val="000000"/>
          <w:szCs w:val="24"/>
        </w:rPr>
        <w:t>十一</w:t>
      </w:r>
      <w:r>
        <w:rPr>
          <w:rFonts w:hint="eastAsia" w:ascii="宋体" w:hAnsi="宋体" w:cs="宋体"/>
          <w:color w:val="000000"/>
          <w:szCs w:val="24"/>
          <w:lang w:eastAsia="zh-Hans"/>
        </w:rPr>
        <w:t>、</w:t>
      </w:r>
      <w:r>
        <w:rPr>
          <w:rFonts w:hint="eastAsia" w:ascii="宋体" w:hAnsi="宋体" w:cs="宋体"/>
          <w:color w:val="000000"/>
          <w:szCs w:val="24"/>
        </w:rPr>
        <w:t>不可抗力</w:t>
      </w:r>
    </w:p>
    <w:p w14:paraId="0115F872">
      <w:pPr>
        <w:spacing w:after="78"/>
        <w:ind w:firstLine="560"/>
      </w:pPr>
      <w:r>
        <w:rPr>
          <w:rFonts w:hint="eastAsia"/>
        </w:rPr>
        <w:t>1.由于不可抗力的原因，一方不能履行合同义务的，应当在不可抗力发生之日起3天内以书面形式通知对方，</w:t>
      </w:r>
      <w:r>
        <w:rPr>
          <w:rFonts w:hint="eastAsia"/>
          <w:lang w:eastAsia="zh-Hans"/>
        </w:rPr>
        <w:t>并提供证明材料</w:t>
      </w:r>
      <w:r>
        <w:rPr>
          <w:rFonts w:hint="eastAsia"/>
        </w:rPr>
        <w:t>证明不可抗力事件的存在。</w:t>
      </w:r>
    </w:p>
    <w:p w14:paraId="42E8D20E">
      <w:pPr>
        <w:spacing w:after="78"/>
        <w:ind w:firstLine="560"/>
      </w:pPr>
      <w:r>
        <w:rPr>
          <w:rFonts w:hint="eastAsia"/>
        </w:rPr>
        <w:t>2.不可抗力事件发生后，</w:t>
      </w:r>
      <w:r>
        <w:rPr>
          <w:rFonts w:hint="eastAsia"/>
          <w:lang w:eastAsia="zh-Hans"/>
        </w:rPr>
        <w:t>双方</w:t>
      </w:r>
      <w:r>
        <w:rPr>
          <w:rFonts w:hint="eastAsia"/>
        </w:rPr>
        <w:t>应当积极寻求以合理的方式履行本合同。如不可抗力无法消除，致使合同目的无法实现的，双方均有权解除合同，且均不互相</w:t>
      </w:r>
      <w:r>
        <w:rPr>
          <w:rFonts w:hint="eastAsia"/>
          <w:lang w:eastAsia="zh-Hans"/>
        </w:rPr>
        <w:t>追究违约责任</w:t>
      </w:r>
      <w:r>
        <w:rPr>
          <w:rFonts w:hint="eastAsia"/>
        </w:rPr>
        <w:t>。</w:t>
      </w:r>
    </w:p>
    <w:p w14:paraId="78CF361B">
      <w:pPr>
        <w:pStyle w:val="5"/>
        <w:spacing w:before="156" w:beforeLines="50" w:after="156" w:afterLines="50"/>
        <w:ind w:left="1020" w:leftChars="200" w:hanging="600"/>
        <w:jc w:val="left"/>
        <w:rPr>
          <w:rFonts w:hint="eastAsia" w:ascii="宋体" w:hAnsi="宋体" w:cs="宋体"/>
          <w:color w:val="000000"/>
          <w:szCs w:val="24"/>
        </w:rPr>
      </w:pPr>
      <w:r>
        <w:rPr>
          <w:rFonts w:hint="eastAsia" w:ascii="宋体" w:hAnsi="宋体" w:cs="宋体"/>
          <w:color w:val="000000"/>
          <w:szCs w:val="24"/>
          <w:lang w:eastAsia="zh-Hans"/>
        </w:rPr>
        <w:t>十</w:t>
      </w:r>
      <w:r>
        <w:rPr>
          <w:rFonts w:hint="eastAsia" w:ascii="宋体" w:hAnsi="宋体" w:cs="宋体"/>
          <w:color w:val="000000"/>
          <w:szCs w:val="24"/>
        </w:rPr>
        <w:t>二</w:t>
      </w:r>
      <w:r>
        <w:rPr>
          <w:rFonts w:hint="eastAsia" w:ascii="宋体" w:hAnsi="宋体" w:cs="宋体"/>
          <w:color w:val="000000"/>
          <w:szCs w:val="24"/>
          <w:lang w:eastAsia="zh-Hans"/>
        </w:rPr>
        <w:t>、</w:t>
      </w:r>
      <w:r>
        <w:rPr>
          <w:rFonts w:hint="eastAsia" w:ascii="宋体" w:hAnsi="宋体" w:cs="宋体"/>
          <w:color w:val="000000"/>
          <w:szCs w:val="24"/>
        </w:rPr>
        <w:t>合同生效</w:t>
      </w:r>
    </w:p>
    <w:p w14:paraId="405B9901">
      <w:pPr>
        <w:spacing w:after="78"/>
        <w:ind w:firstLine="560"/>
      </w:pPr>
      <w:r>
        <w:rPr>
          <w:rFonts w:hint="eastAsia"/>
        </w:rPr>
        <w:t>本合同一式</w:t>
      </w:r>
      <w:r>
        <w:rPr>
          <w:rFonts w:hint="eastAsia"/>
          <w:lang w:eastAsia="zh-Hans"/>
        </w:rPr>
        <w:t>【肆】</w:t>
      </w:r>
      <w:r>
        <w:rPr>
          <w:rFonts w:hint="eastAsia"/>
        </w:rPr>
        <w:t>份，双方各执</w:t>
      </w:r>
      <w:r>
        <w:rPr>
          <w:rFonts w:hint="eastAsia"/>
          <w:lang w:eastAsia="zh-Hans"/>
        </w:rPr>
        <w:t>【贰】</w:t>
      </w:r>
      <w:r>
        <w:rPr>
          <w:rFonts w:hint="eastAsia"/>
        </w:rPr>
        <w:t>份，经双方法定代表人或</w:t>
      </w:r>
      <w:r>
        <w:rPr>
          <w:rFonts w:hint="eastAsia"/>
          <w:lang w:eastAsia="zh-Hans"/>
        </w:rPr>
        <w:t>授权代表</w:t>
      </w:r>
      <w:r>
        <w:rPr>
          <w:rFonts w:hint="eastAsia"/>
        </w:rPr>
        <w:t>签字并加盖合同章</w:t>
      </w:r>
      <w:r>
        <w:rPr>
          <w:rFonts w:hint="eastAsia"/>
          <w:lang w:eastAsia="zh-Hans"/>
        </w:rPr>
        <w:t>（或公章）</w:t>
      </w:r>
      <w:r>
        <w:rPr>
          <w:rFonts w:hint="eastAsia"/>
        </w:rPr>
        <w:t>后生效，合同生效日期以最后一</w:t>
      </w:r>
      <w:r>
        <w:rPr>
          <w:rFonts w:hint="eastAsia"/>
          <w:lang w:eastAsia="zh-Hans"/>
        </w:rPr>
        <w:t>方</w:t>
      </w:r>
      <w:r>
        <w:rPr>
          <w:rFonts w:hint="eastAsia"/>
        </w:rPr>
        <w:t>签字</w:t>
      </w:r>
      <w:r>
        <w:rPr>
          <w:rFonts w:hint="eastAsia"/>
          <w:lang w:eastAsia="zh-Hans"/>
        </w:rPr>
        <w:t>盖章</w:t>
      </w:r>
      <w:r>
        <w:rPr>
          <w:rFonts w:hint="eastAsia"/>
        </w:rPr>
        <w:t>日为准。</w:t>
      </w:r>
    </w:p>
    <w:p w14:paraId="1509841F">
      <w:pPr>
        <w:pStyle w:val="5"/>
        <w:spacing w:before="156" w:beforeLines="50" w:after="156" w:afterLines="50"/>
        <w:ind w:left="1020" w:leftChars="200" w:hanging="600"/>
        <w:jc w:val="left"/>
        <w:rPr>
          <w:rFonts w:hint="eastAsia" w:ascii="宋体" w:hAnsi="宋体" w:cs="宋体"/>
          <w:color w:val="000000"/>
          <w:szCs w:val="24"/>
        </w:rPr>
      </w:pPr>
      <w:r>
        <w:rPr>
          <w:rFonts w:hint="eastAsia" w:ascii="宋体" w:hAnsi="宋体" w:cs="宋体"/>
          <w:color w:val="000000"/>
          <w:szCs w:val="24"/>
          <w:lang w:eastAsia="zh-Hans"/>
        </w:rPr>
        <w:t>十</w:t>
      </w:r>
      <w:r>
        <w:rPr>
          <w:rFonts w:hint="eastAsia" w:ascii="宋体" w:hAnsi="宋体" w:cs="宋体"/>
          <w:color w:val="000000"/>
          <w:szCs w:val="24"/>
        </w:rPr>
        <w:t>三</w:t>
      </w:r>
      <w:r>
        <w:rPr>
          <w:rFonts w:hint="eastAsia" w:ascii="宋体" w:hAnsi="宋体" w:cs="宋体"/>
          <w:color w:val="000000"/>
          <w:szCs w:val="24"/>
          <w:lang w:eastAsia="zh-Hans"/>
        </w:rPr>
        <w:t>、</w:t>
      </w:r>
      <w:r>
        <w:rPr>
          <w:rFonts w:hint="eastAsia" w:ascii="宋体" w:hAnsi="宋体" w:cs="宋体"/>
          <w:color w:val="000000"/>
          <w:szCs w:val="24"/>
        </w:rPr>
        <w:t>其他约定事项</w:t>
      </w:r>
      <w:bookmarkEnd w:id="65"/>
      <w:bookmarkEnd w:id="66"/>
      <w:bookmarkEnd w:id="67"/>
      <w:bookmarkEnd w:id="68"/>
      <w:bookmarkEnd w:id="69"/>
      <w:bookmarkEnd w:id="70"/>
      <w:bookmarkEnd w:id="71"/>
      <w:bookmarkEnd w:id="72"/>
    </w:p>
    <w:p w14:paraId="291E5B0D">
      <w:pPr>
        <w:spacing w:after="78"/>
        <w:ind w:firstLine="560"/>
      </w:pPr>
      <w:r>
        <w:rPr>
          <w:rFonts w:hint="eastAsia"/>
        </w:rPr>
        <w:t>1.本合同未尽事宜，双方可在本合同框架内，经协商一致签订补充合同，补充协议签订后并经双方签字盖章后生效，与本合同具有同等法律效力。</w:t>
      </w:r>
    </w:p>
    <w:p w14:paraId="0C97C7A2">
      <w:pPr>
        <w:spacing w:after="78"/>
        <w:ind w:firstLine="560"/>
      </w:pPr>
      <w:r>
        <w:rPr>
          <w:rFonts w:hint="eastAsia"/>
        </w:rPr>
        <w:t>2.本合同中的附件由《供应商廉洁协议书》组成，均为本合同不可分割的部分，与本合同具有相同的法律效力。</w:t>
      </w:r>
    </w:p>
    <w:p w14:paraId="35D25763">
      <w:pPr>
        <w:spacing w:after="78"/>
        <w:ind w:firstLine="560"/>
      </w:pPr>
      <w:r>
        <w:rPr>
          <w:rFonts w:hint="eastAsia"/>
        </w:rPr>
        <w:t>3.一方当事人未经另一方书面同意，不得将其合同项下的权利和义务全部或部分转让给第三方。</w:t>
      </w:r>
    </w:p>
    <w:p w14:paraId="616F3A05">
      <w:pPr>
        <w:spacing w:after="78"/>
        <w:ind w:firstLine="560"/>
      </w:pPr>
      <w:r>
        <w:rPr>
          <w:rFonts w:hint="eastAsia"/>
        </w:rPr>
        <w:t>4.在执行合同过程中，所有经双方签署确认的文件（包括会议纪要、补充协议、往来信函）即成为本合同的有效组成部分，其生效日期为双方签字盖章确认的日期。</w:t>
      </w:r>
    </w:p>
    <w:p w14:paraId="0311AF7B">
      <w:pPr>
        <w:spacing w:after="78"/>
        <w:ind w:firstLine="560"/>
        <w:rPr>
          <w:lang w:eastAsia="zh-Hans"/>
        </w:rPr>
      </w:pPr>
      <w:r>
        <w:t>5.</w:t>
      </w:r>
      <w:r>
        <w:rPr>
          <w:rFonts w:hint="eastAsia"/>
          <w:lang w:eastAsia="zh-Hans"/>
        </w:rPr>
        <w:t>因履行本合同产生的争议由双方协商解决，协商不成的，任何一方均可向甲方所在地有管辖权的人民法院提起诉讼。</w:t>
      </w:r>
    </w:p>
    <w:p w14:paraId="5885B71B">
      <w:pPr>
        <w:spacing w:after="78"/>
        <w:ind w:firstLine="560"/>
        <w:rPr>
          <w:lang w:eastAsia="zh-Hans"/>
        </w:rPr>
      </w:pPr>
    </w:p>
    <w:p w14:paraId="1CCE7435">
      <w:pPr>
        <w:spacing w:after="78"/>
        <w:ind w:firstLine="560"/>
        <w:rPr>
          <w:lang w:eastAsia="zh-Hans"/>
        </w:rPr>
      </w:pPr>
    </w:p>
    <w:tbl>
      <w:tblPr>
        <w:tblStyle w:val="21"/>
        <w:tblW w:w="0" w:type="auto"/>
        <w:tblInd w:w="0" w:type="dxa"/>
        <w:tblLayout w:type="autofit"/>
        <w:tblCellMar>
          <w:top w:w="0" w:type="dxa"/>
          <w:left w:w="108" w:type="dxa"/>
          <w:bottom w:w="0" w:type="dxa"/>
          <w:right w:w="108" w:type="dxa"/>
        </w:tblCellMar>
      </w:tblPr>
      <w:tblGrid>
        <w:gridCol w:w="4261"/>
        <w:gridCol w:w="4261"/>
      </w:tblGrid>
      <w:tr w14:paraId="315DD38C">
        <w:tblPrEx>
          <w:tblCellMar>
            <w:top w:w="0" w:type="dxa"/>
            <w:left w:w="108" w:type="dxa"/>
            <w:bottom w:w="0" w:type="dxa"/>
            <w:right w:w="108" w:type="dxa"/>
          </w:tblCellMar>
        </w:tblPrEx>
        <w:tc>
          <w:tcPr>
            <w:tcW w:w="4389" w:type="dxa"/>
            <w:shd w:val="clear" w:color="auto" w:fill="auto"/>
          </w:tcPr>
          <w:p w14:paraId="374CE73A">
            <w:pPr>
              <w:spacing w:after="78"/>
              <w:ind w:firstLine="560"/>
            </w:pPr>
            <w:r>
              <w:rPr>
                <w:rFonts w:hint="eastAsia"/>
              </w:rPr>
              <w:t>甲方（</w:t>
            </w:r>
            <w:r>
              <w:rPr>
                <w:rFonts w:hint="eastAsia"/>
                <w:lang w:eastAsia="zh-Hans"/>
              </w:rPr>
              <w:t>盖章</w:t>
            </w:r>
            <w:r>
              <w:rPr>
                <w:rFonts w:hint="eastAsia"/>
              </w:rPr>
              <w:t>）：</w:t>
            </w:r>
          </w:p>
          <w:p w14:paraId="1C4F6AF9">
            <w:pPr>
              <w:spacing w:after="78"/>
              <w:ind w:firstLine="560"/>
            </w:pPr>
          </w:p>
        </w:tc>
        <w:tc>
          <w:tcPr>
            <w:tcW w:w="4389" w:type="dxa"/>
            <w:shd w:val="clear" w:color="auto" w:fill="auto"/>
          </w:tcPr>
          <w:p w14:paraId="2DC79033">
            <w:pPr>
              <w:spacing w:after="78"/>
              <w:ind w:firstLine="560"/>
            </w:pPr>
            <w:r>
              <w:rPr>
                <w:rFonts w:hint="eastAsia"/>
              </w:rPr>
              <w:t>乙方（</w:t>
            </w:r>
            <w:r>
              <w:rPr>
                <w:rFonts w:hint="eastAsia"/>
                <w:lang w:eastAsia="zh-Hans"/>
              </w:rPr>
              <w:t>盖章</w:t>
            </w:r>
            <w:r>
              <w:rPr>
                <w:rFonts w:hint="eastAsia"/>
              </w:rPr>
              <w:t>）：</w:t>
            </w:r>
          </w:p>
          <w:p w14:paraId="5BF3C1C7">
            <w:pPr>
              <w:spacing w:after="78"/>
              <w:ind w:firstLine="560"/>
            </w:pPr>
          </w:p>
        </w:tc>
      </w:tr>
      <w:tr w14:paraId="1789555A">
        <w:tblPrEx>
          <w:tblCellMar>
            <w:top w:w="0" w:type="dxa"/>
            <w:left w:w="108" w:type="dxa"/>
            <w:bottom w:w="0" w:type="dxa"/>
            <w:right w:w="108" w:type="dxa"/>
          </w:tblCellMar>
        </w:tblPrEx>
        <w:tc>
          <w:tcPr>
            <w:tcW w:w="4389" w:type="dxa"/>
            <w:shd w:val="clear" w:color="auto" w:fill="auto"/>
          </w:tcPr>
          <w:p w14:paraId="77897D0B">
            <w:pPr>
              <w:spacing w:after="78"/>
              <w:ind w:firstLine="560"/>
            </w:pPr>
            <w:r>
              <w:rPr>
                <w:rFonts w:hint="eastAsia"/>
              </w:rPr>
              <w:t>法定代表人</w:t>
            </w:r>
          </w:p>
          <w:p w14:paraId="708F115E">
            <w:pPr>
              <w:spacing w:after="78"/>
              <w:ind w:firstLine="560"/>
            </w:pPr>
            <w:r>
              <w:rPr>
                <w:rFonts w:hint="eastAsia"/>
              </w:rPr>
              <w:t>或授权</w:t>
            </w:r>
            <w:r>
              <w:rPr>
                <w:rFonts w:hint="eastAsia"/>
                <w:lang w:eastAsia="zh-Hans"/>
              </w:rPr>
              <w:t>代表</w:t>
            </w:r>
            <w:r>
              <w:rPr>
                <w:rFonts w:hint="eastAsia"/>
              </w:rPr>
              <w:t>(签字)：</w:t>
            </w:r>
          </w:p>
        </w:tc>
        <w:tc>
          <w:tcPr>
            <w:tcW w:w="4389" w:type="dxa"/>
            <w:shd w:val="clear" w:color="auto" w:fill="auto"/>
          </w:tcPr>
          <w:p w14:paraId="3B9A4573">
            <w:pPr>
              <w:spacing w:after="78"/>
              <w:ind w:firstLine="560"/>
            </w:pPr>
            <w:r>
              <w:rPr>
                <w:rFonts w:hint="eastAsia"/>
              </w:rPr>
              <w:t>法定代表人</w:t>
            </w:r>
          </w:p>
          <w:p w14:paraId="286721D3">
            <w:pPr>
              <w:spacing w:after="78"/>
              <w:ind w:firstLine="560"/>
            </w:pPr>
            <w:r>
              <w:rPr>
                <w:rFonts w:hint="eastAsia"/>
              </w:rPr>
              <w:t>或授权</w:t>
            </w:r>
            <w:r>
              <w:rPr>
                <w:rFonts w:hint="eastAsia"/>
                <w:lang w:eastAsia="zh-Hans"/>
              </w:rPr>
              <w:t>代表</w:t>
            </w:r>
            <w:r>
              <w:rPr>
                <w:rFonts w:hint="eastAsia"/>
              </w:rPr>
              <w:t>(签字)：</w:t>
            </w:r>
          </w:p>
        </w:tc>
      </w:tr>
      <w:tr w14:paraId="679E9012">
        <w:tblPrEx>
          <w:tblCellMar>
            <w:top w:w="0" w:type="dxa"/>
            <w:left w:w="108" w:type="dxa"/>
            <w:bottom w:w="0" w:type="dxa"/>
            <w:right w:w="108" w:type="dxa"/>
          </w:tblCellMar>
        </w:tblPrEx>
        <w:tc>
          <w:tcPr>
            <w:tcW w:w="4389" w:type="dxa"/>
            <w:shd w:val="clear" w:color="auto" w:fill="auto"/>
          </w:tcPr>
          <w:p w14:paraId="0A9C0BEE">
            <w:pPr>
              <w:spacing w:after="78"/>
              <w:ind w:firstLine="560"/>
            </w:pPr>
          </w:p>
        </w:tc>
        <w:tc>
          <w:tcPr>
            <w:tcW w:w="4389" w:type="dxa"/>
            <w:shd w:val="clear" w:color="auto" w:fill="auto"/>
          </w:tcPr>
          <w:p w14:paraId="1F825FB6">
            <w:pPr>
              <w:spacing w:after="78"/>
              <w:ind w:firstLine="560"/>
            </w:pPr>
          </w:p>
        </w:tc>
      </w:tr>
      <w:tr w14:paraId="5865DF49">
        <w:tblPrEx>
          <w:tblCellMar>
            <w:top w:w="0" w:type="dxa"/>
            <w:left w:w="108" w:type="dxa"/>
            <w:bottom w:w="0" w:type="dxa"/>
            <w:right w:w="108" w:type="dxa"/>
          </w:tblCellMar>
        </w:tblPrEx>
        <w:tc>
          <w:tcPr>
            <w:tcW w:w="4389" w:type="dxa"/>
            <w:shd w:val="clear" w:color="auto" w:fill="auto"/>
          </w:tcPr>
          <w:p w14:paraId="490A0344">
            <w:pPr>
              <w:spacing w:after="78"/>
              <w:ind w:firstLine="560"/>
            </w:pPr>
            <w:r>
              <w:rPr>
                <w:rFonts w:hint="eastAsia"/>
              </w:rPr>
              <w:t>日期：</w:t>
            </w:r>
            <w:r>
              <w:t xml:space="preserve">    </w:t>
            </w:r>
            <w:r>
              <w:rPr>
                <w:rFonts w:hint="eastAsia"/>
                <w:lang w:eastAsia="zh-Hans"/>
              </w:rPr>
              <w:t>年</w:t>
            </w:r>
            <w:r>
              <w:rPr>
                <w:lang w:eastAsia="zh-Hans"/>
              </w:rPr>
              <w:t xml:space="preserve">    </w:t>
            </w:r>
            <w:r>
              <w:rPr>
                <w:rFonts w:hint="eastAsia"/>
                <w:lang w:eastAsia="zh-Hans"/>
              </w:rPr>
              <w:t>月</w:t>
            </w:r>
            <w:r>
              <w:rPr>
                <w:lang w:eastAsia="zh-Hans"/>
              </w:rPr>
              <w:t xml:space="preserve">    </w:t>
            </w:r>
            <w:r>
              <w:rPr>
                <w:rFonts w:hint="eastAsia"/>
                <w:lang w:eastAsia="zh-Hans"/>
              </w:rPr>
              <w:t>日</w:t>
            </w:r>
          </w:p>
        </w:tc>
        <w:tc>
          <w:tcPr>
            <w:tcW w:w="4389" w:type="dxa"/>
            <w:shd w:val="clear" w:color="auto" w:fill="auto"/>
          </w:tcPr>
          <w:p w14:paraId="202C23CB">
            <w:pPr>
              <w:spacing w:after="78"/>
              <w:ind w:firstLine="560"/>
            </w:pPr>
            <w:r>
              <w:rPr>
                <w:rFonts w:hint="eastAsia"/>
              </w:rPr>
              <w:t>日期：</w:t>
            </w:r>
            <w:r>
              <w:t xml:space="preserve">    </w:t>
            </w:r>
            <w:r>
              <w:rPr>
                <w:rFonts w:hint="eastAsia"/>
                <w:lang w:eastAsia="zh-Hans"/>
              </w:rPr>
              <w:t>年</w:t>
            </w:r>
            <w:r>
              <w:rPr>
                <w:lang w:eastAsia="zh-Hans"/>
              </w:rPr>
              <w:t xml:space="preserve">    </w:t>
            </w:r>
            <w:r>
              <w:rPr>
                <w:rFonts w:hint="eastAsia"/>
                <w:lang w:eastAsia="zh-Hans"/>
              </w:rPr>
              <w:t>月</w:t>
            </w:r>
            <w:r>
              <w:rPr>
                <w:lang w:eastAsia="zh-Hans"/>
              </w:rPr>
              <w:t xml:space="preserve">    </w:t>
            </w:r>
            <w:r>
              <w:rPr>
                <w:rFonts w:hint="eastAsia"/>
                <w:lang w:eastAsia="zh-Hans"/>
              </w:rPr>
              <w:t>日</w:t>
            </w:r>
          </w:p>
        </w:tc>
      </w:tr>
    </w:tbl>
    <w:p w14:paraId="5733EABB">
      <w:pPr>
        <w:pStyle w:val="67"/>
        <w:spacing w:after="78"/>
        <w:ind w:firstLine="480"/>
      </w:pPr>
      <w:bookmarkStart w:id="73" w:name="_Toc416353562"/>
    </w:p>
    <w:p w14:paraId="7DC0E165">
      <w:pPr>
        <w:pStyle w:val="67"/>
        <w:spacing w:after="78"/>
        <w:ind w:firstLine="480"/>
        <w:rPr>
          <w:rFonts w:ascii="黑体" w:eastAsia="黑体"/>
          <w:b/>
          <w:color w:val="000000"/>
          <w:sz w:val="30"/>
          <w:szCs w:val="30"/>
        </w:rPr>
      </w:pPr>
      <w:r>
        <w:br w:type="page"/>
      </w:r>
      <w:bookmarkEnd w:id="73"/>
      <w:bookmarkStart w:id="74" w:name="_Hlk111222939"/>
    </w:p>
    <w:p w14:paraId="6B93DB3F">
      <w:pPr>
        <w:pStyle w:val="67"/>
        <w:spacing w:after="78"/>
        <w:ind w:firstLine="602"/>
      </w:pPr>
      <w:bookmarkStart w:id="75" w:name="_Hlk180075754"/>
      <w:r>
        <w:rPr>
          <w:rFonts w:ascii="黑体" w:eastAsia="黑体"/>
          <w:b/>
          <w:color w:val="000000"/>
          <w:sz w:val="30"/>
          <w:szCs w:val="30"/>
        </w:rPr>
        <w:t>附件</w:t>
      </w:r>
      <w:r>
        <w:rPr>
          <w:rFonts w:hint="eastAsia" w:ascii="黑体" w:eastAsia="黑体"/>
          <w:b/>
          <w:color w:val="000000"/>
          <w:sz w:val="30"/>
          <w:szCs w:val="30"/>
        </w:rPr>
        <w:t>1</w:t>
      </w:r>
      <w:r>
        <w:rPr>
          <w:rFonts w:ascii="黑体" w:eastAsia="黑体"/>
          <w:b/>
          <w:color w:val="000000"/>
          <w:sz w:val="30"/>
          <w:szCs w:val="30"/>
        </w:rPr>
        <w:t>：</w:t>
      </w:r>
      <w:r>
        <w:rPr>
          <w:rFonts w:hint="eastAsia" w:ascii="黑体" w:eastAsia="黑体"/>
          <w:b/>
          <w:color w:val="000000"/>
          <w:sz w:val="30"/>
          <w:szCs w:val="30"/>
        </w:rPr>
        <w:t>供应商廉</w:t>
      </w:r>
      <w:r>
        <w:rPr>
          <w:rFonts w:hint="eastAsia" w:ascii="黑体" w:eastAsia="黑体"/>
          <w:b/>
          <w:color w:val="000000"/>
          <w:sz w:val="30"/>
          <w:szCs w:val="30"/>
          <w:lang w:eastAsia="zh-Hans"/>
        </w:rPr>
        <w:t>洁</w:t>
      </w:r>
      <w:r>
        <w:rPr>
          <w:rFonts w:hint="eastAsia" w:ascii="黑体" w:eastAsia="黑体"/>
          <w:b/>
          <w:color w:val="000000"/>
          <w:sz w:val="30"/>
          <w:szCs w:val="30"/>
        </w:rPr>
        <w:t>协议书</w:t>
      </w:r>
    </w:p>
    <w:p w14:paraId="224EEDF5">
      <w:pPr>
        <w:spacing w:after="78"/>
        <w:ind w:firstLine="723"/>
        <w:jc w:val="center"/>
        <w:rPr>
          <w:rFonts w:hint="eastAsia" w:ascii="宋体" w:hAnsi="宋体"/>
          <w:b/>
          <w:sz w:val="36"/>
          <w:szCs w:val="36"/>
        </w:rPr>
      </w:pPr>
    </w:p>
    <w:p w14:paraId="490BA366">
      <w:pPr>
        <w:spacing w:after="78"/>
        <w:ind w:firstLine="723"/>
        <w:jc w:val="center"/>
        <w:rPr>
          <w:rFonts w:hint="eastAsia" w:ascii="宋体" w:hAnsi="宋体"/>
          <w:b/>
          <w:sz w:val="36"/>
          <w:szCs w:val="36"/>
        </w:rPr>
      </w:pPr>
      <w:r>
        <w:rPr>
          <w:rFonts w:hint="eastAsia" w:ascii="宋体" w:hAnsi="宋体"/>
          <w:b/>
          <w:sz w:val="36"/>
          <w:szCs w:val="36"/>
        </w:rPr>
        <w:t>供应商廉</w:t>
      </w:r>
      <w:r>
        <w:rPr>
          <w:rFonts w:hint="eastAsia" w:ascii="宋体" w:hAnsi="宋体"/>
          <w:b/>
          <w:sz w:val="36"/>
          <w:szCs w:val="36"/>
          <w:lang w:eastAsia="zh-Hans"/>
        </w:rPr>
        <w:t>洁</w:t>
      </w:r>
      <w:r>
        <w:rPr>
          <w:rFonts w:hint="eastAsia" w:ascii="宋体" w:hAnsi="宋体"/>
          <w:b/>
          <w:sz w:val="36"/>
          <w:szCs w:val="36"/>
        </w:rPr>
        <w:t>协议书</w:t>
      </w:r>
    </w:p>
    <w:p w14:paraId="5E886043">
      <w:pPr>
        <w:spacing w:after="78"/>
        <w:ind w:firstLine="560"/>
      </w:pPr>
      <w:r>
        <w:rPr>
          <w:rFonts w:hint="eastAsia"/>
        </w:rPr>
        <w:t>为倡导防腐倡廉，诚实守信的经营作风，更好的维护甲乙双方的合作关系，强化对经营活动的法律约束，规范相关业务人员的廉洁行为。特作如下规定：</w:t>
      </w:r>
    </w:p>
    <w:p w14:paraId="30E1CCDF">
      <w:pPr>
        <w:spacing w:after="78"/>
        <w:ind w:firstLine="560"/>
      </w:pPr>
      <w:r>
        <w:rPr>
          <w:rFonts w:hint="eastAsia"/>
        </w:rPr>
        <w:t>一、严禁甲方人员有以下行为：</w:t>
      </w:r>
    </w:p>
    <w:p w14:paraId="617D5B61">
      <w:pPr>
        <w:spacing w:after="78"/>
        <w:ind w:firstLine="560"/>
      </w:pPr>
      <w:r>
        <w:t>1.</w:t>
      </w:r>
      <w:r>
        <w:rPr>
          <w:rFonts w:hint="eastAsia"/>
        </w:rPr>
        <w:t>利用职务便利在经营活动中谋取个人私利，损害甲方利益；</w:t>
      </w:r>
    </w:p>
    <w:p w14:paraId="2127864F">
      <w:pPr>
        <w:spacing w:after="78"/>
        <w:ind w:firstLine="560"/>
      </w:pPr>
      <w:r>
        <w:t>2.</w:t>
      </w:r>
      <w:r>
        <w:rPr>
          <w:rFonts w:hint="eastAsia"/>
        </w:rPr>
        <w:t>在经济活动中索取、收受财物。</w:t>
      </w:r>
    </w:p>
    <w:p w14:paraId="04585806">
      <w:pPr>
        <w:spacing w:after="78"/>
        <w:ind w:firstLine="560"/>
      </w:pPr>
      <w:r>
        <w:rPr>
          <w:rFonts w:hint="eastAsia"/>
        </w:rPr>
        <w:t>二、乙方不可以有以下行为：</w:t>
      </w:r>
    </w:p>
    <w:p w14:paraId="4C35910E">
      <w:pPr>
        <w:spacing w:after="78"/>
        <w:ind w:firstLine="560"/>
      </w:pPr>
      <w:r>
        <w:t>1.</w:t>
      </w:r>
      <w:r>
        <w:rPr>
          <w:rFonts w:hint="eastAsia"/>
        </w:rPr>
        <w:t>向甲方人员行贿或变相行贿；</w:t>
      </w:r>
    </w:p>
    <w:p w14:paraId="3E0AACBD">
      <w:pPr>
        <w:spacing w:after="78"/>
        <w:ind w:firstLine="560"/>
      </w:pPr>
      <w:r>
        <w:t>2.</w:t>
      </w:r>
      <w:r>
        <w:rPr>
          <w:rFonts w:hint="eastAsia"/>
        </w:rPr>
        <w:t>向甲方人员赠送现金、购物卡、贵重礼品等</w:t>
      </w:r>
      <w:r>
        <w:rPr>
          <w:rFonts w:hint="eastAsia"/>
          <w:lang w:eastAsia="zh-Hans"/>
        </w:rPr>
        <w:t>。</w:t>
      </w:r>
    </w:p>
    <w:p w14:paraId="3A91A2A8">
      <w:pPr>
        <w:spacing w:after="78"/>
        <w:ind w:firstLine="560"/>
      </w:pPr>
      <w:r>
        <w:rPr>
          <w:rFonts w:hint="eastAsia"/>
        </w:rPr>
        <w:t>以上规定的执行希望得到甲乙双方的支持和配合，若甲方人员有违反上述规定的行为，乙方须告知甲方，甲方将严肃处理，绝不姑息。</w:t>
      </w:r>
    </w:p>
    <w:p w14:paraId="0019D243">
      <w:pPr>
        <w:spacing w:after="78"/>
        <w:ind w:firstLine="560"/>
      </w:pPr>
      <w:r>
        <w:rPr>
          <w:rFonts w:hint="eastAsia"/>
        </w:rPr>
        <w:t>如乙方人员有违反上述规定的行为，甲方有权终止与乙方的合作，并</w:t>
      </w:r>
      <w:r>
        <w:rPr>
          <w:rFonts w:hint="eastAsia"/>
          <w:lang w:eastAsia="zh-Hans"/>
        </w:rPr>
        <w:t>要求乙方按照</w:t>
      </w:r>
      <w:r>
        <w:rPr>
          <w:rFonts w:hint="eastAsia"/>
        </w:rPr>
        <w:t>合同金额的</w:t>
      </w:r>
      <w:r>
        <w:t>20%</w:t>
      </w:r>
      <w:r>
        <w:rPr>
          <w:rFonts w:hint="eastAsia"/>
          <w:lang w:eastAsia="zh-Hans"/>
        </w:rPr>
        <w:t>支付违约金</w:t>
      </w:r>
      <w:r>
        <w:t>，由此造成的后果，包括甲方的损失将由乙方承担，必要时甲方将追究乙方的</w:t>
      </w:r>
      <w:r>
        <w:rPr>
          <w:rFonts w:hint="eastAsia"/>
          <w:lang w:eastAsia="zh-Hans"/>
        </w:rPr>
        <w:t>其他</w:t>
      </w:r>
      <w:r>
        <w:t>法律责任。</w:t>
      </w:r>
    </w:p>
    <w:p w14:paraId="3DE86185">
      <w:pPr>
        <w:spacing w:after="78"/>
        <w:ind w:firstLine="560"/>
      </w:pPr>
      <w:r>
        <w:rPr>
          <w:rFonts w:hint="eastAsia"/>
        </w:rPr>
        <w:t>为了互惠互利的长期发展关系，敬请互相配合。</w:t>
      </w:r>
    </w:p>
    <w:p w14:paraId="73EA4B39">
      <w:pPr>
        <w:spacing w:after="78"/>
        <w:ind w:firstLine="560"/>
      </w:pPr>
    </w:p>
    <w:p w14:paraId="7BC77A22">
      <w:pPr>
        <w:spacing w:after="78"/>
        <w:ind w:firstLine="560"/>
      </w:pPr>
    </w:p>
    <w:p w14:paraId="50408AA2">
      <w:pPr>
        <w:spacing w:after="78"/>
        <w:ind w:firstLine="560"/>
      </w:pPr>
    </w:p>
    <w:p w14:paraId="26E9164A">
      <w:pPr>
        <w:spacing w:after="78"/>
        <w:ind w:firstLine="560"/>
      </w:pPr>
      <w:r>
        <w:rPr>
          <w:rFonts w:hint="eastAsia"/>
        </w:rPr>
        <w:t>甲方：</w:t>
      </w:r>
      <w:r>
        <w:t xml:space="preserve"> </w:t>
      </w:r>
      <w:r>
        <w:rPr>
          <w:rFonts w:hint="eastAsia"/>
        </w:rPr>
        <w:t xml:space="preserve">                              </w:t>
      </w:r>
      <w:r>
        <w:t xml:space="preserve">  </w:t>
      </w:r>
      <w:r>
        <w:rPr>
          <w:rFonts w:hint="eastAsia"/>
        </w:rPr>
        <w:t>乙方：</w:t>
      </w:r>
      <w:r>
        <w:t xml:space="preserve"> </w:t>
      </w:r>
    </w:p>
    <w:p w14:paraId="5708CE34">
      <w:pPr>
        <w:widowControl/>
        <w:spacing w:after="78" w:line="640" w:lineRule="exact"/>
        <w:jc w:val="left"/>
      </w:pPr>
      <w:r>
        <w:t xml:space="preserve">     年     月   日                     年     月   日</w:t>
      </w:r>
      <w:bookmarkEnd w:id="13"/>
      <w:bookmarkEnd w:id="74"/>
    </w:p>
    <w:p w14:paraId="07DB7903">
      <w:pPr>
        <w:widowControl/>
        <w:spacing w:after="78" w:line="640" w:lineRule="exact"/>
        <w:jc w:val="left"/>
      </w:pPr>
    </w:p>
    <w:bookmarkEnd w:id="75"/>
    <w:p w14:paraId="09BE0C95">
      <w:pPr>
        <w:widowControl/>
        <w:spacing w:after="78" w:line="640" w:lineRule="exact"/>
        <w:jc w:val="left"/>
      </w:pPr>
    </w:p>
    <w:p w14:paraId="5AF57536">
      <w:pPr>
        <w:spacing w:after="78"/>
      </w:pPr>
      <w:r>
        <w:br w:type="page"/>
      </w:r>
    </w:p>
    <w:p w14:paraId="159E8497">
      <w:pPr>
        <w:pStyle w:val="3"/>
        <w:numPr>
          <w:ilvl w:val="0"/>
          <w:numId w:val="2"/>
        </w:numPr>
        <w:spacing w:after="78"/>
        <w:ind w:left="0" w:firstLine="0"/>
        <w:jc w:val="center"/>
        <w:rPr>
          <w:rFonts w:hint="eastAsia" w:ascii="黑体" w:hAnsi="黑体" w:eastAsia="黑体"/>
          <w:sz w:val="32"/>
          <w:szCs w:val="32"/>
        </w:rPr>
      </w:pPr>
      <w:r>
        <w:rPr>
          <w:rFonts w:hint="eastAsia" w:ascii="黑体" w:hAnsi="黑体" w:eastAsia="黑体"/>
          <w:sz w:val="32"/>
          <w:szCs w:val="32"/>
        </w:rPr>
        <w:t>报价文件格式</w:t>
      </w:r>
    </w:p>
    <w:p w14:paraId="7D5164E0">
      <w:pPr>
        <w:spacing w:after="78"/>
      </w:pPr>
    </w:p>
    <w:p w14:paraId="3697E547">
      <w:pPr>
        <w:pStyle w:val="60"/>
        <w:keepNext/>
        <w:keepLines/>
        <w:numPr>
          <w:ilvl w:val="0"/>
          <w:numId w:val="3"/>
        </w:numPr>
        <w:spacing w:after="78" w:afterLines="0" w:line="360" w:lineRule="exact"/>
        <w:ind w:left="0" w:firstLine="0" w:firstLineChars="0"/>
        <w:jc w:val="center"/>
        <w:textAlignment w:val="baseline"/>
        <w:outlineLvl w:val="1"/>
        <w:rPr>
          <w:rFonts w:hint="eastAsia" w:ascii="仿宋" w:hAnsi="仿宋" w:eastAsia="仿宋"/>
          <w:b/>
          <w:bCs/>
          <w:kern w:val="0"/>
          <w:sz w:val="24"/>
        </w:rPr>
      </w:pPr>
      <w:r>
        <w:rPr>
          <w:rFonts w:hint="eastAsia" w:ascii="仿宋" w:hAnsi="仿宋" w:eastAsia="仿宋"/>
          <w:b/>
          <w:bCs/>
          <w:kern w:val="0"/>
          <w:sz w:val="24"/>
        </w:rPr>
        <w:t>供应商基本情况表</w:t>
      </w:r>
    </w:p>
    <w:tbl>
      <w:tblPr>
        <w:tblStyle w:val="21"/>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850"/>
        <w:gridCol w:w="1080"/>
      </w:tblGrid>
      <w:tr w14:paraId="1C9180B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01" w:hRule="atLeast"/>
          <w:jc w:val="center"/>
        </w:trPr>
        <w:tc>
          <w:tcPr>
            <w:tcW w:w="1522" w:type="dxa"/>
            <w:vAlign w:val="center"/>
          </w:tcPr>
          <w:p w14:paraId="7C43B107">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单位名称</w:t>
            </w:r>
          </w:p>
        </w:tc>
        <w:tc>
          <w:tcPr>
            <w:tcW w:w="6693" w:type="dxa"/>
            <w:gridSpan w:val="6"/>
            <w:vAlign w:val="center"/>
          </w:tcPr>
          <w:p w14:paraId="4BEB4A62">
            <w:pPr>
              <w:widowControl/>
              <w:spacing w:after="78" w:line="360" w:lineRule="atLeast"/>
              <w:jc w:val="center"/>
              <w:rPr>
                <w:rFonts w:hint="eastAsia" w:ascii="仿宋" w:hAnsi="仿宋" w:eastAsia="仿宋" w:cs="仿宋"/>
                <w:sz w:val="24"/>
                <w:szCs w:val="20"/>
              </w:rPr>
            </w:pPr>
          </w:p>
        </w:tc>
      </w:tr>
      <w:tr w14:paraId="2423A20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2" w:hRule="atLeast"/>
          <w:jc w:val="center"/>
        </w:trPr>
        <w:tc>
          <w:tcPr>
            <w:tcW w:w="1522" w:type="dxa"/>
            <w:vAlign w:val="center"/>
          </w:tcPr>
          <w:p w14:paraId="1503FAFF">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注册地址</w:t>
            </w:r>
          </w:p>
        </w:tc>
        <w:tc>
          <w:tcPr>
            <w:tcW w:w="3443" w:type="dxa"/>
            <w:gridSpan w:val="3"/>
            <w:vAlign w:val="center"/>
          </w:tcPr>
          <w:p w14:paraId="54C0CE8B">
            <w:pPr>
              <w:widowControl/>
              <w:spacing w:after="78" w:line="360" w:lineRule="atLeast"/>
              <w:jc w:val="center"/>
              <w:rPr>
                <w:rFonts w:hint="eastAsia" w:ascii="仿宋" w:hAnsi="仿宋" w:eastAsia="仿宋" w:cs="仿宋"/>
                <w:sz w:val="24"/>
                <w:szCs w:val="20"/>
              </w:rPr>
            </w:pPr>
          </w:p>
        </w:tc>
        <w:tc>
          <w:tcPr>
            <w:tcW w:w="1320" w:type="dxa"/>
            <w:vAlign w:val="center"/>
          </w:tcPr>
          <w:p w14:paraId="03C09666">
            <w:pPr>
              <w:widowControl/>
              <w:spacing w:after="78" w:line="360" w:lineRule="atLeast"/>
              <w:rPr>
                <w:rFonts w:hint="eastAsia" w:ascii="仿宋" w:hAnsi="仿宋" w:eastAsia="仿宋" w:cs="仿宋"/>
                <w:sz w:val="24"/>
                <w:szCs w:val="20"/>
              </w:rPr>
            </w:pPr>
            <w:r>
              <w:rPr>
                <w:rFonts w:hint="eastAsia" w:ascii="仿宋" w:hAnsi="仿宋" w:eastAsia="仿宋" w:cs="仿宋"/>
                <w:sz w:val="24"/>
                <w:szCs w:val="20"/>
              </w:rPr>
              <w:t>邮政编码</w:t>
            </w:r>
          </w:p>
        </w:tc>
        <w:tc>
          <w:tcPr>
            <w:tcW w:w="1930" w:type="dxa"/>
            <w:gridSpan w:val="2"/>
            <w:vAlign w:val="center"/>
          </w:tcPr>
          <w:p w14:paraId="0E5669C0">
            <w:pPr>
              <w:widowControl/>
              <w:spacing w:after="78" w:line="360" w:lineRule="atLeast"/>
              <w:jc w:val="center"/>
              <w:rPr>
                <w:rFonts w:hint="eastAsia" w:ascii="仿宋" w:hAnsi="仿宋" w:eastAsia="仿宋" w:cs="仿宋"/>
                <w:sz w:val="24"/>
                <w:szCs w:val="20"/>
              </w:rPr>
            </w:pPr>
          </w:p>
        </w:tc>
      </w:tr>
      <w:tr w14:paraId="1520E3C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4" w:hRule="atLeast"/>
          <w:jc w:val="center"/>
        </w:trPr>
        <w:tc>
          <w:tcPr>
            <w:tcW w:w="1522" w:type="dxa"/>
            <w:vAlign w:val="center"/>
          </w:tcPr>
          <w:p w14:paraId="060C8227">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联系方式</w:t>
            </w:r>
          </w:p>
        </w:tc>
        <w:tc>
          <w:tcPr>
            <w:tcW w:w="957" w:type="dxa"/>
            <w:vAlign w:val="center"/>
          </w:tcPr>
          <w:p w14:paraId="28E9B2D7">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联系人</w:t>
            </w:r>
          </w:p>
        </w:tc>
        <w:tc>
          <w:tcPr>
            <w:tcW w:w="2486" w:type="dxa"/>
            <w:gridSpan w:val="2"/>
            <w:vAlign w:val="center"/>
          </w:tcPr>
          <w:p w14:paraId="287E9D13">
            <w:pPr>
              <w:widowControl/>
              <w:spacing w:after="78" w:line="360" w:lineRule="atLeast"/>
              <w:jc w:val="center"/>
              <w:rPr>
                <w:rFonts w:hint="eastAsia" w:ascii="仿宋" w:hAnsi="仿宋" w:eastAsia="仿宋" w:cs="仿宋"/>
                <w:sz w:val="24"/>
                <w:szCs w:val="20"/>
              </w:rPr>
            </w:pPr>
          </w:p>
        </w:tc>
        <w:tc>
          <w:tcPr>
            <w:tcW w:w="1320" w:type="dxa"/>
            <w:vAlign w:val="center"/>
          </w:tcPr>
          <w:p w14:paraId="1C5CB9DF">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电话</w:t>
            </w:r>
          </w:p>
        </w:tc>
        <w:tc>
          <w:tcPr>
            <w:tcW w:w="1930" w:type="dxa"/>
            <w:gridSpan w:val="2"/>
            <w:vAlign w:val="center"/>
          </w:tcPr>
          <w:p w14:paraId="2C535CEE">
            <w:pPr>
              <w:widowControl/>
              <w:spacing w:after="78" w:line="360" w:lineRule="atLeast"/>
              <w:jc w:val="center"/>
              <w:rPr>
                <w:rFonts w:hint="eastAsia" w:ascii="仿宋" w:hAnsi="仿宋" w:eastAsia="仿宋" w:cs="仿宋"/>
                <w:sz w:val="24"/>
                <w:szCs w:val="20"/>
              </w:rPr>
            </w:pPr>
          </w:p>
        </w:tc>
      </w:tr>
      <w:tr w14:paraId="68C0C45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18" w:hRule="atLeast"/>
          <w:jc w:val="center"/>
        </w:trPr>
        <w:tc>
          <w:tcPr>
            <w:tcW w:w="1522" w:type="dxa"/>
            <w:vAlign w:val="center"/>
          </w:tcPr>
          <w:p w14:paraId="29CF813E">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法定代表人</w:t>
            </w:r>
          </w:p>
        </w:tc>
        <w:tc>
          <w:tcPr>
            <w:tcW w:w="957" w:type="dxa"/>
            <w:vAlign w:val="center"/>
          </w:tcPr>
          <w:p w14:paraId="189DFE98">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姓名</w:t>
            </w:r>
          </w:p>
        </w:tc>
        <w:tc>
          <w:tcPr>
            <w:tcW w:w="3806" w:type="dxa"/>
            <w:gridSpan w:val="3"/>
            <w:vAlign w:val="center"/>
          </w:tcPr>
          <w:p w14:paraId="003CC33F">
            <w:pPr>
              <w:widowControl/>
              <w:spacing w:after="78" w:line="360" w:lineRule="atLeast"/>
              <w:jc w:val="center"/>
              <w:rPr>
                <w:rFonts w:hint="eastAsia" w:ascii="仿宋" w:hAnsi="仿宋" w:eastAsia="仿宋" w:cs="仿宋"/>
                <w:sz w:val="24"/>
                <w:szCs w:val="20"/>
              </w:rPr>
            </w:pPr>
          </w:p>
        </w:tc>
        <w:tc>
          <w:tcPr>
            <w:tcW w:w="850" w:type="dxa"/>
            <w:vAlign w:val="center"/>
          </w:tcPr>
          <w:p w14:paraId="361AF9F1">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电话</w:t>
            </w:r>
          </w:p>
        </w:tc>
        <w:tc>
          <w:tcPr>
            <w:tcW w:w="1080" w:type="dxa"/>
            <w:vAlign w:val="center"/>
          </w:tcPr>
          <w:p w14:paraId="43F352EA">
            <w:pPr>
              <w:widowControl/>
              <w:spacing w:after="78" w:line="360" w:lineRule="atLeast"/>
              <w:jc w:val="center"/>
              <w:rPr>
                <w:rFonts w:hint="eastAsia" w:ascii="仿宋" w:hAnsi="仿宋" w:eastAsia="仿宋" w:cs="仿宋"/>
                <w:sz w:val="24"/>
                <w:szCs w:val="20"/>
              </w:rPr>
            </w:pPr>
          </w:p>
        </w:tc>
      </w:tr>
      <w:tr w14:paraId="6A19683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8" w:hRule="atLeast"/>
          <w:jc w:val="center"/>
        </w:trPr>
        <w:tc>
          <w:tcPr>
            <w:tcW w:w="1522" w:type="dxa"/>
            <w:vAlign w:val="center"/>
          </w:tcPr>
          <w:p w14:paraId="4639BFBC">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成立时间</w:t>
            </w:r>
          </w:p>
        </w:tc>
        <w:tc>
          <w:tcPr>
            <w:tcW w:w="2196" w:type="dxa"/>
            <w:gridSpan w:val="2"/>
            <w:tcBorders>
              <w:bottom w:val="single" w:color="auto" w:sz="4" w:space="0"/>
            </w:tcBorders>
            <w:vAlign w:val="center"/>
          </w:tcPr>
          <w:p w14:paraId="307D5F9F">
            <w:pPr>
              <w:widowControl/>
              <w:spacing w:after="78" w:line="360" w:lineRule="atLeast"/>
              <w:jc w:val="center"/>
              <w:rPr>
                <w:rFonts w:hint="eastAsia" w:ascii="仿宋" w:hAnsi="仿宋" w:eastAsia="仿宋" w:cs="仿宋"/>
                <w:sz w:val="24"/>
                <w:szCs w:val="20"/>
              </w:rPr>
            </w:pPr>
          </w:p>
        </w:tc>
        <w:tc>
          <w:tcPr>
            <w:tcW w:w="4497" w:type="dxa"/>
            <w:gridSpan w:val="4"/>
            <w:tcBorders>
              <w:bottom w:val="single" w:color="auto" w:sz="4" w:space="0"/>
            </w:tcBorders>
            <w:vAlign w:val="center"/>
          </w:tcPr>
          <w:p w14:paraId="54CA25CF">
            <w:pPr>
              <w:widowControl/>
              <w:spacing w:after="78" w:line="360" w:lineRule="atLeast"/>
              <w:jc w:val="left"/>
              <w:rPr>
                <w:rFonts w:hint="eastAsia" w:ascii="仿宋" w:hAnsi="仿宋" w:eastAsia="仿宋" w:cs="仿宋"/>
                <w:sz w:val="24"/>
                <w:szCs w:val="20"/>
              </w:rPr>
            </w:pPr>
            <w:r>
              <w:rPr>
                <w:rFonts w:hint="eastAsia" w:ascii="仿宋" w:hAnsi="仿宋" w:eastAsia="仿宋" w:cs="仿宋"/>
                <w:sz w:val="24"/>
                <w:szCs w:val="20"/>
              </w:rPr>
              <w:t>员工总人数：</w:t>
            </w:r>
          </w:p>
        </w:tc>
      </w:tr>
      <w:tr w14:paraId="4162690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522" w:type="dxa"/>
            <w:vAlign w:val="center"/>
          </w:tcPr>
          <w:p w14:paraId="6BC0D788">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营业执照号</w:t>
            </w:r>
          </w:p>
        </w:tc>
        <w:tc>
          <w:tcPr>
            <w:tcW w:w="6693" w:type="dxa"/>
            <w:gridSpan w:val="6"/>
            <w:vAlign w:val="center"/>
          </w:tcPr>
          <w:p w14:paraId="60196168">
            <w:pPr>
              <w:spacing w:after="78" w:line="360" w:lineRule="atLeast"/>
              <w:jc w:val="center"/>
              <w:rPr>
                <w:rFonts w:hint="eastAsia" w:ascii="仿宋" w:hAnsi="仿宋" w:eastAsia="仿宋" w:cs="仿宋"/>
                <w:sz w:val="24"/>
                <w:szCs w:val="20"/>
              </w:rPr>
            </w:pPr>
          </w:p>
          <w:p w14:paraId="48BACD4A">
            <w:pPr>
              <w:widowControl/>
              <w:spacing w:after="78" w:line="360" w:lineRule="atLeast"/>
              <w:jc w:val="center"/>
              <w:rPr>
                <w:rFonts w:hint="eastAsia" w:ascii="仿宋" w:hAnsi="仿宋" w:eastAsia="仿宋" w:cs="仿宋"/>
                <w:sz w:val="24"/>
                <w:szCs w:val="20"/>
              </w:rPr>
            </w:pPr>
          </w:p>
        </w:tc>
      </w:tr>
      <w:tr w14:paraId="4A2E7B7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522" w:type="dxa"/>
            <w:vAlign w:val="center"/>
          </w:tcPr>
          <w:p w14:paraId="7764D10A">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注册资金</w:t>
            </w:r>
          </w:p>
        </w:tc>
        <w:tc>
          <w:tcPr>
            <w:tcW w:w="6693" w:type="dxa"/>
            <w:gridSpan w:val="6"/>
            <w:vAlign w:val="center"/>
          </w:tcPr>
          <w:p w14:paraId="71B46B1C">
            <w:pPr>
              <w:spacing w:after="78" w:line="360" w:lineRule="atLeast"/>
              <w:jc w:val="center"/>
              <w:rPr>
                <w:rFonts w:hint="eastAsia" w:ascii="仿宋" w:hAnsi="仿宋" w:eastAsia="仿宋" w:cs="仿宋"/>
                <w:sz w:val="24"/>
                <w:szCs w:val="20"/>
              </w:rPr>
            </w:pPr>
          </w:p>
          <w:p w14:paraId="317E0264">
            <w:pPr>
              <w:widowControl/>
              <w:spacing w:after="78" w:line="360" w:lineRule="atLeast"/>
              <w:jc w:val="center"/>
              <w:rPr>
                <w:rFonts w:hint="eastAsia" w:ascii="仿宋" w:hAnsi="仿宋" w:eastAsia="仿宋" w:cs="仿宋"/>
                <w:sz w:val="24"/>
                <w:szCs w:val="20"/>
              </w:rPr>
            </w:pPr>
          </w:p>
        </w:tc>
      </w:tr>
      <w:tr w14:paraId="72E22C8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9" w:hRule="atLeast"/>
          <w:jc w:val="center"/>
        </w:trPr>
        <w:tc>
          <w:tcPr>
            <w:tcW w:w="1522" w:type="dxa"/>
            <w:vAlign w:val="center"/>
          </w:tcPr>
          <w:p w14:paraId="744436FC">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开户银行</w:t>
            </w:r>
          </w:p>
        </w:tc>
        <w:tc>
          <w:tcPr>
            <w:tcW w:w="6693" w:type="dxa"/>
            <w:gridSpan w:val="6"/>
            <w:tcBorders>
              <w:top w:val="single" w:color="auto" w:sz="4" w:space="0"/>
            </w:tcBorders>
            <w:vAlign w:val="center"/>
          </w:tcPr>
          <w:p w14:paraId="77FE53CF">
            <w:pPr>
              <w:widowControl/>
              <w:spacing w:after="78" w:line="360" w:lineRule="atLeast"/>
              <w:jc w:val="center"/>
              <w:rPr>
                <w:rFonts w:hint="eastAsia" w:ascii="仿宋" w:hAnsi="仿宋" w:eastAsia="仿宋" w:cs="仿宋"/>
                <w:sz w:val="24"/>
                <w:szCs w:val="20"/>
              </w:rPr>
            </w:pPr>
          </w:p>
        </w:tc>
      </w:tr>
      <w:tr w14:paraId="290F7BC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8" w:hRule="atLeast"/>
          <w:jc w:val="center"/>
        </w:trPr>
        <w:tc>
          <w:tcPr>
            <w:tcW w:w="1522" w:type="dxa"/>
            <w:vAlign w:val="center"/>
          </w:tcPr>
          <w:p w14:paraId="69D3FCE7">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开户账号</w:t>
            </w:r>
          </w:p>
        </w:tc>
        <w:tc>
          <w:tcPr>
            <w:tcW w:w="6693" w:type="dxa"/>
            <w:gridSpan w:val="6"/>
            <w:vAlign w:val="center"/>
          </w:tcPr>
          <w:p w14:paraId="049A287A">
            <w:pPr>
              <w:widowControl/>
              <w:spacing w:after="78" w:line="360" w:lineRule="atLeast"/>
              <w:jc w:val="center"/>
              <w:rPr>
                <w:rFonts w:hint="eastAsia" w:ascii="仿宋" w:hAnsi="仿宋" w:eastAsia="仿宋" w:cs="仿宋"/>
                <w:sz w:val="24"/>
                <w:szCs w:val="20"/>
              </w:rPr>
            </w:pPr>
          </w:p>
        </w:tc>
      </w:tr>
      <w:tr w14:paraId="12B0A8E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885" w:hRule="atLeast"/>
          <w:jc w:val="center"/>
        </w:trPr>
        <w:tc>
          <w:tcPr>
            <w:tcW w:w="1522" w:type="dxa"/>
            <w:vAlign w:val="center"/>
          </w:tcPr>
          <w:p w14:paraId="520C689E">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经营范围</w:t>
            </w:r>
          </w:p>
        </w:tc>
        <w:tc>
          <w:tcPr>
            <w:tcW w:w="6693" w:type="dxa"/>
            <w:gridSpan w:val="6"/>
            <w:vAlign w:val="center"/>
          </w:tcPr>
          <w:p w14:paraId="411661BF">
            <w:pPr>
              <w:widowControl/>
              <w:spacing w:after="78" w:line="360" w:lineRule="atLeast"/>
              <w:jc w:val="center"/>
              <w:rPr>
                <w:rFonts w:hint="eastAsia" w:ascii="仿宋" w:hAnsi="仿宋" w:eastAsia="仿宋" w:cs="仿宋"/>
                <w:sz w:val="24"/>
                <w:szCs w:val="20"/>
              </w:rPr>
            </w:pPr>
          </w:p>
        </w:tc>
      </w:tr>
      <w:tr w14:paraId="60BC56A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522" w:type="dxa"/>
            <w:vAlign w:val="center"/>
          </w:tcPr>
          <w:p w14:paraId="1E4BF7C4">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企业简介</w:t>
            </w:r>
          </w:p>
        </w:tc>
        <w:tc>
          <w:tcPr>
            <w:tcW w:w="6693" w:type="dxa"/>
            <w:gridSpan w:val="6"/>
            <w:vAlign w:val="center"/>
          </w:tcPr>
          <w:p w14:paraId="636CD1DF">
            <w:pPr>
              <w:widowControl/>
              <w:spacing w:after="78" w:line="360" w:lineRule="atLeast"/>
              <w:jc w:val="center"/>
              <w:rPr>
                <w:rFonts w:hint="eastAsia" w:ascii="仿宋" w:hAnsi="仿宋" w:eastAsia="仿宋" w:cs="仿宋"/>
                <w:sz w:val="24"/>
                <w:szCs w:val="20"/>
              </w:rPr>
            </w:pPr>
          </w:p>
        </w:tc>
      </w:tr>
    </w:tbl>
    <w:p w14:paraId="3454AA5F">
      <w:pPr>
        <w:tabs>
          <w:tab w:val="left" w:pos="630"/>
        </w:tabs>
        <w:spacing w:after="78" w:line="276" w:lineRule="auto"/>
        <w:rPr>
          <w:rFonts w:hint="eastAsia" w:ascii="仿宋" w:hAnsi="仿宋" w:eastAsia="仿宋"/>
          <w:color w:val="000000"/>
          <w:kern w:val="0"/>
          <w:szCs w:val="21"/>
        </w:rPr>
      </w:pPr>
      <w:r>
        <w:rPr>
          <w:rFonts w:hint="eastAsia" w:ascii="仿宋" w:hAnsi="仿宋" w:eastAsia="仿宋"/>
          <w:color w:val="000000"/>
          <w:kern w:val="0"/>
          <w:szCs w:val="21"/>
        </w:rPr>
        <w:t>附营业执照</w:t>
      </w:r>
    </w:p>
    <w:p w14:paraId="2F18BB5B">
      <w:pPr>
        <w:spacing w:after="78"/>
        <w:ind w:firstLine="560"/>
      </w:pPr>
    </w:p>
    <w:p w14:paraId="62D8586A">
      <w:pPr>
        <w:spacing w:after="78"/>
        <w:ind w:firstLine="560"/>
      </w:pPr>
    </w:p>
    <w:p w14:paraId="20C4C9DA">
      <w:pPr>
        <w:spacing w:after="78"/>
        <w:ind w:firstLine="560"/>
      </w:pPr>
    </w:p>
    <w:p w14:paraId="388086E3">
      <w:pPr>
        <w:snapToGrid w:val="0"/>
        <w:spacing w:afterLines="0" w:line="360" w:lineRule="auto"/>
        <w:ind w:firstLine="527" w:firstLineChars="250"/>
        <w:jc w:val="right"/>
        <w:rPr>
          <w:rFonts w:hint="eastAsia" w:ascii="仿宋" w:hAnsi="仿宋" w:eastAsia="仿宋" w:cs="Arial"/>
          <w:b/>
          <w:bCs/>
        </w:rPr>
      </w:pPr>
      <w:r>
        <w:rPr>
          <w:rFonts w:ascii="仿宋" w:hAnsi="仿宋" w:eastAsia="仿宋"/>
          <w:b/>
          <w:szCs w:val="21"/>
        </w:rPr>
        <w:br w:type="page"/>
      </w:r>
    </w:p>
    <w:p w14:paraId="35C39260">
      <w:pPr>
        <w:snapToGrid w:val="0"/>
        <w:spacing w:afterLines="0" w:line="360" w:lineRule="auto"/>
        <w:ind w:firstLine="525" w:firstLineChars="250"/>
        <w:jc w:val="right"/>
        <w:rPr>
          <w:rFonts w:hint="eastAsia" w:ascii="仿宋" w:hAnsi="仿宋" w:eastAsia="仿宋" w:cs="Arial"/>
        </w:rPr>
      </w:pPr>
    </w:p>
    <w:p w14:paraId="2AD33389">
      <w:pPr>
        <w:pStyle w:val="60"/>
        <w:keepNext/>
        <w:keepLines/>
        <w:numPr>
          <w:ilvl w:val="0"/>
          <w:numId w:val="3"/>
        </w:numPr>
        <w:spacing w:after="78" w:afterLines="0" w:line="360" w:lineRule="exact"/>
        <w:ind w:left="0" w:firstLine="0" w:firstLineChars="0"/>
        <w:jc w:val="center"/>
        <w:textAlignment w:val="baseline"/>
        <w:outlineLvl w:val="1"/>
        <w:rPr>
          <w:rFonts w:hint="eastAsia" w:ascii="仿宋" w:hAnsi="仿宋" w:eastAsia="仿宋"/>
          <w:b/>
          <w:bCs/>
          <w:kern w:val="0"/>
          <w:sz w:val="24"/>
        </w:rPr>
      </w:pPr>
      <w:r>
        <w:rPr>
          <w:rFonts w:hint="eastAsia" w:ascii="仿宋" w:hAnsi="仿宋" w:eastAsia="仿宋"/>
          <w:b/>
          <w:bCs/>
          <w:kern w:val="0"/>
          <w:sz w:val="24"/>
        </w:rPr>
        <w:t>资质文件、承诺函</w:t>
      </w:r>
    </w:p>
    <w:p w14:paraId="036CCD44">
      <w:pPr>
        <w:tabs>
          <w:tab w:val="left" w:pos="630"/>
        </w:tabs>
        <w:spacing w:after="78" w:line="276" w:lineRule="auto"/>
        <w:rPr>
          <w:rFonts w:hint="eastAsia" w:ascii="仿宋" w:hAnsi="仿宋" w:eastAsia="仿宋"/>
          <w:color w:val="000000"/>
          <w:szCs w:val="21"/>
        </w:rPr>
      </w:pPr>
      <w:r>
        <w:rPr>
          <w:rFonts w:hint="eastAsia" w:ascii="仿宋" w:hAnsi="仿宋" w:eastAsia="仿宋"/>
          <w:color w:val="000000"/>
          <w:kern w:val="0"/>
          <w:szCs w:val="21"/>
        </w:rPr>
        <w:t>深圳市深水松岗水务有限公司</w:t>
      </w:r>
      <w:r>
        <w:rPr>
          <w:rFonts w:ascii="仿宋" w:hAnsi="仿宋" w:eastAsia="仿宋"/>
          <w:color w:val="000000"/>
          <w:szCs w:val="21"/>
        </w:rPr>
        <w:t>：</w:t>
      </w:r>
    </w:p>
    <w:p w14:paraId="000B498D">
      <w:pPr>
        <w:spacing w:after="78" w:line="276" w:lineRule="auto"/>
        <w:ind w:firstLine="560"/>
        <w:rPr>
          <w:rFonts w:hint="eastAsia" w:ascii="仿宋" w:hAnsi="仿宋" w:eastAsia="仿宋"/>
          <w:szCs w:val="21"/>
        </w:rPr>
      </w:pPr>
      <w:r>
        <w:rPr>
          <w:rFonts w:ascii="仿宋" w:hAnsi="仿宋" w:eastAsia="仿宋"/>
          <w:color w:val="000000"/>
          <w:szCs w:val="21"/>
        </w:rPr>
        <w:t>根据贵方关于</w:t>
      </w:r>
      <w:r>
        <w:rPr>
          <w:rFonts w:hint="eastAsia" w:ascii="仿宋" w:hAnsi="仿宋" w:eastAsia="仿宋"/>
          <w:bCs/>
          <w:color w:val="000000"/>
          <w:szCs w:val="21"/>
          <w:u w:val="single"/>
        </w:rPr>
        <w:t>紫外消毒系统配件采购项目</w:t>
      </w:r>
      <w:r>
        <w:rPr>
          <w:rFonts w:ascii="仿宋" w:hAnsi="仿宋" w:eastAsia="仿宋"/>
          <w:color w:val="000000"/>
          <w:szCs w:val="21"/>
        </w:rPr>
        <w:t>的</w:t>
      </w:r>
      <w:r>
        <w:rPr>
          <w:rFonts w:hint="eastAsia" w:ascii="仿宋" w:hAnsi="仿宋" w:eastAsia="仿宋"/>
          <w:color w:val="000000"/>
          <w:szCs w:val="21"/>
        </w:rPr>
        <w:t>询价</w:t>
      </w:r>
      <w:r>
        <w:rPr>
          <w:rFonts w:ascii="仿宋" w:hAnsi="仿宋" w:eastAsia="仿宋"/>
          <w:color w:val="000000"/>
          <w:szCs w:val="21"/>
        </w:rPr>
        <w:t>文件的要求，我单位正式参加贵方组织的</w:t>
      </w:r>
      <w:r>
        <w:rPr>
          <w:rFonts w:hint="eastAsia" w:ascii="仿宋" w:hAnsi="仿宋" w:eastAsia="仿宋"/>
          <w:bCs/>
          <w:color w:val="000000"/>
          <w:szCs w:val="21"/>
          <w:u w:val="single"/>
        </w:rPr>
        <w:t>紫外消毒系统配件采购项目</w:t>
      </w:r>
      <w:r>
        <w:rPr>
          <w:rFonts w:hint="eastAsia" w:ascii="仿宋" w:hAnsi="仿宋" w:eastAsia="仿宋"/>
          <w:bCs/>
          <w:color w:val="000000"/>
          <w:szCs w:val="21"/>
        </w:rPr>
        <w:t>报价</w:t>
      </w:r>
      <w:r>
        <w:rPr>
          <w:rFonts w:ascii="仿宋" w:hAnsi="仿宋" w:eastAsia="仿宋"/>
          <w:color w:val="000000"/>
          <w:szCs w:val="21"/>
        </w:rPr>
        <w:t>，作出以下承诺：</w:t>
      </w:r>
    </w:p>
    <w:p w14:paraId="4C116144">
      <w:pPr>
        <w:pStyle w:val="62"/>
        <w:numPr>
          <w:ilvl w:val="0"/>
          <w:numId w:val="4"/>
        </w:numPr>
        <w:spacing w:line="276" w:lineRule="auto"/>
        <w:ind w:firstLine="422" w:firstLineChars="200"/>
        <w:jc w:val="both"/>
        <w:rPr>
          <w:rFonts w:hint="eastAsia" w:ascii="仿宋" w:hAnsi="仿宋" w:eastAsia="仿宋" w:cs="Times New Roman"/>
          <w:b w:val="0"/>
          <w:kern w:val="2"/>
          <w:sz w:val="21"/>
          <w:szCs w:val="21"/>
        </w:rPr>
      </w:pPr>
      <w:r>
        <w:rPr>
          <w:rFonts w:hint="eastAsia" w:ascii="仿宋" w:hAnsi="仿宋" w:eastAsia="仿宋" w:cs="Times New Roman"/>
          <w:bCs/>
          <w:kern w:val="2"/>
          <w:sz w:val="21"/>
          <w:szCs w:val="21"/>
        </w:rPr>
        <w:t>参选承诺</w:t>
      </w:r>
      <w:r>
        <w:rPr>
          <w:rFonts w:hint="eastAsia" w:ascii="仿宋" w:hAnsi="仿宋" w:eastAsia="仿宋" w:cs="Times New Roman"/>
          <w:b w:val="0"/>
          <w:kern w:val="2"/>
          <w:sz w:val="21"/>
          <w:szCs w:val="21"/>
        </w:rPr>
        <w:t>：</w:t>
      </w:r>
    </w:p>
    <w:p w14:paraId="51CD4CA3">
      <w:pPr>
        <w:pStyle w:val="62"/>
        <w:spacing w:line="276" w:lineRule="auto"/>
        <w:ind w:firstLine="420" w:firstLineChars="200"/>
        <w:jc w:val="both"/>
        <w:rPr>
          <w:rFonts w:hint="eastAsia" w:ascii="仿宋" w:hAnsi="仿宋" w:eastAsia="仿宋" w:cs="Times New Roman"/>
          <w:b w:val="0"/>
          <w:kern w:val="2"/>
          <w:sz w:val="21"/>
          <w:szCs w:val="21"/>
        </w:rPr>
      </w:pPr>
      <w:r>
        <w:rPr>
          <w:rFonts w:ascii="仿宋" w:hAnsi="仿宋" w:eastAsia="仿宋" w:cs="Times New Roman"/>
          <w:b w:val="0"/>
          <w:kern w:val="2"/>
          <w:sz w:val="21"/>
          <w:szCs w:val="21"/>
        </w:rPr>
        <w:t>1.提交的所有文件、资格、证明、陈述、数据均是真实的和准确的。若存在任何与提供的资料不符的情况，我公司愿为由此产生的一切后果负责。</w:t>
      </w:r>
    </w:p>
    <w:p w14:paraId="4C01F603">
      <w:pPr>
        <w:tabs>
          <w:tab w:val="left" w:pos="945"/>
          <w:tab w:val="left" w:pos="1260"/>
        </w:tabs>
        <w:spacing w:after="78" w:line="276" w:lineRule="auto"/>
        <w:ind w:firstLine="420" w:firstLineChars="200"/>
        <w:rPr>
          <w:rFonts w:hint="eastAsia" w:ascii="仿宋" w:hAnsi="仿宋" w:eastAsia="仿宋"/>
          <w:color w:val="000000"/>
          <w:szCs w:val="21"/>
        </w:rPr>
      </w:pPr>
      <w:r>
        <w:rPr>
          <w:rFonts w:ascii="仿宋" w:hAnsi="仿宋" w:eastAsia="仿宋"/>
          <w:color w:val="000000"/>
          <w:szCs w:val="21"/>
        </w:rPr>
        <w:t>2.我公司完全满足</w:t>
      </w:r>
      <w:r>
        <w:rPr>
          <w:rFonts w:hint="eastAsia" w:ascii="仿宋" w:hAnsi="仿宋" w:eastAsia="仿宋"/>
          <w:color w:val="000000"/>
          <w:szCs w:val="21"/>
        </w:rPr>
        <w:t>询价公告</w:t>
      </w:r>
      <w:r>
        <w:rPr>
          <w:rFonts w:ascii="仿宋" w:hAnsi="仿宋" w:eastAsia="仿宋"/>
          <w:color w:val="000000"/>
          <w:szCs w:val="21"/>
        </w:rPr>
        <w:t>中全部实质性要求，响应贵司在</w:t>
      </w:r>
      <w:r>
        <w:rPr>
          <w:rFonts w:hint="eastAsia" w:ascii="仿宋" w:hAnsi="仿宋" w:eastAsia="仿宋"/>
          <w:color w:val="000000"/>
          <w:szCs w:val="21"/>
        </w:rPr>
        <w:t>询价</w:t>
      </w:r>
      <w:r>
        <w:rPr>
          <w:rFonts w:ascii="仿宋" w:hAnsi="仿宋" w:eastAsia="仿宋"/>
          <w:color w:val="000000"/>
          <w:szCs w:val="21"/>
        </w:rPr>
        <w:t>公告中提出的各项要求。</w:t>
      </w:r>
    </w:p>
    <w:p w14:paraId="0247A10B">
      <w:pPr>
        <w:spacing w:after="78" w:line="276" w:lineRule="auto"/>
        <w:ind w:firstLine="420" w:firstLineChars="200"/>
        <w:rPr>
          <w:rFonts w:hint="eastAsia" w:ascii="仿宋" w:hAnsi="仿宋" w:eastAsia="仿宋"/>
          <w:color w:val="000000"/>
          <w:szCs w:val="21"/>
        </w:rPr>
      </w:pPr>
      <w:r>
        <w:rPr>
          <w:rFonts w:ascii="仿宋" w:hAnsi="仿宋" w:eastAsia="仿宋"/>
          <w:color w:val="000000"/>
          <w:szCs w:val="21"/>
        </w:rPr>
        <w:t>3.保证遵守</w:t>
      </w:r>
      <w:r>
        <w:rPr>
          <w:rFonts w:hint="eastAsia" w:ascii="仿宋" w:hAnsi="仿宋" w:eastAsia="仿宋"/>
          <w:color w:val="000000"/>
          <w:szCs w:val="21"/>
        </w:rPr>
        <w:t>询价</w:t>
      </w:r>
      <w:r>
        <w:rPr>
          <w:rFonts w:ascii="仿宋" w:hAnsi="仿宋" w:eastAsia="仿宋"/>
          <w:color w:val="000000"/>
          <w:szCs w:val="21"/>
        </w:rPr>
        <w:t>公告中的有关规定，保证忠实地执行双方所签署的经济合同，并承担合同规定的责任义务。</w:t>
      </w:r>
    </w:p>
    <w:p w14:paraId="10F9CF35">
      <w:pPr>
        <w:tabs>
          <w:tab w:val="left" w:pos="1110"/>
        </w:tabs>
        <w:spacing w:after="78" w:line="276" w:lineRule="auto"/>
        <w:ind w:firstLine="420" w:firstLineChars="200"/>
        <w:rPr>
          <w:rFonts w:hint="eastAsia" w:ascii="仿宋" w:hAnsi="仿宋" w:eastAsia="仿宋"/>
          <w:color w:val="000000"/>
          <w:szCs w:val="21"/>
        </w:rPr>
      </w:pPr>
      <w:r>
        <w:rPr>
          <w:rFonts w:ascii="仿宋" w:hAnsi="仿宋" w:eastAsia="仿宋"/>
          <w:color w:val="000000"/>
          <w:szCs w:val="21"/>
        </w:rPr>
        <w:t>4.愿意向贵方提供任何与该项目报价有关的数据、情况和技术资料。</w:t>
      </w:r>
    </w:p>
    <w:p w14:paraId="5A8EDE2D">
      <w:pPr>
        <w:tabs>
          <w:tab w:val="left" w:pos="1110"/>
        </w:tabs>
        <w:spacing w:after="78" w:line="276" w:lineRule="auto"/>
        <w:ind w:firstLine="420" w:firstLineChars="200"/>
        <w:rPr>
          <w:rFonts w:hint="eastAsia" w:ascii="仿宋" w:hAnsi="仿宋" w:eastAsia="仿宋"/>
          <w:color w:val="000000"/>
          <w:szCs w:val="21"/>
        </w:rPr>
      </w:pPr>
      <w:r>
        <w:rPr>
          <w:rFonts w:ascii="仿宋" w:hAnsi="仿宋" w:eastAsia="仿宋"/>
          <w:color w:val="000000"/>
          <w:szCs w:val="21"/>
        </w:rPr>
        <w:t>5.我们已详细审核全部</w:t>
      </w:r>
      <w:r>
        <w:rPr>
          <w:rFonts w:hint="eastAsia" w:ascii="仿宋" w:hAnsi="仿宋" w:eastAsia="仿宋"/>
          <w:color w:val="000000"/>
          <w:szCs w:val="21"/>
        </w:rPr>
        <w:t>询价</w:t>
      </w:r>
      <w:r>
        <w:rPr>
          <w:rFonts w:ascii="仿宋" w:hAnsi="仿宋" w:eastAsia="仿宋"/>
          <w:color w:val="000000"/>
          <w:szCs w:val="21"/>
        </w:rPr>
        <w:t>公告、</w:t>
      </w:r>
      <w:r>
        <w:rPr>
          <w:rFonts w:hint="eastAsia" w:ascii="仿宋" w:hAnsi="仿宋" w:eastAsia="仿宋"/>
          <w:color w:val="000000"/>
          <w:szCs w:val="21"/>
        </w:rPr>
        <w:t>报价文件</w:t>
      </w:r>
      <w:r>
        <w:rPr>
          <w:rFonts w:ascii="仿宋" w:hAnsi="仿宋" w:eastAsia="仿宋"/>
          <w:color w:val="000000"/>
          <w:szCs w:val="21"/>
        </w:rPr>
        <w:t>，我们知道必须放弃提出含糊不清或误解问题的权利。</w:t>
      </w:r>
    </w:p>
    <w:p w14:paraId="35EE3E7D">
      <w:pPr>
        <w:tabs>
          <w:tab w:val="left" w:pos="1110"/>
        </w:tabs>
        <w:spacing w:after="78" w:line="276" w:lineRule="auto"/>
        <w:ind w:firstLine="420" w:firstLineChars="200"/>
        <w:rPr>
          <w:rFonts w:hint="eastAsia" w:ascii="仿宋" w:hAnsi="仿宋" w:eastAsia="仿宋"/>
          <w:color w:val="000000"/>
          <w:szCs w:val="21"/>
        </w:rPr>
      </w:pPr>
      <w:r>
        <w:rPr>
          <w:rFonts w:ascii="仿宋" w:hAnsi="仿宋" w:eastAsia="仿宋"/>
          <w:color w:val="000000"/>
          <w:szCs w:val="21"/>
        </w:rPr>
        <w:t>6.我们完全理解贵方不一定接受最低报价或收到的任何报价。</w:t>
      </w:r>
    </w:p>
    <w:p w14:paraId="20B67820">
      <w:pPr>
        <w:tabs>
          <w:tab w:val="left" w:pos="1110"/>
        </w:tabs>
        <w:spacing w:after="78" w:line="276" w:lineRule="auto"/>
        <w:ind w:firstLine="420" w:firstLineChars="200"/>
        <w:rPr>
          <w:rFonts w:hint="eastAsia" w:ascii="仿宋" w:hAnsi="仿宋" w:eastAsia="仿宋"/>
          <w:szCs w:val="21"/>
        </w:rPr>
      </w:pPr>
      <w:r>
        <w:rPr>
          <w:rFonts w:ascii="仿宋" w:hAnsi="仿宋" w:eastAsia="仿宋"/>
          <w:szCs w:val="21"/>
        </w:rPr>
        <w:t>7.</w:t>
      </w:r>
      <w:bookmarkStart w:id="76" w:name="_Hlk173334961"/>
      <w:r>
        <w:rPr>
          <w:rFonts w:ascii="仿宋" w:hAnsi="仿宋" w:eastAsia="仿宋"/>
          <w:szCs w:val="21"/>
        </w:rPr>
        <w:t>我公司承诺符合以下要求：</w:t>
      </w:r>
    </w:p>
    <w:p w14:paraId="20CAAAED">
      <w:pPr>
        <w:tabs>
          <w:tab w:val="left" w:pos="7665"/>
        </w:tabs>
        <w:spacing w:after="78" w:line="276" w:lineRule="auto"/>
        <w:ind w:firstLine="420" w:firstLineChars="200"/>
        <w:rPr>
          <w:rFonts w:hint="eastAsia" w:ascii="仿宋" w:hAnsi="仿宋" w:eastAsia="仿宋"/>
          <w:szCs w:val="21"/>
        </w:rPr>
      </w:pPr>
      <w:r>
        <w:rPr>
          <w:rFonts w:hint="eastAsia" w:ascii="仿宋" w:hAnsi="仿宋" w:eastAsia="仿宋"/>
          <w:szCs w:val="21"/>
        </w:rPr>
        <w:t>（1）具有良好的商业信誉、未被列入工商系统经营异常名录或严重违法失信企业名单，未被列入人民法院公布的失信被执行人名单（由供应商在《承诺函》中作出声明）；</w:t>
      </w:r>
    </w:p>
    <w:p w14:paraId="1A0C05B7">
      <w:pPr>
        <w:tabs>
          <w:tab w:val="left" w:pos="7665"/>
        </w:tabs>
        <w:spacing w:after="78" w:line="276" w:lineRule="auto"/>
        <w:ind w:firstLine="420" w:firstLineChars="200"/>
        <w:rPr>
          <w:rFonts w:hint="eastAsia" w:ascii="仿宋" w:hAnsi="仿宋" w:eastAsia="仿宋"/>
          <w:szCs w:val="21"/>
        </w:rPr>
      </w:pPr>
      <w:r>
        <w:rPr>
          <w:rFonts w:hint="eastAsia" w:ascii="仿宋" w:hAnsi="仿宋" w:eastAsia="仿宋"/>
          <w:szCs w:val="21"/>
        </w:rPr>
        <w:t>（2）近</w:t>
      </w:r>
      <w:r>
        <w:rPr>
          <w:rFonts w:hint="eastAsia" w:ascii="仿宋" w:hAnsi="仿宋" w:eastAsia="仿宋"/>
          <w:szCs w:val="21"/>
          <w:lang w:val="en-US" w:eastAsia="zh-CN"/>
        </w:rPr>
        <w:t>一</w:t>
      </w:r>
      <w:r>
        <w:rPr>
          <w:rFonts w:hint="eastAsia" w:ascii="仿宋" w:hAnsi="仿宋" w:eastAsia="仿宋"/>
          <w:szCs w:val="21"/>
        </w:rPr>
        <w:t>年内或成立至今（成立不足一年的单位）财务状况无亏损或净资产大于0；</w:t>
      </w:r>
    </w:p>
    <w:p w14:paraId="5A43F91F">
      <w:pPr>
        <w:tabs>
          <w:tab w:val="left" w:pos="7665"/>
        </w:tabs>
        <w:spacing w:after="78" w:line="276" w:lineRule="auto"/>
        <w:ind w:firstLine="420" w:firstLineChars="200"/>
        <w:rPr>
          <w:rFonts w:hint="eastAsia" w:ascii="仿宋" w:hAnsi="仿宋" w:eastAsia="仿宋"/>
          <w:szCs w:val="21"/>
        </w:rPr>
      </w:pPr>
      <w:r>
        <w:rPr>
          <w:rFonts w:hint="eastAsia" w:ascii="仿宋" w:hAnsi="仿宋" w:eastAsia="仿宋"/>
          <w:szCs w:val="21"/>
        </w:rPr>
        <w:t>（3）近</w:t>
      </w:r>
      <w:r>
        <w:rPr>
          <w:rFonts w:hint="eastAsia" w:ascii="仿宋" w:hAnsi="仿宋" w:eastAsia="仿宋"/>
          <w:szCs w:val="21"/>
          <w:lang w:val="en-US" w:eastAsia="zh-CN"/>
        </w:rPr>
        <w:t>二</w:t>
      </w:r>
      <w:r>
        <w:rPr>
          <w:rFonts w:hint="eastAsia" w:ascii="仿宋" w:hAnsi="仿宋" w:eastAsia="仿宋"/>
          <w:szCs w:val="21"/>
        </w:rPr>
        <w:t>年内（202</w:t>
      </w:r>
      <w:r>
        <w:rPr>
          <w:rFonts w:hint="eastAsia" w:ascii="仿宋" w:hAnsi="仿宋" w:eastAsia="仿宋"/>
          <w:szCs w:val="21"/>
          <w:lang w:val="en-US" w:eastAsia="zh-CN"/>
        </w:rPr>
        <w:t>3</w:t>
      </w:r>
      <w:r>
        <w:rPr>
          <w:rFonts w:hint="eastAsia" w:ascii="仿宋" w:hAnsi="仿宋" w:eastAsia="仿宋"/>
          <w:szCs w:val="21"/>
        </w:rPr>
        <w:t>年</w:t>
      </w:r>
      <w:r>
        <w:rPr>
          <w:rFonts w:hint="eastAsia" w:ascii="仿宋" w:hAnsi="仿宋" w:eastAsia="仿宋"/>
          <w:szCs w:val="21"/>
          <w:lang w:val="en-US" w:eastAsia="zh-CN"/>
        </w:rPr>
        <w:t>7</w:t>
      </w:r>
      <w:r>
        <w:rPr>
          <w:rFonts w:hint="eastAsia" w:ascii="仿宋" w:hAnsi="仿宋" w:eastAsia="仿宋"/>
          <w:szCs w:val="21"/>
        </w:rPr>
        <w:t>月至今）或成立至今（成立不足</w:t>
      </w:r>
      <w:r>
        <w:rPr>
          <w:rFonts w:hint="eastAsia" w:ascii="仿宋" w:hAnsi="仿宋" w:eastAsia="仿宋"/>
          <w:szCs w:val="21"/>
          <w:lang w:val="en-US" w:eastAsia="zh-CN"/>
        </w:rPr>
        <w:t>二</w:t>
      </w:r>
      <w:r>
        <w:rPr>
          <w:rFonts w:hint="eastAsia" w:ascii="仿宋" w:hAnsi="仿宋" w:eastAsia="仿宋"/>
          <w:szCs w:val="21"/>
        </w:rPr>
        <w:t>年的单位）至少具备一项正在实施或已完成的类似业绩；</w:t>
      </w:r>
    </w:p>
    <w:p w14:paraId="7CB90A93">
      <w:pPr>
        <w:tabs>
          <w:tab w:val="left" w:pos="7665"/>
        </w:tabs>
        <w:spacing w:after="78" w:line="276" w:lineRule="auto"/>
        <w:ind w:firstLine="420" w:firstLineChars="200"/>
        <w:rPr>
          <w:rFonts w:hint="eastAsia" w:ascii="仿宋" w:hAnsi="仿宋" w:eastAsia="仿宋"/>
          <w:szCs w:val="21"/>
        </w:rPr>
      </w:pPr>
      <w:r>
        <w:rPr>
          <w:rFonts w:hint="eastAsia" w:ascii="仿宋" w:hAnsi="仿宋" w:eastAsia="仿宋"/>
          <w:szCs w:val="21"/>
        </w:rPr>
        <w:t>（4）</w:t>
      </w:r>
      <w:r>
        <w:rPr>
          <w:rFonts w:ascii="仿宋" w:hAnsi="仿宋" w:eastAsia="仿宋"/>
          <w:szCs w:val="21"/>
        </w:rPr>
        <w:t>不存在与单位负责人为同一人或者存在直接控股、管理关系的其他供应商参与同一合同项下的采购活动的行为</w:t>
      </w:r>
      <w:r>
        <w:rPr>
          <w:rFonts w:hint="eastAsia" w:ascii="仿宋" w:hAnsi="仿宋" w:eastAsia="仿宋"/>
          <w:szCs w:val="21"/>
        </w:rPr>
        <w:t>；</w:t>
      </w:r>
    </w:p>
    <w:p w14:paraId="61D7B451">
      <w:pPr>
        <w:tabs>
          <w:tab w:val="left" w:pos="7665"/>
        </w:tabs>
        <w:spacing w:after="78" w:line="276" w:lineRule="auto"/>
        <w:ind w:firstLine="420" w:firstLineChars="200"/>
        <w:rPr>
          <w:rFonts w:hint="eastAsia" w:ascii="仿宋" w:hAnsi="仿宋" w:eastAsia="仿宋"/>
          <w:szCs w:val="21"/>
        </w:rPr>
      </w:pPr>
      <w:r>
        <w:rPr>
          <w:rFonts w:hint="eastAsia" w:ascii="仿宋" w:hAnsi="仿宋" w:eastAsia="仿宋"/>
          <w:szCs w:val="21"/>
        </w:rPr>
        <w:t>（5）未组成联合体参选。</w:t>
      </w:r>
    </w:p>
    <w:p w14:paraId="2B2D7EA3">
      <w:pPr>
        <w:pStyle w:val="62"/>
        <w:numPr>
          <w:ilvl w:val="0"/>
          <w:numId w:val="4"/>
        </w:numPr>
        <w:spacing w:line="276" w:lineRule="auto"/>
        <w:ind w:firstLine="422" w:firstLineChars="200"/>
        <w:jc w:val="both"/>
        <w:rPr>
          <w:rFonts w:hint="eastAsia" w:ascii="仿宋" w:hAnsi="仿宋" w:eastAsia="仿宋" w:cs="Times New Roman"/>
          <w:bCs/>
          <w:kern w:val="2"/>
          <w:sz w:val="21"/>
          <w:szCs w:val="21"/>
        </w:rPr>
      </w:pPr>
      <w:r>
        <w:rPr>
          <w:rFonts w:hint="eastAsia" w:ascii="仿宋" w:hAnsi="仿宋" w:eastAsia="仿宋" w:cs="Times New Roman"/>
          <w:bCs/>
          <w:kern w:val="2"/>
          <w:sz w:val="21"/>
          <w:szCs w:val="21"/>
        </w:rPr>
        <w:t>廉洁承诺：</w:t>
      </w:r>
    </w:p>
    <w:p w14:paraId="0B600CAF">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为保证交易公平、公正、廉洁、诚信，抵制商业贿赂和不正当竞争，根据国家有关法律法规及廉洁建设相关规定，对于贵公司开展的</w:t>
      </w:r>
      <w:r>
        <w:rPr>
          <w:rFonts w:hint="eastAsia" w:ascii="仿宋" w:hAnsi="仿宋" w:eastAsia="仿宋"/>
          <w:bCs/>
          <w:color w:val="000000"/>
          <w:szCs w:val="21"/>
          <w:u w:val="single"/>
        </w:rPr>
        <w:t>紫外消毒系统配件采购项目</w:t>
      </w:r>
      <w:r>
        <w:rPr>
          <w:rFonts w:ascii="仿宋" w:hAnsi="仿宋" w:eastAsia="仿宋"/>
          <w:szCs w:val="21"/>
        </w:rPr>
        <w:t>选聘，特承诺如下：</w:t>
      </w:r>
    </w:p>
    <w:p w14:paraId="7ED34467">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1.此次交易严格遵守相关法律、法规、相关政策，未采取任何违法违纪行为损害国家、集体利益和双方合法权益。</w:t>
      </w:r>
    </w:p>
    <w:p w14:paraId="09F4116B">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2.此次交易过程中所提供的一切相关资料均符合相关法律法规规定和有关要求，材料内容真实有效，无虚报、瞒报或不报的情况。</w:t>
      </w:r>
    </w:p>
    <w:p w14:paraId="734CDBDB">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3.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进行举报。</w:t>
      </w:r>
    </w:p>
    <w:p w14:paraId="669B6448">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4.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p w14:paraId="72630495">
      <w:pPr>
        <w:tabs>
          <w:tab w:val="left" w:pos="1110"/>
        </w:tabs>
        <w:spacing w:after="78" w:line="276" w:lineRule="auto"/>
        <w:ind w:firstLine="420" w:firstLineChars="200"/>
        <w:rPr>
          <w:rFonts w:hint="eastAsia" w:ascii="仿宋" w:hAnsi="仿宋" w:eastAsia="仿宋"/>
          <w:color w:val="000000"/>
          <w:szCs w:val="21"/>
        </w:rPr>
      </w:pPr>
    </w:p>
    <w:p w14:paraId="5BB3AD95">
      <w:pPr>
        <w:spacing w:after="78" w:line="276" w:lineRule="auto"/>
        <w:ind w:left="525"/>
        <w:rPr>
          <w:rFonts w:hint="eastAsia" w:ascii="仿宋" w:hAnsi="仿宋" w:eastAsia="仿宋"/>
          <w:color w:val="000000"/>
          <w:szCs w:val="21"/>
        </w:rPr>
      </w:pPr>
      <w:r>
        <w:rPr>
          <w:rFonts w:ascii="仿宋" w:hAnsi="仿宋" w:eastAsia="仿宋"/>
          <w:color w:val="000000"/>
          <w:szCs w:val="21"/>
        </w:rPr>
        <w:t>参选单位：</w:t>
      </w:r>
      <w:r>
        <w:rPr>
          <w:rFonts w:ascii="仿宋" w:hAnsi="仿宋" w:eastAsia="仿宋"/>
          <w:szCs w:val="21"/>
          <w:u w:val="single"/>
        </w:rPr>
        <w:t>（盖</w:t>
      </w:r>
      <w:r>
        <w:rPr>
          <w:rFonts w:hint="eastAsia" w:ascii="仿宋" w:hAnsi="仿宋" w:eastAsia="仿宋"/>
          <w:szCs w:val="21"/>
          <w:u w:val="single"/>
        </w:rPr>
        <w:t>公</w:t>
      </w:r>
      <w:r>
        <w:rPr>
          <w:rFonts w:ascii="仿宋" w:hAnsi="仿宋" w:eastAsia="仿宋"/>
          <w:szCs w:val="21"/>
          <w:u w:val="single"/>
        </w:rPr>
        <w:t>章</w:t>
      </w:r>
      <w:r>
        <w:rPr>
          <w:rFonts w:hint="eastAsia" w:ascii="仿宋" w:hAnsi="仿宋" w:eastAsia="仿宋"/>
          <w:szCs w:val="21"/>
          <w:u w:val="single"/>
          <w:lang w:val="en-US" w:eastAsia="zh-CN"/>
        </w:rPr>
        <w:t>/</w:t>
      </w:r>
      <w:r>
        <w:rPr>
          <w:rFonts w:hint="eastAsia" w:ascii="仿宋" w:hAnsi="仿宋" w:eastAsia="仿宋"/>
          <w:szCs w:val="21"/>
          <w:u w:val="single"/>
        </w:rPr>
        <w:t>业务章</w:t>
      </w:r>
      <w:r>
        <w:rPr>
          <w:rFonts w:hint="eastAsia" w:ascii="仿宋" w:hAnsi="仿宋" w:eastAsia="仿宋"/>
          <w:szCs w:val="21"/>
          <w:u w:val="single"/>
          <w:lang w:val="en-US" w:eastAsia="zh-CN"/>
        </w:rPr>
        <w:t>/合同章</w:t>
      </w:r>
      <w:r>
        <w:rPr>
          <w:rFonts w:ascii="仿宋" w:hAnsi="仿宋" w:eastAsia="仿宋"/>
          <w:szCs w:val="21"/>
          <w:u w:val="single"/>
        </w:rPr>
        <w:t>）</w:t>
      </w:r>
    </w:p>
    <w:p w14:paraId="171704DF">
      <w:pPr>
        <w:spacing w:after="78" w:line="276" w:lineRule="auto"/>
        <w:ind w:firstLine="630" w:firstLineChars="300"/>
        <w:rPr>
          <w:rFonts w:hint="eastAsia" w:ascii="仿宋" w:hAnsi="仿宋" w:eastAsia="仿宋"/>
          <w:b/>
          <w:szCs w:val="21"/>
        </w:rPr>
      </w:pPr>
      <w:r>
        <w:rPr>
          <w:rFonts w:ascii="仿宋" w:hAnsi="仿宋" w:eastAsia="仿宋"/>
          <w:color w:val="000000"/>
          <w:szCs w:val="21"/>
        </w:rPr>
        <w:t>年    月    日</w:t>
      </w:r>
    </w:p>
    <w:bookmarkEnd w:id="76"/>
    <w:p w14:paraId="0E7CC42A">
      <w:pPr>
        <w:spacing w:after="78" w:line="276" w:lineRule="auto"/>
        <w:ind w:firstLine="632" w:firstLineChars="300"/>
        <w:rPr>
          <w:rFonts w:hint="eastAsia" w:ascii="仿宋" w:hAnsi="仿宋" w:eastAsia="仿宋"/>
          <w:b/>
          <w:szCs w:val="21"/>
        </w:rPr>
      </w:pPr>
    </w:p>
    <w:p w14:paraId="19D5F08C">
      <w:pPr>
        <w:pStyle w:val="60"/>
        <w:keepNext/>
        <w:keepLines/>
        <w:numPr>
          <w:ilvl w:val="0"/>
          <w:numId w:val="3"/>
        </w:numPr>
        <w:spacing w:after="78" w:afterLines="0" w:line="360" w:lineRule="exact"/>
        <w:ind w:left="0" w:firstLine="0" w:firstLineChars="0"/>
        <w:jc w:val="center"/>
        <w:textAlignment w:val="baseline"/>
        <w:outlineLvl w:val="1"/>
        <w:rPr>
          <w:rFonts w:hint="eastAsia" w:ascii="仿宋" w:hAnsi="仿宋" w:eastAsia="仿宋"/>
          <w:b/>
          <w:bCs/>
          <w:kern w:val="0"/>
          <w:sz w:val="24"/>
        </w:rPr>
      </w:pPr>
      <w:r>
        <w:rPr>
          <w:rFonts w:hint="eastAsia" w:ascii="仿宋" w:hAnsi="仿宋" w:eastAsia="仿宋"/>
          <w:b/>
          <w:szCs w:val="21"/>
        </w:rPr>
        <w:br w:type="page"/>
      </w:r>
      <w:bookmarkStart w:id="77" w:name="_Hlk180658069"/>
      <w:r>
        <w:rPr>
          <w:rFonts w:ascii="仿宋" w:hAnsi="仿宋" w:eastAsia="仿宋"/>
          <w:b/>
          <w:bCs/>
          <w:kern w:val="0"/>
          <w:sz w:val="24"/>
        </w:rPr>
        <w:t>法定代表人身份证明书</w:t>
      </w:r>
    </w:p>
    <w:p w14:paraId="3F79DBF0">
      <w:pPr>
        <w:pStyle w:val="67"/>
        <w:spacing w:after="78"/>
        <w:ind w:firstLine="0" w:firstLineChars="0"/>
        <w:jc w:val="center"/>
        <w:rPr>
          <w:rFonts w:hint="eastAsia" w:ascii="仿宋" w:hAnsi="仿宋" w:eastAsia="仿宋"/>
          <w:b/>
          <w:bCs/>
          <w:sz w:val="40"/>
          <w:szCs w:val="40"/>
        </w:rPr>
      </w:pPr>
    </w:p>
    <w:p w14:paraId="40F75F0D">
      <w:pPr>
        <w:pStyle w:val="67"/>
        <w:spacing w:after="78"/>
        <w:ind w:firstLine="0" w:firstLineChars="0"/>
        <w:jc w:val="center"/>
        <w:rPr>
          <w:rFonts w:hint="eastAsia" w:ascii="仿宋" w:hAnsi="仿宋" w:eastAsia="仿宋"/>
          <w:b/>
          <w:bCs/>
          <w:sz w:val="36"/>
          <w:szCs w:val="36"/>
        </w:rPr>
      </w:pPr>
      <w:r>
        <w:rPr>
          <w:rFonts w:ascii="仿宋" w:hAnsi="仿宋" w:eastAsia="仿宋"/>
          <w:b/>
          <w:bCs/>
          <w:sz w:val="36"/>
          <w:szCs w:val="36"/>
        </w:rPr>
        <w:t>法定代表人身份证明书</w:t>
      </w:r>
    </w:p>
    <w:p w14:paraId="6D065FE5">
      <w:pPr>
        <w:pStyle w:val="67"/>
        <w:spacing w:after="78"/>
        <w:ind w:firstLine="560"/>
        <w:rPr>
          <w:rFonts w:hint="eastAsia" w:ascii="仿宋" w:hAnsi="仿宋" w:eastAsia="仿宋"/>
          <w:sz w:val="28"/>
          <w:szCs w:val="28"/>
        </w:rPr>
      </w:pPr>
    </w:p>
    <w:p w14:paraId="2899BCCB">
      <w:pPr>
        <w:pStyle w:val="67"/>
        <w:spacing w:after="78"/>
        <w:ind w:firstLine="560"/>
        <w:rPr>
          <w:rFonts w:hint="eastAsia" w:ascii="仿宋" w:hAnsi="仿宋" w:eastAsia="仿宋"/>
          <w:sz w:val="28"/>
          <w:szCs w:val="28"/>
          <w:u w:val="single"/>
        </w:rPr>
      </w:pPr>
      <w:r>
        <w:rPr>
          <w:rFonts w:ascii="仿宋" w:hAnsi="仿宋" w:eastAsia="仿宋"/>
          <w:sz w:val="28"/>
          <w:szCs w:val="28"/>
        </w:rPr>
        <w:t>参选单位名称：</w:t>
      </w:r>
      <w:r>
        <w:rPr>
          <w:rFonts w:ascii="仿宋" w:hAnsi="仿宋" w:eastAsia="仿宋"/>
          <w:sz w:val="28"/>
          <w:szCs w:val="28"/>
          <w:u w:val="single"/>
        </w:rPr>
        <w:t xml:space="preserve">                         </w:t>
      </w:r>
    </w:p>
    <w:p w14:paraId="2CEC811A">
      <w:pPr>
        <w:pStyle w:val="67"/>
        <w:spacing w:after="78"/>
        <w:ind w:firstLine="560"/>
        <w:rPr>
          <w:rFonts w:hint="eastAsia" w:ascii="仿宋" w:hAnsi="仿宋" w:eastAsia="仿宋"/>
          <w:sz w:val="28"/>
          <w:szCs w:val="28"/>
        </w:rPr>
      </w:pPr>
      <w:r>
        <w:rPr>
          <w:rFonts w:ascii="仿宋" w:hAnsi="仿宋" w:eastAsia="仿宋"/>
          <w:sz w:val="28"/>
          <w:szCs w:val="28"/>
        </w:rPr>
        <w:t>地    址：</w:t>
      </w:r>
      <w:r>
        <w:rPr>
          <w:rFonts w:ascii="仿宋" w:hAnsi="仿宋" w:eastAsia="仿宋"/>
          <w:sz w:val="28"/>
          <w:szCs w:val="28"/>
          <w:u w:val="single"/>
        </w:rPr>
        <w:t xml:space="preserve">                           </w:t>
      </w:r>
    </w:p>
    <w:p w14:paraId="0821959F">
      <w:pPr>
        <w:pStyle w:val="67"/>
        <w:spacing w:after="78"/>
        <w:ind w:firstLine="560"/>
        <w:rPr>
          <w:rFonts w:hint="eastAsia" w:ascii="仿宋" w:hAnsi="仿宋" w:eastAsia="仿宋"/>
          <w:sz w:val="28"/>
          <w:szCs w:val="28"/>
        </w:rPr>
      </w:pPr>
      <w:r>
        <w:rPr>
          <w:rFonts w:ascii="仿宋" w:hAnsi="仿宋" w:eastAsia="仿宋"/>
          <w:sz w:val="28"/>
          <w:szCs w:val="28"/>
        </w:rPr>
        <w:t>成立时间：</w:t>
      </w:r>
      <w:r>
        <w:rPr>
          <w:rFonts w:ascii="仿宋" w:hAnsi="仿宋" w:eastAsia="仿宋"/>
          <w:sz w:val="28"/>
          <w:szCs w:val="28"/>
          <w:u w:val="single"/>
        </w:rPr>
        <w:t xml:space="preserve">      </w:t>
      </w:r>
      <w:r>
        <w:rPr>
          <w:rFonts w:ascii="仿宋" w:hAnsi="仿宋" w:eastAsia="仿宋"/>
          <w:sz w:val="28"/>
          <w:szCs w:val="28"/>
        </w:rPr>
        <w:t>年</w:t>
      </w:r>
      <w:r>
        <w:rPr>
          <w:rFonts w:ascii="仿宋" w:hAnsi="仿宋" w:eastAsia="仿宋"/>
          <w:sz w:val="28"/>
          <w:szCs w:val="28"/>
          <w:u w:val="single"/>
        </w:rPr>
        <w:t xml:space="preserve">     </w:t>
      </w:r>
      <w:r>
        <w:rPr>
          <w:rFonts w:ascii="仿宋" w:hAnsi="仿宋" w:eastAsia="仿宋"/>
          <w:sz w:val="28"/>
          <w:szCs w:val="28"/>
        </w:rPr>
        <w:t>月</w:t>
      </w:r>
      <w:r>
        <w:rPr>
          <w:rFonts w:ascii="仿宋" w:hAnsi="仿宋" w:eastAsia="仿宋"/>
          <w:sz w:val="28"/>
          <w:szCs w:val="28"/>
          <w:u w:val="single"/>
        </w:rPr>
        <w:t xml:space="preserve">    </w:t>
      </w:r>
      <w:r>
        <w:rPr>
          <w:rFonts w:ascii="仿宋" w:hAnsi="仿宋" w:eastAsia="仿宋"/>
          <w:sz w:val="28"/>
          <w:szCs w:val="28"/>
        </w:rPr>
        <w:t>日</w:t>
      </w:r>
    </w:p>
    <w:p w14:paraId="0B7599B4">
      <w:pPr>
        <w:pStyle w:val="67"/>
        <w:spacing w:after="78"/>
        <w:ind w:firstLine="560"/>
        <w:rPr>
          <w:rFonts w:hint="eastAsia" w:ascii="仿宋" w:hAnsi="仿宋" w:eastAsia="仿宋"/>
          <w:sz w:val="28"/>
          <w:szCs w:val="28"/>
        </w:rPr>
      </w:pPr>
      <w:r>
        <w:rPr>
          <w:rFonts w:ascii="仿宋" w:hAnsi="仿宋" w:eastAsia="仿宋"/>
          <w:sz w:val="28"/>
          <w:szCs w:val="28"/>
        </w:rPr>
        <w:t>经营期限：</w:t>
      </w:r>
      <w:r>
        <w:rPr>
          <w:rFonts w:ascii="仿宋" w:hAnsi="仿宋" w:eastAsia="仿宋"/>
          <w:sz w:val="28"/>
          <w:szCs w:val="28"/>
          <w:u w:val="single"/>
        </w:rPr>
        <w:t xml:space="preserve">                           </w:t>
      </w:r>
    </w:p>
    <w:p w14:paraId="399656EC">
      <w:pPr>
        <w:pStyle w:val="67"/>
        <w:spacing w:after="78"/>
        <w:ind w:firstLine="560"/>
        <w:rPr>
          <w:rFonts w:hint="eastAsia" w:ascii="仿宋" w:hAnsi="仿宋" w:eastAsia="仿宋"/>
          <w:sz w:val="28"/>
          <w:szCs w:val="28"/>
        </w:rPr>
      </w:pPr>
      <w:r>
        <w:rPr>
          <w:rFonts w:ascii="仿宋" w:hAnsi="仿宋" w:eastAsia="仿宋"/>
          <w:sz w:val="28"/>
          <w:szCs w:val="28"/>
        </w:rPr>
        <w:t>姓    名：</w:t>
      </w:r>
      <w:r>
        <w:rPr>
          <w:rFonts w:ascii="仿宋" w:hAnsi="仿宋" w:eastAsia="仿宋"/>
          <w:sz w:val="28"/>
          <w:szCs w:val="28"/>
          <w:u w:val="single"/>
        </w:rPr>
        <w:t xml:space="preserve">            </w:t>
      </w:r>
      <w:r>
        <w:rPr>
          <w:rFonts w:ascii="仿宋" w:hAnsi="仿宋" w:eastAsia="仿宋"/>
          <w:sz w:val="28"/>
          <w:szCs w:val="28"/>
        </w:rPr>
        <w:t>系</w:t>
      </w:r>
      <w:r>
        <w:rPr>
          <w:rFonts w:ascii="仿宋" w:hAnsi="仿宋" w:eastAsia="仿宋"/>
          <w:sz w:val="28"/>
          <w:szCs w:val="28"/>
          <w:u w:val="single"/>
        </w:rPr>
        <w:t xml:space="preserve">                          </w:t>
      </w:r>
      <w:r>
        <w:rPr>
          <w:rFonts w:ascii="仿宋" w:hAnsi="仿宋" w:eastAsia="仿宋"/>
          <w:sz w:val="28"/>
          <w:szCs w:val="28"/>
        </w:rPr>
        <w:t>（参选单位名称）的法定代表人（职务：</w:t>
      </w:r>
      <w:r>
        <w:rPr>
          <w:rFonts w:ascii="仿宋" w:hAnsi="仿宋" w:eastAsia="仿宋"/>
          <w:sz w:val="28"/>
          <w:szCs w:val="28"/>
          <w:u w:val="single"/>
        </w:rPr>
        <w:t xml:space="preserve">          </w:t>
      </w:r>
      <w:r>
        <w:rPr>
          <w:rFonts w:ascii="仿宋" w:hAnsi="仿宋" w:eastAsia="仿宋"/>
          <w:sz w:val="28"/>
          <w:szCs w:val="28"/>
        </w:rPr>
        <w:t>电话：</w:t>
      </w:r>
      <w:r>
        <w:rPr>
          <w:rFonts w:ascii="仿宋" w:hAnsi="仿宋" w:eastAsia="仿宋"/>
          <w:sz w:val="28"/>
          <w:szCs w:val="28"/>
          <w:u w:val="single"/>
        </w:rPr>
        <w:t xml:space="preserve">                 </w:t>
      </w:r>
      <w:r>
        <w:rPr>
          <w:rFonts w:ascii="仿宋" w:hAnsi="仿宋" w:eastAsia="仿宋"/>
          <w:sz w:val="28"/>
          <w:szCs w:val="28"/>
        </w:rPr>
        <w:t>）。</w:t>
      </w:r>
    </w:p>
    <w:p w14:paraId="57916EFB">
      <w:pPr>
        <w:pStyle w:val="67"/>
        <w:spacing w:after="78"/>
        <w:ind w:firstLine="560"/>
        <w:rPr>
          <w:rFonts w:hint="eastAsia" w:ascii="仿宋" w:hAnsi="仿宋" w:eastAsia="仿宋"/>
          <w:sz w:val="28"/>
          <w:szCs w:val="28"/>
        </w:rPr>
      </w:pPr>
    </w:p>
    <w:p w14:paraId="015B6576">
      <w:pPr>
        <w:pStyle w:val="67"/>
        <w:spacing w:after="78"/>
        <w:ind w:firstLine="560"/>
        <w:rPr>
          <w:rFonts w:hint="eastAsia" w:ascii="仿宋" w:hAnsi="仿宋" w:eastAsia="仿宋"/>
          <w:sz w:val="28"/>
          <w:szCs w:val="28"/>
        </w:rPr>
      </w:pPr>
      <w:r>
        <w:rPr>
          <w:rFonts w:ascii="仿宋" w:hAnsi="仿宋" w:eastAsia="仿宋"/>
          <w:sz w:val="28"/>
          <w:szCs w:val="28"/>
        </w:rPr>
        <w:t>特此证明。</w:t>
      </w:r>
    </w:p>
    <w:p w14:paraId="2A4FFDEA">
      <w:pPr>
        <w:pStyle w:val="67"/>
        <w:spacing w:after="78"/>
        <w:ind w:firstLine="560"/>
        <w:rPr>
          <w:rFonts w:hint="eastAsia" w:ascii="仿宋" w:hAnsi="仿宋" w:eastAsia="仿宋"/>
          <w:sz w:val="28"/>
          <w:szCs w:val="28"/>
        </w:rPr>
      </w:pPr>
      <w:r>
        <w:rPr>
          <w:rFonts w:ascii="仿宋" w:hAnsi="仿宋" w:eastAsia="仿宋"/>
          <w:sz w:val="28"/>
          <w:szCs w:val="28"/>
        </w:rPr>
        <w:t>附：法定代表人身份证复印件</w:t>
      </w:r>
    </w:p>
    <w:p w14:paraId="59CCCDA1">
      <w:pPr>
        <w:pStyle w:val="67"/>
        <w:spacing w:after="78"/>
        <w:ind w:firstLine="560"/>
        <w:rPr>
          <w:rFonts w:hint="eastAsia" w:ascii="仿宋" w:hAnsi="仿宋" w:eastAsia="仿宋"/>
          <w:sz w:val="28"/>
          <w:szCs w:val="28"/>
        </w:rPr>
      </w:pPr>
      <w:r>
        <w:rPr>
          <w:rFonts w:ascii="仿宋" w:hAnsi="仿宋" w:eastAsia="仿宋"/>
          <w:sz w:val="28"/>
          <w:szCs w:val="28"/>
        </w:rPr>
        <w:t>参选单位：</w:t>
      </w:r>
      <w:r>
        <w:rPr>
          <w:rFonts w:ascii="仿宋" w:hAnsi="仿宋" w:eastAsia="仿宋"/>
          <w:sz w:val="28"/>
          <w:szCs w:val="28"/>
          <w:u w:val="single"/>
        </w:rPr>
        <w:t>（盖公章）</w:t>
      </w:r>
    </w:p>
    <w:p w14:paraId="20F973BE">
      <w:pPr>
        <w:pStyle w:val="67"/>
        <w:spacing w:after="78"/>
        <w:ind w:firstLine="560"/>
        <w:rPr>
          <w:rFonts w:hint="eastAsia" w:ascii="仿宋" w:hAnsi="仿宋" w:eastAsia="仿宋"/>
          <w:sz w:val="28"/>
          <w:szCs w:val="28"/>
        </w:rPr>
      </w:pPr>
      <w:r>
        <w:rPr>
          <w:rFonts w:ascii="仿宋" w:hAnsi="仿宋" w:eastAsia="仿宋"/>
          <w:sz w:val="28"/>
          <w:szCs w:val="28"/>
        </w:rPr>
        <w:t>年     月    日</w:t>
      </w:r>
    </w:p>
    <w:p w14:paraId="1CD9FE84">
      <w:pPr>
        <w:pStyle w:val="67"/>
        <w:spacing w:after="78"/>
        <w:ind w:firstLine="480"/>
      </w:pPr>
    </w:p>
    <w:p w14:paraId="7205D429">
      <w:pPr>
        <w:pStyle w:val="67"/>
        <w:spacing w:after="78"/>
        <w:ind w:firstLine="480"/>
      </w:pPr>
    </w:p>
    <w:p w14:paraId="64A90A4D">
      <w:pPr>
        <w:pStyle w:val="67"/>
        <w:spacing w:after="78"/>
        <w:ind w:firstLine="480"/>
      </w:pPr>
    </w:p>
    <w:p w14:paraId="43FD0AE8">
      <w:pPr>
        <w:pStyle w:val="67"/>
        <w:spacing w:after="78"/>
        <w:ind w:firstLine="480"/>
      </w:pPr>
      <w:r>
        <w:br w:type="page"/>
      </w:r>
    </w:p>
    <w:p w14:paraId="5D984570">
      <w:pPr>
        <w:pStyle w:val="67"/>
        <w:spacing w:after="78"/>
        <w:ind w:firstLine="480"/>
      </w:pPr>
    </w:p>
    <w:p w14:paraId="35ACCDC1">
      <w:pPr>
        <w:pStyle w:val="60"/>
        <w:keepNext/>
        <w:keepLines/>
        <w:numPr>
          <w:ilvl w:val="0"/>
          <w:numId w:val="3"/>
        </w:numPr>
        <w:spacing w:after="78" w:afterLines="0" w:line="360" w:lineRule="exact"/>
        <w:ind w:left="0" w:firstLine="0" w:firstLineChars="0"/>
        <w:jc w:val="center"/>
        <w:textAlignment w:val="baseline"/>
        <w:outlineLvl w:val="1"/>
        <w:rPr>
          <w:rFonts w:hint="eastAsia" w:ascii="仿宋" w:hAnsi="仿宋" w:eastAsia="仿宋"/>
          <w:b/>
          <w:bCs/>
          <w:kern w:val="0"/>
          <w:sz w:val="24"/>
        </w:rPr>
      </w:pPr>
      <w:r>
        <w:rPr>
          <w:rFonts w:ascii="仿宋" w:hAnsi="仿宋" w:eastAsia="仿宋"/>
          <w:b/>
          <w:bCs/>
          <w:kern w:val="0"/>
          <w:sz w:val="24"/>
        </w:rPr>
        <w:t>法定代表人授权书</w:t>
      </w:r>
      <w:r>
        <w:rPr>
          <w:rFonts w:hint="eastAsia" w:ascii="仿宋" w:hAnsi="仿宋" w:eastAsia="仿宋"/>
          <w:b/>
          <w:bCs/>
          <w:kern w:val="0"/>
          <w:sz w:val="24"/>
        </w:rPr>
        <w:t>（适用于</w:t>
      </w:r>
      <w:r>
        <w:rPr>
          <w:rFonts w:ascii="仿宋" w:hAnsi="仿宋" w:eastAsia="仿宋"/>
          <w:b/>
          <w:bCs/>
          <w:kern w:val="0"/>
          <w:sz w:val="24"/>
        </w:rPr>
        <w:t>法定代表人不亲自参加</w:t>
      </w:r>
      <w:r>
        <w:rPr>
          <w:rFonts w:hint="eastAsia" w:ascii="仿宋" w:hAnsi="仿宋" w:eastAsia="仿宋"/>
          <w:b/>
          <w:bCs/>
          <w:kern w:val="0"/>
          <w:sz w:val="24"/>
        </w:rPr>
        <w:t>询价）</w:t>
      </w:r>
    </w:p>
    <w:p w14:paraId="415E2673">
      <w:pPr>
        <w:spacing w:after="78" w:line="360" w:lineRule="auto"/>
        <w:jc w:val="center"/>
        <w:rPr>
          <w:rFonts w:hint="eastAsia" w:ascii="仿宋" w:hAnsi="仿宋" w:eastAsia="仿宋"/>
          <w:b/>
          <w:sz w:val="36"/>
          <w:szCs w:val="36"/>
        </w:rPr>
      </w:pPr>
      <w:r>
        <w:rPr>
          <w:rFonts w:ascii="仿宋" w:hAnsi="仿宋" w:eastAsia="仿宋"/>
          <w:b/>
          <w:sz w:val="36"/>
          <w:szCs w:val="36"/>
        </w:rPr>
        <w:t>法定代表人授权书</w:t>
      </w:r>
    </w:p>
    <w:p w14:paraId="53F5F29A">
      <w:pPr>
        <w:spacing w:after="78" w:line="360" w:lineRule="auto"/>
        <w:rPr>
          <w:rFonts w:hint="eastAsia" w:ascii="仿宋" w:hAnsi="仿宋" w:eastAsia="仿宋"/>
          <w:sz w:val="24"/>
        </w:rPr>
      </w:pPr>
    </w:p>
    <w:p w14:paraId="1D68DC35">
      <w:pPr>
        <w:spacing w:after="78" w:line="360" w:lineRule="auto"/>
        <w:rPr>
          <w:rFonts w:hint="eastAsia" w:ascii="仿宋" w:hAnsi="仿宋" w:eastAsia="仿宋"/>
          <w:sz w:val="24"/>
        </w:rPr>
      </w:pPr>
      <w:r>
        <w:rPr>
          <w:rFonts w:ascii="仿宋" w:hAnsi="仿宋" w:eastAsia="仿宋"/>
          <w:sz w:val="24"/>
        </w:rPr>
        <w:t>XX公司</w:t>
      </w:r>
      <w:r>
        <w:rPr>
          <w:rFonts w:hint="eastAsia" w:ascii="仿宋" w:hAnsi="仿宋" w:eastAsia="仿宋"/>
          <w:sz w:val="24"/>
        </w:rPr>
        <w:t>（采购人名称）</w:t>
      </w:r>
      <w:r>
        <w:rPr>
          <w:rFonts w:ascii="仿宋" w:hAnsi="仿宋" w:eastAsia="仿宋"/>
          <w:sz w:val="24"/>
        </w:rPr>
        <w:t>：</w:t>
      </w:r>
    </w:p>
    <w:p w14:paraId="5AD4A40F">
      <w:pPr>
        <w:pStyle w:val="62"/>
        <w:spacing w:after="78"/>
        <w:ind w:firstLine="480" w:firstLineChars="200"/>
        <w:jc w:val="left"/>
        <w:rPr>
          <w:rFonts w:hint="eastAsia" w:ascii="仿宋" w:hAnsi="仿宋" w:eastAsia="仿宋" w:cs="Times New Roman"/>
          <w:b w:val="0"/>
          <w:kern w:val="2"/>
          <w:sz w:val="24"/>
          <w:szCs w:val="24"/>
        </w:rPr>
      </w:pPr>
      <w:r>
        <w:rPr>
          <w:rFonts w:ascii="仿宋" w:hAnsi="仿宋" w:eastAsia="仿宋" w:cs="Times New Roman"/>
          <w:b w:val="0"/>
          <w:kern w:val="2"/>
          <w:sz w:val="24"/>
          <w:szCs w:val="24"/>
        </w:rPr>
        <w:t xml:space="preserve">  </w:t>
      </w:r>
      <w:r>
        <w:rPr>
          <w:rFonts w:ascii="仿宋" w:hAnsi="仿宋" w:eastAsia="仿宋" w:cs="Times New Roman"/>
          <w:b w:val="0"/>
          <w:kern w:val="2"/>
          <w:sz w:val="24"/>
          <w:szCs w:val="24"/>
          <w:u w:val="single"/>
        </w:rPr>
        <w:t xml:space="preserve">               </w:t>
      </w:r>
      <w:r>
        <w:rPr>
          <w:rFonts w:ascii="仿宋" w:hAnsi="仿宋" w:eastAsia="仿宋" w:cs="Times New Roman"/>
          <w:b w:val="0"/>
          <w:kern w:val="2"/>
          <w:sz w:val="24"/>
          <w:szCs w:val="24"/>
        </w:rPr>
        <w:t>（单位全称）</w:t>
      </w:r>
      <w:r>
        <w:rPr>
          <w:rFonts w:ascii="仿宋" w:hAnsi="仿宋" w:eastAsia="仿宋" w:cs="Times New Roman"/>
          <w:b w:val="0"/>
          <w:kern w:val="2"/>
          <w:sz w:val="24"/>
          <w:szCs w:val="24"/>
          <w:u w:val="single"/>
        </w:rPr>
        <w:t xml:space="preserve">  　 　   </w:t>
      </w:r>
      <w:r>
        <w:rPr>
          <w:rFonts w:ascii="仿宋" w:hAnsi="仿宋" w:eastAsia="仿宋" w:cs="Times New Roman"/>
          <w:b w:val="0"/>
          <w:kern w:val="2"/>
          <w:sz w:val="24"/>
          <w:szCs w:val="24"/>
        </w:rPr>
        <w:t>（法定代表人姓名）特授权</w:t>
      </w:r>
      <w:r>
        <w:rPr>
          <w:rFonts w:ascii="仿宋" w:hAnsi="仿宋" w:eastAsia="仿宋" w:cs="Times New Roman"/>
          <w:b w:val="0"/>
          <w:kern w:val="2"/>
          <w:sz w:val="24"/>
          <w:szCs w:val="24"/>
          <w:u w:val="single"/>
        </w:rPr>
        <w:t xml:space="preserve">         </w:t>
      </w:r>
      <w:r>
        <w:rPr>
          <w:rFonts w:ascii="仿宋" w:hAnsi="仿宋" w:eastAsia="仿宋" w:cs="Times New Roman"/>
          <w:b w:val="0"/>
          <w:kern w:val="2"/>
          <w:sz w:val="24"/>
          <w:szCs w:val="24"/>
        </w:rPr>
        <w:t>（被授权人姓名）代表我公司，</w:t>
      </w:r>
      <w:r>
        <w:rPr>
          <w:rFonts w:hint="eastAsia" w:ascii="仿宋" w:hAnsi="仿宋" w:eastAsia="仿宋" w:cs="Times New Roman"/>
          <w:b w:val="0"/>
          <w:kern w:val="2"/>
          <w:sz w:val="24"/>
          <w:szCs w:val="24"/>
        </w:rPr>
        <w:t>负责</w:t>
      </w:r>
      <w:r>
        <w:rPr>
          <w:rFonts w:ascii="仿宋" w:hAnsi="仿宋" w:eastAsia="仿宋" w:cs="Times New Roman"/>
          <w:b w:val="0"/>
          <w:kern w:val="2"/>
          <w:sz w:val="24"/>
          <w:szCs w:val="24"/>
        </w:rPr>
        <w:t>本项目的</w:t>
      </w:r>
      <w:r>
        <w:rPr>
          <w:rFonts w:hint="eastAsia" w:ascii="仿宋" w:hAnsi="仿宋" w:eastAsia="仿宋" w:cs="Times New Roman"/>
          <w:b w:val="0"/>
          <w:kern w:val="2"/>
          <w:sz w:val="24"/>
          <w:szCs w:val="24"/>
        </w:rPr>
        <w:t>选聘</w:t>
      </w:r>
      <w:r>
        <w:rPr>
          <w:rFonts w:ascii="仿宋" w:hAnsi="仿宋" w:eastAsia="仿宋" w:cs="Times New Roman"/>
          <w:b w:val="0"/>
          <w:kern w:val="2"/>
          <w:sz w:val="24"/>
          <w:szCs w:val="24"/>
        </w:rPr>
        <w:t>和中选后的合同签订与执行等具体工作，并签订全部有关的文件、合同，我公司对被授权人的行为负全部责任。</w:t>
      </w:r>
    </w:p>
    <w:p w14:paraId="2AA6C63E">
      <w:pPr>
        <w:pStyle w:val="62"/>
        <w:spacing w:after="78"/>
        <w:ind w:firstLine="480" w:firstLineChars="200"/>
        <w:jc w:val="left"/>
        <w:rPr>
          <w:rFonts w:hint="eastAsia" w:ascii="仿宋" w:hAnsi="仿宋" w:eastAsia="仿宋" w:cs="Times New Roman"/>
          <w:b w:val="0"/>
          <w:kern w:val="2"/>
          <w:sz w:val="24"/>
          <w:szCs w:val="24"/>
        </w:rPr>
      </w:pPr>
      <w:r>
        <w:rPr>
          <w:rFonts w:ascii="仿宋" w:hAnsi="仿宋" w:eastAsia="仿宋" w:cs="Times New Roman"/>
          <w:b w:val="0"/>
          <w:kern w:val="2"/>
          <w:sz w:val="24"/>
          <w:szCs w:val="24"/>
        </w:rPr>
        <w:t>本授权书于</w:t>
      </w:r>
      <w:r>
        <w:rPr>
          <w:rFonts w:ascii="仿宋" w:hAnsi="仿宋" w:eastAsia="仿宋" w:cs="Times New Roman"/>
          <w:b w:val="0"/>
          <w:kern w:val="2"/>
          <w:sz w:val="24"/>
          <w:szCs w:val="24"/>
          <w:u w:val="single"/>
        </w:rPr>
        <w:t xml:space="preserve">          </w:t>
      </w:r>
      <w:r>
        <w:rPr>
          <w:rFonts w:ascii="仿宋" w:hAnsi="仿宋" w:eastAsia="仿宋" w:cs="Times New Roman"/>
          <w:b w:val="0"/>
          <w:kern w:val="2"/>
          <w:sz w:val="24"/>
          <w:szCs w:val="24"/>
        </w:rPr>
        <w:t>年</w:t>
      </w:r>
      <w:r>
        <w:rPr>
          <w:rFonts w:ascii="仿宋" w:hAnsi="仿宋" w:eastAsia="仿宋" w:cs="Times New Roman"/>
          <w:b w:val="0"/>
          <w:kern w:val="2"/>
          <w:sz w:val="24"/>
          <w:szCs w:val="24"/>
          <w:u w:val="single"/>
        </w:rPr>
        <w:t xml:space="preserve">       </w:t>
      </w:r>
      <w:r>
        <w:rPr>
          <w:rFonts w:ascii="仿宋" w:hAnsi="仿宋" w:eastAsia="仿宋" w:cs="Times New Roman"/>
          <w:b w:val="0"/>
          <w:kern w:val="2"/>
          <w:sz w:val="24"/>
          <w:szCs w:val="24"/>
        </w:rPr>
        <w:t>月</w:t>
      </w:r>
      <w:r>
        <w:rPr>
          <w:rFonts w:ascii="仿宋" w:hAnsi="仿宋" w:eastAsia="仿宋" w:cs="Times New Roman"/>
          <w:b w:val="0"/>
          <w:kern w:val="2"/>
          <w:sz w:val="24"/>
          <w:szCs w:val="24"/>
          <w:u w:val="single"/>
        </w:rPr>
        <w:t xml:space="preserve">     </w:t>
      </w:r>
      <w:r>
        <w:rPr>
          <w:rFonts w:ascii="仿宋" w:hAnsi="仿宋" w:eastAsia="仿宋" w:cs="Times New Roman"/>
          <w:b w:val="0"/>
          <w:kern w:val="2"/>
          <w:sz w:val="24"/>
          <w:szCs w:val="24"/>
        </w:rPr>
        <w:t>日签字生效。在</w:t>
      </w:r>
      <w:r>
        <w:rPr>
          <w:rFonts w:hint="eastAsia" w:ascii="仿宋" w:hAnsi="仿宋" w:eastAsia="仿宋" w:cs="Times New Roman"/>
          <w:b w:val="0"/>
          <w:kern w:val="2"/>
          <w:sz w:val="24"/>
          <w:szCs w:val="24"/>
        </w:rPr>
        <w:t>撤销</w:t>
      </w:r>
      <w:r>
        <w:rPr>
          <w:rFonts w:ascii="仿宋" w:hAnsi="仿宋" w:eastAsia="仿宋" w:cs="Times New Roman"/>
          <w:b w:val="0"/>
          <w:kern w:val="2"/>
          <w:sz w:val="24"/>
          <w:szCs w:val="24"/>
        </w:rPr>
        <w:t>授权的书面通知到达之前，本授权书一直有效，被授权人在授权书有效期内签署的所有文件不因授权的</w:t>
      </w:r>
      <w:r>
        <w:rPr>
          <w:rFonts w:hint="eastAsia" w:ascii="仿宋" w:hAnsi="仿宋" w:eastAsia="仿宋" w:cs="Times New Roman"/>
          <w:b w:val="0"/>
          <w:kern w:val="2"/>
          <w:sz w:val="24"/>
          <w:szCs w:val="24"/>
        </w:rPr>
        <w:t>撤销</w:t>
      </w:r>
      <w:r>
        <w:rPr>
          <w:rFonts w:ascii="仿宋" w:hAnsi="仿宋" w:eastAsia="仿宋" w:cs="Times New Roman"/>
          <w:b w:val="0"/>
          <w:kern w:val="2"/>
          <w:sz w:val="24"/>
          <w:szCs w:val="24"/>
        </w:rPr>
        <w:t>而失效。</w:t>
      </w:r>
    </w:p>
    <w:p w14:paraId="5B0FF67D">
      <w:pPr>
        <w:pStyle w:val="62"/>
        <w:spacing w:after="78"/>
        <w:ind w:firstLine="480" w:firstLineChars="200"/>
        <w:jc w:val="left"/>
        <w:rPr>
          <w:rFonts w:hint="eastAsia" w:ascii="仿宋" w:hAnsi="仿宋" w:eastAsia="仿宋" w:cs="Times New Roman"/>
          <w:b w:val="0"/>
          <w:kern w:val="2"/>
          <w:sz w:val="24"/>
          <w:szCs w:val="24"/>
        </w:rPr>
      </w:pPr>
    </w:p>
    <w:p w14:paraId="0E6FFB92">
      <w:pPr>
        <w:spacing w:after="78" w:line="360" w:lineRule="auto"/>
        <w:rPr>
          <w:rFonts w:hint="eastAsia" w:ascii="仿宋" w:hAnsi="仿宋" w:eastAsia="仿宋"/>
          <w:sz w:val="24"/>
          <w:u w:val="single"/>
        </w:rPr>
      </w:pPr>
      <w:r>
        <w:rPr>
          <w:rFonts w:ascii="仿宋" w:hAnsi="仿宋" w:eastAsia="仿宋"/>
          <w:sz w:val="24"/>
        </w:rPr>
        <w:t>被授权人：</w:t>
      </w:r>
      <w:r>
        <w:rPr>
          <w:rFonts w:ascii="仿宋" w:hAnsi="仿宋" w:eastAsia="仿宋"/>
          <w:sz w:val="24"/>
          <w:u w:val="single"/>
        </w:rPr>
        <w:t xml:space="preserve">（签名）     </w:t>
      </w:r>
      <w:r>
        <w:rPr>
          <w:rFonts w:ascii="仿宋" w:hAnsi="仿宋" w:eastAsia="仿宋"/>
          <w:sz w:val="24"/>
        </w:rPr>
        <w:t xml:space="preserve">       参选单位：</w:t>
      </w:r>
      <w:r>
        <w:rPr>
          <w:rFonts w:ascii="仿宋" w:hAnsi="仿宋" w:eastAsia="仿宋"/>
          <w:sz w:val="24"/>
          <w:u w:val="single"/>
        </w:rPr>
        <w:t>（盖公章）</w:t>
      </w:r>
    </w:p>
    <w:p w14:paraId="7912C190">
      <w:pPr>
        <w:spacing w:after="78" w:line="360" w:lineRule="auto"/>
        <w:ind w:firstLine="3480" w:firstLineChars="1450"/>
        <w:rPr>
          <w:rFonts w:hint="eastAsia" w:ascii="仿宋" w:hAnsi="仿宋" w:eastAsia="仿宋"/>
          <w:sz w:val="24"/>
          <w:u w:val="single"/>
        </w:rPr>
      </w:pPr>
      <w:r>
        <w:rPr>
          <w:rFonts w:ascii="仿宋" w:hAnsi="仿宋" w:eastAsia="仿宋"/>
          <w:sz w:val="24"/>
        </w:rPr>
        <w:t>法定代表人</w:t>
      </w:r>
      <w:r>
        <w:rPr>
          <w:rFonts w:ascii="仿宋" w:hAnsi="仿宋" w:eastAsia="仿宋"/>
          <w:sz w:val="24"/>
          <w:u w:val="single"/>
        </w:rPr>
        <w:t xml:space="preserve">（签名）    </w:t>
      </w:r>
    </w:p>
    <w:p w14:paraId="5F98B3FC">
      <w:pPr>
        <w:spacing w:after="78" w:line="288" w:lineRule="auto"/>
        <w:rPr>
          <w:rFonts w:hint="eastAsia" w:ascii="仿宋" w:hAnsi="仿宋" w:eastAsia="仿宋"/>
          <w:b/>
          <w:sz w:val="24"/>
        </w:rPr>
      </w:pPr>
      <w:r>
        <w:rPr>
          <w:rFonts w:ascii="仿宋" w:hAnsi="仿宋" w:eastAsia="仿宋"/>
          <w:sz w:val="24"/>
        </w:rPr>
        <w:t xml:space="preserve">                               年    月    日</w:t>
      </w:r>
    </w:p>
    <w:tbl>
      <w:tblPr>
        <w:tblStyle w:val="21"/>
        <w:tblpPr w:leftFromText="180" w:rightFromText="180" w:vertAnchor="text" w:horzAnchor="page" w:tblpX="1740" w:tblpY="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0"/>
        <w:gridCol w:w="1319"/>
        <w:gridCol w:w="3774"/>
      </w:tblGrid>
      <w:tr w14:paraId="48A52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3" w:hRule="atLeast"/>
        </w:trPr>
        <w:tc>
          <w:tcPr>
            <w:tcW w:w="3910" w:type="dxa"/>
            <w:vAlign w:val="center"/>
          </w:tcPr>
          <w:p w14:paraId="003DC25D">
            <w:pPr>
              <w:spacing w:after="78"/>
              <w:jc w:val="center"/>
              <w:rPr>
                <w:rFonts w:hint="eastAsia" w:ascii="仿宋" w:hAnsi="仿宋" w:eastAsia="仿宋"/>
                <w:sz w:val="24"/>
              </w:rPr>
            </w:pPr>
            <w:r>
              <w:rPr>
                <w:rFonts w:ascii="仿宋" w:hAnsi="仿宋" w:eastAsia="仿宋"/>
                <w:sz w:val="24"/>
              </w:rPr>
              <w:t>授权人身份证复印件</w:t>
            </w:r>
          </w:p>
        </w:tc>
        <w:tc>
          <w:tcPr>
            <w:tcW w:w="1319" w:type="dxa"/>
            <w:tcBorders>
              <w:top w:val="nil"/>
              <w:bottom w:val="nil"/>
            </w:tcBorders>
          </w:tcPr>
          <w:p w14:paraId="5C5607E8">
            <w:pPr>
              <w:spacing w:after="78"/>
              <w:jc w:val="center"/>
              <w:rPr>
                <w:rFonts w:hint="eastAsia" w:ascii="仿宋" w:hAnsi="仿宋" w:eastAsia="仿宋"/>
                <w:sz w:val="24"/>
              </w:rPr>
            </w:pPr>
          </w:p>
        </w:tc>
        <w:tc>
          <w:tcPr>
            <w:tcW w:w="3774" w:type="dxa"/>
            <w:vAlign w:val="center"/>
          </w:tcPr>
          <w:p w14:paraId="6B7A29DE">
            <w:pPr>
              <w:spacing w:after="78"/>
              <w:jc w:val="center"/>
              <w:rPr>
                <w:rFonts w:hint="eastAsia" w:ascii="仿宋" w:hAnsi="仿宋" w:eastAsia="仿宋"/>
                <w:sz w:val="24"/>
              </w:rPr>
            </w:pPr>
            <w:r>
              <w:rPr>
                <w:rFonts w:ascii="仿宋" w:hAnsi="仿宋" w:eastAsia="仿宋"/>
                <w:sz w:val="24"/>
              </w:rPr>
              <w:t>被授权人身份证复印件</w:t>
            </w:r>
          </w:p>
        </w:tc>
      </w:tr>
    </w:tbl>
    <w:p w14:paraId="0323C34B">
      <w:pPr>
        <w:spacing w:after="78" w:line="288" w:lineRule="auto"/>
        <w:rPr>
          <w:rFonts w:hint="eastAsia" w:ascii="仿宋" w:hAnsi="仿宋" w:eastAsia="仿宋"/>
          <w:b/>
          <w:szCs w:val="21"/>
        </w:rPr>
      </w:pPr>
    </w:p>
    <w:p w14:paraId="52DD9625">
      <w:pPr>
        <w:spacing w:after="78" w:line="288" w:lineRule="auto"/>
        <w:rPr>
          <w:rFonts w:hint="eastAsia" w:ascii="仿宋" w:hAnsi="仿宋" w:eastAsia="仿宋"/>
          <w:b/>
          <w:szCs w:val="21"/>
        </w:rPr>
      </w:pPr>
    </w:p>
    <w:p w14:paraId="6922AD62">
      <w:pPr>
        <w:pStyle w:val="5"/>
        <w:adjustRightInd w:val="0"/>
        <w:spacing w:before="240" w:after="120" w:afterLines="0" w:line="400" w:lineRule="exact"/>
        <w:rPr>
          <w:rFonts w:ascii="Calibri" w:hAnsi="Calibri" w:eastAsia="仿宋"/>
          <w:sz w:val="24"/>
          <w:szCs w:val="22"/>
        </w:rPr>
      </w:pPr>
      <w:r>
        <w:rPr>
          <w:rFonts w:ascii="仿宋" w:hAnsi="仿宋" w:eastAsia="仿宋"/>
          <w:b/>
          <w:szCs w:val="21"/>
        </w:rPr>
        <w:br w:type="page"/>
      </w:r>
      <w:r>
        <w:rPr>
          <w:rFonts w:hint="eastAsia" w:ascii="Calibri" w:hAnsi="Calibri" w:eastAsia="仿宋"/>
          <w:sz w:val="24"/>
          <w:szCs w:val="22"/>
        </w:rPr>
        <w:t>营业执照</w:t>
      </w:r>
    </w:p>
    <w:p w14:paraId="726288A7">
      <w:pPr>
        <w:tabs>
          <w:tab w:val="left" w:pos="1110"/>
        </w:tabs>
        <w:spacing w:after="78" w:line="276" w:lineRule="auto"/>
        <w:ind w:firstLine="420" w:firstLineChars="200"/>
        <w:rPr>
          <w:rFonts w:hint="eastAsia" w:ascii="仿宋" w:hAnsi="仿宋" w:eastAsia="仿宋" w:cs="宋体"/>
          <w:color w:val="000000"/>
          <w:sz w:val="24"/>
          <w:szCs w:val="21"/>
        </w:rPr>
      </w:pPr>
      <w: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11430</wp:posOffset>
                </wp:positionV>
                <wp:extent cx="5400675" cy="3581400"/>
                <wp:effectExtent l="4445" t="4445" r="5080" b="14605"/>
                <wp:wrapNone/>
                <wp:docPr id="23" name="文本框 23"/>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ysClr val="window" lastClr="FFFFFF"/>
                        </a:solidFill>
                        <a:ln w="6350">
                          <a:solidFill>
                            <a:sysClr val="windowText" lastClr="000000"/>
                          </a:solidFill>
                        </a:ln>
                        <a:effectLst/>
                      </wps:spPr>
                      <wps:txbx>
                        <w:txbxContent>
                          <w:p w14:paraId="36861EEE">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75pt;margin-top:0.9pt;height:282pt;width:425.25pt;z-index:251659264;mso-width-relative:page;mso-height-relative:page;" fillcolor="#FFFFFF" filled="t" stroked="t" coordsize="21600,21600" o:gfxdata="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Is0VR7TAAAABwEAAA8AAAAAAAAAAQAgAAAAIgAAAGRycy9kb3ducmV2LnhtbFBL&#10;AQIUABQAAAAIAIdO4kDrtqDAbQIAAO0EAAAOAAAAAAAAAAEAIAAAACIBAABkcnMvZTJvRG9jLnht&#10;bFBLBQYAAAAABgAGAFkBAAABBgAAAAA=&#10;">
                <v:fill on="t" focussize="0,0"/>
                <v:stroke weight="0.5pt" color="#000000" joinstyle="round"/>
                <v:imagedata o:title=""/>
                <o:lock v:ext="edit" aspectratio="f"/>
                <v:textbox>
                  <w:txbxContent>
                    <w:p w14:paraId="36861EEE">
                      <w:pPr>
                        <w:spacing w:after="78"/>
                      </w:pPr>
                    </w:p>
                  </w:txbxContent>
                </v:textbox>
              </v:shape>
            </w:pict>
          </mc:Fallback>
        </mc:AlternateContent>
      </w:r>
    </w:p>
    <w:p w14:paraId="492158C4">
      <w:pPr>
        <w:tabs>
          <w:tab w:val="left" w:pos="1110"/>
        </w:tabs>
        <w:spacing w:after="78" w:line="276" w:lineRule="auto"/>
        <w:ind w:firstLine="480" w:firstLineChars="200"/>
        <w:rPr>
          <w:rFonts w:hint="eastAsia" w:ascii="仿宋" w:hAnsi="仿宋" w:eastAsia="仿宋" w:cs="宋体"/>
          <w:color w:val="000000"/>
          <w:sz w:val="24"/>
          <w:szCs w:val="21"/>
        </w:rPr>
      </w:pPr>
    </w:p>
    <w:p w14:paraId="1F5738D6">
      <w:pPr>
        <w:tabs>
          <w:tab w:val="left" w:pos="1110"/>
        </w:tabs>
        <w:spacing w:after="78" w:line="276" w:lineRule="auto"/>
        <w:ind w:firstLine="480" w:firstLineChars="200"/>
        <w:rPr>
          <w:rFonts w:hint="eastAsia" w:ascii="仿宋" w:hAnsi="仿宋" w:eastAsia="仿宋" w:cs="宋体"/>
          <w:color w:val="000000"/>
          <w:sz w:val="24"/>
          <w:szCs w:val="21"/>
        </w:rPr>
      </w:pPr>
    </w:p>
    <w:p w14:paraId="702C3737">
      <w:pPr>
        <w:tabs>
          <w:tab w:val="left" w:pos="1110"/>
        </w:tabs>
        <w:spacing w:after="78" w:line="276" w:lineRule="auto"/>
        <w:ind w:firstLine="480" w:firstLineChars="200"/>
        <w:rPr>
          <w:rFonts w:hint="eastAsia" w:ascii="仿宋" w:hAnsi="仿宋" w:eastAsia="仿宋" w:cs="宋体"/>
          <w:color w:val="000000"/>
          <w:sz w:val="24"/>
          <w:szCs w:val="21"/>
        </w:rPr>
      </w:pPr>
    </w:p>
    <w:p w14:paraId="6B4F3223">
      <w:pPr>
        <w:tabs>
          <w:tab w:val="left" w:pos="1110"/>
        </w:tabs>
        <w:spacing w:after="78" w:line="276" w:lineRule="auto"/>
        <w:ind w:firstLine="480" w:firstLineChars="200"/>
        <w:rPr>
          <w:rFonts w:hint="eastAsia" w:ascii="仿宋" w:hAnsi="仿宋" w:eastAsia="仿宋" w:cs="宋体"/>
          <w:color w:val="000000"/>
          <w:sz w:val="24"/>
          <w:szCs w:val="21"/>
        </w:rPr>
      </w:pPr>
    </w:p>
    <w:p w14:paraId="58435DFA">
      <w:pPr>
        <w:tabs>
          <w:tab w:val="left" w:pos="1110"/>
        </w:tabs>
        <w:spacing w:after="78" w:line="276" w:lineRule="auto"/>
        <w:ind w:firstLine="480" w:firstLineChars="200"/>
        <w:rPr>
          <w:rFonts w:hint="eastAsia" w:ascii="仿宋" w:hAnsi="仿宋" w:eastAsia="仿宋" w:cs="宋体"/>
          <w:color w:val="000000"/>
          <w:sz w:val="24"/>
          <w:szCs w:val="21"/>
        </w:rPr>
      </w:pPr>
    </w:p>
    <w:p w14:paraId="2B792400">
      <w:pPr>
        <w:tabs>
          <w:tab w:val="left" w:pos="1110"/>
        </w:tabs>
        <w:spacing w:after="78" w:line="276" w:lineRule="auto"/>
        <w:ind w:firstLine="480" w:firstLineChars="200"/>
        <w:rPr>
          <w:rFonts w:hint="eastAsia" w:ascii="仿宋" w:hAnsi="仿宋" w:eastAsia="仿宋" w:cs="宋体"/>
          <w:color w:val="000000"/>
          <w:sz w:val="24"/>
          <w:szCs w:val="21"/>
        </w:rPr>
      </w:pPr>
    </w:p>
    <w:p w14:paraId="6166E838">
      <w:pPr>
        <w:tabs>
          <w:tab w:val="left" w:pos="1110"/>
        </w:tabs>
        <w:spacing w:after="78" w:line="276" w:lineRule="auto"/>
        <w:ind w:firstLine="480" w:firstLineChars="200"/>
        <w:rPr>
          <w:rFonts w:hint="eastAsia" w:ascii="仿宋" w:hAnsi="仿宋" w:eastAsia="仿宋" w:cs="宋体"/>
          <w:color w:val="000000"/>
          <w:sz w:val="24"/>
          <w:szCs w:val="21"/>
        </w:rPr>
      </w:pPr>
    </w:p>
    <w:p w14:paraId="43E78C7A">
      <w:pPr>
        <w:tabs>
          <w:tab w:val="left" w:pos="1110"/>
        </w:tabs>
        <w:spacing w:after="78" w:line="276" w:lineRule="auto"/>
        <w:ind w:firstLine="480" w:firstLineChars="200"/>
        <w:rPr>
          <w:rFonts w:hint="eastAsia" w:ascii="仿宋" w:hAnsi="仿宋" w:eastAsia="仿宋" w:cs="宋体"/>
          <w:color w:val="000000"/>
          <w:sz w:val="24"/>
          <w:szCs w:val="21"/>
        </w:rPr>
      </w:pPr>
    </w:p>
    <w:p w14:paraId="2504FFE2">
      <w:pPr>
        <w:tabs>
          <w:tab w:val="left" w:pos="1110"/>
        </w:tabs>
        <w:spacing w:after="78" w:line="276" w:lineRule="auto"/>
        <w:ind w:firstLine="480" w:firstLineChars="200"/>
        <w:rPr>
          <w:rFonts w:hint="eastAsia" w:ascii="仿宋" w:hAnsi="仿宋" w:eastAsia="仿宋" w:cs="宋体"/>
          <w:color w:val="000000"/>
          <w:sz w:val="24"/>
          <w:szCs w:val="21"/>
        </w:rPr>
      </w:pPr>
    </w:p>
    <w:p w14:paraId="4BD95997">
      <w:pPr>
        <w:tabs>
          <w:tab w:val="left" w:pos="1110"/>
        </w:tabs>
        <w:spacing w:after="78" w:line="276" w:lineRule="auto"/>
        <w:ind w:firstLine="480" w:firstLineChars="200"/>
        <w:rPr>
          <w:rFonts w:hint="eastAsia" w:ascii="仿宋" w:hAnsi="仿宋" w:eastAsia="仿宋" w:cs="宋体"/>
          <w:color w:val="000000"/>
          <w:sz w:val="24"/>
          <w:szCs w:val="21"/>
        </w:rPr>
      </w:pPr>
    </w:p>
    <w:p w14:paraId="6C4EE38C">
      <w:pPr>
        <w:tabs>
          <w:tab w:val="left" w:pos="1110"/>
        </w:tabs>
        <w:spacing w:after="78" w:line="276" w:lineRule="auto"/>
        <w:ind w:firstLine="480" w:firstLineChars="200"/>
        <w:rPr>
          <w:rFonts w:hint="eastAsia" w:ascii="仿宋" w:hAnsi="仿宋" w:eastAsia="仿宋" w:cs="宋体"/>
          <w:color w:val="000000"/>
          <w:sz w:val="24"/>
          <w:szCs w:val="21"/>
        </w:rPr>
      </w:pPr>
    </w:p>
    <w:p w14:paraId="297C6F11">
      <w:pPr>
        <w:pStyle w:val="63"/>
      </w:pPr>
    </w:p>
    <w:p w14:paraId="25BDA6BC">
      <w:pPr>
        <w:pStyle w:val="5"/>
        <w:adjustRightInd w:val="0"/>
        <w:spacing w:before="240" w:after="120" w:afterLines="0" w:line="400" w:lineRule="exact"/>
        <w:rPr>
          <w:rFonts w:ascii="Calibri" w:hAnsi="Calibri" w:eastAsia="仿宋"/>
          <w:sz w:val="24"/>
          <w:szCs w:val="22"/>
        </w:rPr>
      </w:pPr>
      <w:r>
        <w:rPr>
          <w:rFonts w:hint="eastAsia" w:ascii="Calibri" w:hAnsi="Calibri" w:eastAsia="仿宋"/>
          <w:sz w:val="24"/>
          <w:szCs w:val="22"/>
        </w:rPr>
        <w:t>国家企业信用信息公示系统查询情况截图</w:t>
      </w:r>
    </w:p>
    <w:p w14:paraId="77B23FAD">
      <w:pPr>
        <w:tabs>
          <w:tab w:val="left" w:pos="1110"/>
        </w:tabs>
        <w:spacing w:after="78" w:line="276" w:lineRule="auto"/>
        <w:rPr>
          <w:rFonts w:hint="eastAsia" w:ascii="仿宋" w:hAnsi="仿宋" w:eastAsia="仿宋" w:cs="宋体"/>
          <w:color w:val="000000"/>
          <w:sz w:val="24"/>
          <w:szCs w:val="21"/>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5400675" cy="3581400"/>
                <wp:effectExtent l="4445" t="4445" r="5080" b="14605"/>
                <wp:wrapNone/>
                <wp:docPr id="24" name="文本框 24"/>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ysClr val="window" lastClr="FFFFFF"/>
                        </a:solidFill>
                        <a:ln w="6350">
                          <a:solidFill>
                            <a:sysClr val="windowText" lastClr="000000"/>
                          </a:solidFill>
                        </a:ln>
                        <a:effectLst/>
                      </wps:spPr>
                      <wps:txbx>
                        <w:txbxContent>
                          <w:p w14:paraId="62095D12">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pt;margin-top:-0.05pt;height:282pt;width:425.25pt;z-index:251662336;mso-width-relative:page;mso-height-relative:page;" fillcolor="#FFFFFF" filled="t" stroked="t" coordsize="21600,21600" o:gfxdata="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7ZP2h1AAAAAYBAAAPAAAAAAAAAAEAIAAAACIAAABkcnMvZG93bnJldi54bWxQ&#10;SwECFAAUAAAACACHTuJAKpSifG0CAADtBAAADgAAAAAAAAABACAAAAAjAQAAZHJzL2Uyb0RvYy54&#10;bWxQSwUGAAAAAAYABgBZAQAAAgYAAAAA&#10;">
                <v:fill on="t" focussize="0,0"/>
                <v:stroke weight="0.5pt" color="#000000" joinstyle="round"/>
                <v:imagedata o:title=""/>
                <o:lock v:ext="edit" aspectratio="f"/>
                <v:textbox>
                  <w:txbxContent>
                    <w:p w14:paraId="62095D12">
                      <w:pPr>
                        <w:spacing w:after="78"/>
                      </w:pPr>
                    </w:p>
                  </w:txbxContent>
                </v:textbox>
              </v:shape>
            </w:pict>
          </mc:Fallback>
        </mc:AlternateContent>
      </w:r>
    </w:p>
    <w:p w14:paraId="0C41D7B2">
      <w:pPr>
        <w:tabs>
          <w:tab w:val="left" w:pos="1110"/>
        </w:tabs>
        <w:spacing w:after="78" w:line="276" w:lineRule="auto"/>
        <w:rPr>
          <w:rFonts w:hint="eastAsia" w:ascii="仿宋" w:hAnsi="仿宋" w:eastAsia="仿宋" w:cs="宋体"/>
          <w:color w:val="000000"/>
          <w:sz w:val="24"/>
          <w:szCs w:val="21"/>
        </w:rPr>
      </w:pPr>
    </w:p>
    <w:p w14:paraId="54FC8747">
      <w:pPr>
        <w:tabs>
          <w:tab w:val="left" w:pos="1110"/>
        </w:tabs>
        <w:spacing w:after="78" w:line="276" w:lineRule="auto"/>
        <w:rPr>
          <w:rFonts w:hint="eastAsia" w:ascii="仿宋" w:hAnsi="仿宋" w:eastAsia="仿宋" w:cs="宋体"/>
          <w:color w:val="000000"/>
          <w:sz w:val="24"/>
          <w:szCs w:val="21"/>
        </w:rPr>
      </w:pPr>
    </w:p>
    <w:p w14:paraId="76DE90CC">
      <w:pPr>
        <w:tabs>
          <w:tab w:val="left" w:pos="1110"/>
        </w:tabs>
        <w:spacing w:after="78" w:line="276" w:lineRule="auto"/>
        <w:rPr>
          <w:rFonts w:hint="eastAsia" w:ascii="仿宋" w:hAnsi="仿宋" w:eastAsia="仿宋" w:cs="宋体"/>
          <w:color w:val="000000"/>
          <w:sz w:val="24"/>
          <w:szCs w:val="21"/>
        </w:rPr>
      </w:pPr>
    </w:p>
    <w:p w14:paraId="5365D26D">
      <w:pPr>
        <w:tabs>
          <w:tab w:val="left" w:pos="1110"/>
        </w:tabs>
        <w:spacing w:after="78" w:line="276" w:lineRule="auto"/>
        <w:rPr>
          <w:rFonts w:hint="eastAsia" w:ascii="仿宋" w:hAnsi="仿宋" w:eastAsia="仿宋" w:cs="宋体"/>
          <w:color w:val="000000"/>
          <w:sz w:val="24"/>
          <w:szCs w:val="21"/>
        </w:rPr>
      </w:pPr>
    </w:p>
    <w:p w14:paraId="0446843B">
      <w:pPr>
        <w:tabs>
          <w:tab w:val="left" w:pos="1110"/>
        </w:tabs>
        <w:spacing w:after="78" w:line="276" w:lineRule="auto"/>
      </w:pPr>
    </w:p>
    <w:p w14:paraId="204B7CBD">
      <w:pPr>
        <w:tabs>
          <w:tab w:val="left" w:pos="1110"/>
        </w:tabs>
        <w:spacing w:after="78" w:line="276" w:lineRule="auto"/>
        <w:rPr>
          <w:rFonts w:hint="eastAsia" w:ascii="仿宋" w:hAnsi="仿宋" w:eastAsia="仿宋" w:cs="宋体"/>
          <w:color w:val="000000"/>
          <w:sz w:val="24"/>
          <w:szCs w:val="21"/>
        </w:rPr>
      </w:pPr>
    </w:p>
    <w:p w14:paraId="0AFD2612">
      <w:pPr>
        <w:tabs>
          <w:tab w:val="left" w:pos="1110"/>
        </w:tabs>
        <w:spacing w:after="78" w:line="276" w:lineRule="auto"/>
        <w:rPr>
          <w:rFonts w:hint="eastAsia" w:ascii="仿宋" w:hAnsi="仿宋" w:eastAsia="仿宋" w:cs="宋体"/>
          <w:color w:val="000000"/>
          <w:sz w:val="24"/>
          <w:szCs w:val="21"/>
        </w:rPr>
      </w:pPr>
    </w:p>
    <w:p w14:paraId="2CAA37FD">
      <w:pPr>
        <w:tabs>
          <w:tab w:val="left" w:pos="1110"/>
        </w:tabs>
        <w:spacing w:after="78" w:line="276" w:lineRule="auto"/>
        <w:rPr>
          <w:rFonts w:hint="eastAsia" w:ascii="仿宋" w:hAnsi="仿宋" w:eastAsia="仿宋" w:cs="宋体"/>
          <w:color w:val="000000"/>
          <w:sz w:val="24"/>
          <w:szCs w:val="21"/>
        </w:rPr>
      </w:pPr>
    </w:p>
    <w:p w14:paraId="1932A846">
      <w:pPr>
        <w:tabs>
          <w:tab w:val="left" w:pos="1110"/>
        </w:tabs>
        <w:spacing w:after="78" w:line="276" w:lineRule="auto"/>
        <w:rPr>
          <w:rFonts w:hint="eastAsia" w:ascii="仿宋" w:hAnsi="仿宋" w:eastAsia="仿宋" w:cs="宋体"/>
          <w:color w:val="000000"/>
          <w:sz w:val="24"/>
          <w:szCs w:val="21"/>
        </w:rPr>
      </w:pPr>
    </w:p>
    <w:p w14:paraId="476E4438">
      <w:pPr>
        <w:tabs>
          <w:tab w:val="left" w:pos="1110"/>
        </w:tabs>
        <w:spacing w:after="78" w:line="276" w:lineRule="auto"/>
        <w:rPr>
          <w:rFonts w:hint="eastAsia" w:ascii="仿宋" w:hAnsi="仿宋" w:eastAsia="仿宋" w:cs="宋体"/>
          <w:color w:val="000000"/>
          <w:sz w:val="24"/>
          <w:szCs w:val="21"/>
        </w:rPr>
      </w:pPr>
    </w:p>
    <w:p w14:paraId="6C3BFA6C">
      <w:pPr>
        <w:tabs>
          <w:tab w:val="left" w:pos="1110"/>
        </w:tabs>
        <w:spacing w:after="78" w:line="276" w:lineRule="auto"/>
        <w:rPr>
          <w:rFonts w:hint="eastAsia" w:ascii="仿宋" w:hAnsi="仿宋" w:eastAsia="仿宋" w:cs="宋体"/>
          <w:color w:val="000000"/>
          <w:sz w:val="24"/>
          <w:szCs w:val="21"/>
        </w:rPr>
      </w:pPr>
    </w:p>
    <w:p w14:paraId="5402F885">
      <w:pPr>
        <w:tabs>
          <w:tab w:val="left" w:pos="1110"/>
        </w:tabs>
        <w:spacing w:after="78" w:line="276" w:lineRule="auto"/>
        <w:rPr>
          <w:rFonts w:hint="eastAsia" w:ascii="仿宋" w:hAnsi="仿宋" w:eastAsia="仿宋" w:cs="宋体"/>
          <w:color w:val="000000"/>
          <w:sz w:val="24"/>
          <w:szCs w:val="21"/>
        </w:rPr>
      </w:pPr>
    </w:p>
    <w:p w14:paraId="1104E6C1">
      <w:pPr>
        <w:pStyle w:val="5"/>
        <w:adjustRightInd w:val="0"/>
        <w:spacing w:before="240" w:after="120" w:afterLines="0" w:line="400" w:lineRule="exact"/>
        <w:ind w:firstLine="0" w:firstLineChars="0"/>
        <w:rPr>
          <w:rFonts w:hint="eastAsia" w:ascii="仿宋" w:hAnsi="仿宋" w:eastAsia="仿宋" w:cs="宋体"/>
          <w:color w:val="000000"/>
          <w:sz w:val="24"/>
          <w:szCs w:val="21"/>
        </w:rPr>
      </w:pPr>
      <w:r>
        <w:rPr>
          <w:rFonts w:hint="eastAsia" w:ascii="Calibri" w:hAnsi="Calibri" w:eastAsia="仿宋"/>
          <w:sz w:val="24"/>
          <w:szCs w:val="22"/>
        </w:rPr>
        <w:t>信用中国查询情况截图</w:t>
      </w:r>
    </w:p>
    <w:p w14:paraId="041524D4">
      <w:pPr>
        <w:tabs>
          <w:tab w:val="left" w:pos="1110"/>
        </w:tabs>
        <w:spacing w:after="78" w:line="276" w:lineRule="auto"/>
        <w:ind w:firstLine="420" w:firstLineChars="200"/>
        <w:rPr>
          <w:rFonts w:hint="eastAsia" w:ascii="仿宋" w:hAnsi="仿宋" w:eastAsia="仿宋" w:cs="宋体"/>
          <w:color w:val="000000"/>
          <w:sz w:val="24"/>
          <w:szCs w:val="21"/>
        </w:rPr>
      </w:pPr>
      <w: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25400</wp:posOffset>
                </wp:positionV>
                <wp:extent cx="5400675" cy="3581400"/>
                <wp:effectExtent l="4445" t="4445" r="5080" b="14605"/>
                <wp:wrapNone/>
                <wp:docPr id="26" name="文本框 26"/>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051355D6">
                            <w:pPr>
                              <w:spacing w:after="78"/>
                            </w:pPr>
                          </w:p>
                          <w:p w14:paraId="51D0A3E5">
                            <w:pPr>
                              <w:spacing w:after="78"/>
                            </w:pPr>
                          </w:p>
                        </w:txbxContent>
                      </wps:txbx>
                      <wps:bodyPr upright="1"/>
                    </wps:wsp>
                  </a:graphicData>
                </a:graphic>
              </wp:anchor>
            </w:drawing>
          </mc:Choice>
          <mc:Fallback>
            <w:pict>
              <v:shape id="_x0000_s1026" o:spid="_x0000_s1026" o:spt="202" type="#_x0000_t202" style="position:absolute;left:0pt;margin-left:0.75pt;margin-top:2pt;height:282pt;width:425.25pt;z-index:251660288;mso-width-relative:page;mso-height-relative:page;" fillcolor="#FFFFFF" filled="t" stroked="t" coordsize="21600,21600" o:gfxdata="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II7q9QAAAAHAQAADwAAAAAAAAABACAAAAAiAAAA&#10;ZHJzL2Rvd25yZXYueG1sUEsBAhQAFAAAAAgAh07iQFdRwMQLAgAAOQQAAA4AAAAAAAAAAQAgAAAA&#10;IwEAAGRycy9lMm9Eb2MueG1sUEsFBgAAAAAGAAYAWQEAAKAFAAAAAA==&#10;">
                <v:fill on="t" focussize="0,0"/>
                <v:stroke weight="0.5pt" color="#000000" joinstyle="miter"/>
                <v:imagedata o:title=""/>
                <o:lock v:ext="edit" aspectratio="f"/>
                <v:textbox>
                  <w:txbxContent>
                    <w:p w14:paraId="051355D6">
                      <w:pPr>
                        <w:spacing w:after="78"/>
                      </w:pPr>
                    </w:p>
                    <w:p w14:paraId="51D0A3E5">
                      <w:pPr>
                        <w:spacing w:after="78"/>
                      </w:pPr>
                    </w:p>
                  </w:txbxContent>
                </v:textbox>
              </v:shape>
            </w:pict>
          </mc:Fallback>
        </mc:AlternateContent>
      </w:r>
    </w:p>
    <w:p w14:paraId="3A327AA9">
      <w:pPr>
        <w:tabs>
          <w:tab w:val="left" w:pos="1110"/>
        </w:tabs>
        <w:spacing w:after="78" w:line="276" w:lineRule="auto"/>
        <w:ind w:firstLine="480" w:firstLineChars="200"/>
        <w:rPr>
          <w:rFonts w:hint="eastAsia" w:ascii="仿宋" w:hAnsi="仿宋" w:eastAsia="仿宋" w:cs="宋体"/>
          <w:color w:val="000000"/>
          <w:sz w:val="24"/>
          <w:szCs w:val="21"/>
        </w:rPr>
      </w:pPr>
    </w:p>
    <w:p w14:paraId="3D986E3A">
      <w:pPr>
        <w:tabs>
          <w:tab w:val="left" w:pos="1110"/>
        </w:tabs>
        <w:spacing w:after="78" w:line="276" w:lineRule="auto"/>
        <w:ind w:firstLine="480" w:firstLineChars="200"/>
        <w:rPr>
          <w:rFonts w:hint="eastAsia" w:ascii="仿宋" w:hAnsi="仿宋" w:eastAsia="仿宋" w:cs="宋体"/>
          <w:color w:val="000000"/>
          <w:sz w:val="24"/>
          <w:szCs w:val="21"/>
        </w:rPr>
      </w:pPr>
    </w:p>
    <w:p w14:paraId="1BC96FD4">
      <w:pPr>
        <w:tabs>
          <w:tab w:val="left" w:pos="1110"/>
        </w:tabs>
        <w:spacing w:after="78" w:line="276" w:lineRule="auto"/>
        <w:ind w:firstLine="480" w:firstLineChars="200"/>
        <w:rPr>
          <w:rFonts w:hint="eastAsia" w:ascii="仿宋" w:hAnsi="仿宋" w:eastAsia="仿宋" w:cs="宋体"/>
          <w:color w:val="000000"/>
          <w:sz w:val="24"/>
          <w:szCs w:val="21"/>
        </w:rPr>
      </w:pPr>
    </w:p>
    <w:p w14:paraId="19D3D9CE">
      <w:pPr>
        <w:tabs>
          <w:tab w:val="left" w:pos="1110"/>
        </w:tabs>
        <w:spacing w:after="78" w:line="276" w:lineRule="auto"/>
        <w:ind w:firstLine="480" w:firstLineChars="200"/>
        <w:rPr>
          <w:rFonts w:hint="eastAsia" w:ascii="仿宋" w:hAnsi="仿宋" w:eastAsia="仿宋" w:cs="宋体"/>
          <w:color w:val="000000"/>
          <w:sz w:val="24"/>
          <w:szCs w:val="21"/>
        </w:rPr>
      </w:pPr>
    </w:p>
    <w:p w14:paraId="6F5779BE">
      <w:pPr>
        <w:tabs>
          <w:tab w:val="left" w:pos="1110"/>
        </w:tabs>
        <w:spacing w:after="78" w:line="276" w:lineRule="auto"/>
        <w:ind w:firstLine="480" w:firstLineChars="200"/>
        <w:rPr>
          <w:rFonts w:hint="eastAsia" w:ascii="仿宋" w:hAnsi="仿宋" w:eastAsia="仿宋" w:cs="宋体"/>
          <w:color w:val="000000"/>
          <w:sz w:val="24"/>
          <w:szCs w:val="21"/>
        </w:rPr>
      </w:pPr>
    </w:p>
    <w:p w14:paraId="09E659EC">
      <w:pPr>
        <w:tabs>
          <w:tab w:val="left" w:pos="1110"/>
        </w:tabs>
        <w:spacing w:after="78" w:line="276" w:lineRule="auto"/>
        <w:ind w:firstLine="480" w:firstLineChars="200"/>
        <w:rPr>
          <w:rFonts w:hint="eastAsia" w:ascii="仿宋" w:hAnsi="仿宋" w:eastAsia="仿宋" w:cs="宋体"/>
          <w:color w:val="000000"/>
          <w:sz w:val="24"/>
          <w:szCs w:val="21"/>
        </w:rPr>
      </w:pPr>
    </w:p>
    <w:p w14:paraId="65147BCA">
      <w:pPr>
        <w:tabs>
          <w:tab w:val="left" w:pos="1110"/>
        </w:tabs>
        <w:spacing w:after="78" w:line="276" w:lineRule="auto"/>
        <w:ind w:firstLine="480" w:firstLineChars="200"/>
        <w:rPr>
          <w:rFonts w:hint="eastAsia" w:ascii="仿宋" w:hAnsi="仿宋" w:eastAsia="仿宋" w:cs="宋体"/>
          <w:color w:val="000000"/>
          <w:sz w:val="24"/>
          <w:szCs w:val="21"/>
        </w:rPr>
      </w:pPr>
    </w:p>
    <w:p w14:paraId="5DDDD20B">
      <w:pPr>
        <w:tabs>
          <w:tab w:val="left" w:pos="1110"/>
        </w:tabs>
        <w:spacing w:after="78" w:line="276" w:lineRule="auto"/>
        <w:ind w:firstLine="480" w:firstLineChars="200"/>
        <w:rPr>
          <w:rFonts w:hint="eastAsia" w:ascii="仿宋" w:hAnsi="仿宋" w:eastAsia="仿宋" w:cs="宋体"/>
          <w:color w:val="000000"/>
          <w:sz w:val="24"/>
          <w:szCs w:val="21"/>
        </w:rPr>
      </w:pPr>
    </w:p>
    <w:p w14:paraId="21CFCBC9">
      <w:pPr>
        <w:tabs>
          <w:tab w:val="left" w:pos="1110"/>
        </w:tabs>
        <w:spacing w:after="78" w:line="276" w:lineRule="auto"/>
        <w:ind w:firstLine="480" w:firstLineChars="200"/>
        <w:rPr>
          <w:rFonts w:hint="eastAsia" w:ascii="仿宋" w:hAnsi="仿宋" w:eastAsia="仿宋" w:cs="宋体"/>
          <w:color w:val="000000"/>
          <w:sz w:val="24"/>
          <w:szCs w:val="21"/>
        </w:rPr>
      </w:pPr>
    </w:p>
    <w:p w14:paraId="3BC9A50D">
      <w:pPr>
        <w:tabs>
          <w:tab w:val="left" w:pos="1110"/>
        </w:tabs>
        <w:spacing w:after="78" w:line="276" w:lineRule="auto"/>
        <w:ind w:firstLine="480" w:firstLineChars="200"/>
        <w:rPr>
          <w:rFonts w:hint="eastAsia" w:ascii="仿宋" w:hAnsi="仿宋" w:eastAsia="仿宋" w:cs="宋体"/>
          <w:color w:val="000000"/>
          <w:sz w:val="24"/>
          <w:szCs w:val="21"/>
        </w:rPr>
      </w:pPr>
    </w:p>
    <w:p w14:paraId="41CDC50E">
      <w:pPr>
        <w:tabs>
          <w:tab w:val="left" w:pos="1110"/>
        </w:tabs>
        <w:spacing w:after="78" w:line="276" w:lineRule="auto"/>
        <w:ind w:firstLine="480" w:firstLineChars="200"/>
        <w:rPr>
          <w:rFonts w:hint="eastAsia" w:ascii="仿宋" w:hAnsi="仿宋" w:eastAsia="仿宋" w:cs="宋体"/>
          <w:color w:val="000000"/>
          <w:sz w:val="24"/>
          <w:szCs w:val="21"/>
        </w:rPr>
      </w:pPr>
    </w:p>
    <w:p w14:paraId="0E0D820E">
      <w:pPr>
        <w:spacing w:after="78"/>
      </w:pPr>
    </w:p>
    <w:p w14:paraId="37431001">
      <w:pPr>
        <w:pStyle w:val="5"/>
        <w:adjustRightInd w:val="0"/>
        <w:spacing w:before="240" w:after="120" w:afterLines="0" w:line="400" w:lineRule="exact"/>
        <w:rPr>
          <w:rFonts w:ascii="Calibri" w:hAnsi="Calibri" w:eastAsia="仿宋"/>
          <w:sz w:val="24"/>
          <w:szCs w:val="22"/>
        </w:rPr>
      </w:pPr>
      <w:r>
        <w:rPr>
          <w:rFonts w:hint="eastAsia" w:ascii="Calibri" w:hAnsi="Calibri" w:eastAsia="仿宋"/>
          <w:sz w:val="24"/>
          <w:szCs w:val="22"/>
        </w:rPr>
        <w:t>中国执行信息公开网查询情况截图</w:t>
      </w:r>
      <w:bookmarkEnd w:id="77"/>
    </w:p>
    <w:p w14:paraId="22C9C3B1">
      <w:pPr>
        <w:spacing w:after="78"/>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110490</wp:posOffset>
                </wp:positionV>
                <wp:extent cx="5400675" cy="3581400"/>
                <wp:effectExtent l="4445" t="4445" r="5080" b="14605"/>
                <wp:wrapNone/>
                <wp:docPr id="25" name="文本框 25"/>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ysClr val="window" lastClr="FFFFFF"/>
                        </a:solidFill>
                        <a:ln w="6350">
                          <a:solidFill>
                            <a:sysClr val="windowText" lastClr="000000"/>
                          </a:solidFill>
                        </a:ln>
                        <a:effectLst/>
                      </wps:spPr>
                      <wps:txbx>
                        <w:txbxContent>
                          <w:p w14:paraId="5E9F943B">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pt;margin-top:8.7pt;height:282pt;width:425.25pt;z-index:251661312;mso-width-relative:page;mso-height-relative:page;" fillcolor="#FFFFFF" filled="t" stroked="t" coordsize="21600,21600" o:gfxdata="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Gnkvo1QAAAAcBAAAPAAAAAAAAAAEAIAAAACIAAABkcnMvZG93bnJldi54bWxQ&#10;SwECFAAUAAAACACHTuJAnEH/jGwCAADtBAAADgAAAAAAAAABACAAAAAkAQAAZHJzL2Uyb0RvYy54&#10;bWxQSwUGAAAAAAYABgBZAQAAAgYAAAAA&#10;">
                <v:fill on="t" focussize="0,0"/>
                <v:stroke weight="0.5pt" color="#000000" joinstyle="round"/>
                <v:imagedata o:title=""/>
                <o:lock v:ext="edit" aspectratio="f"/>
                <v:textbox>
                  <w:txbxContent>
                    <w:p w14:paraId="5E9F943B">
                      <w:pPr>
                        <w:spacing w:after="78"/>
                      </w:pPr>
                    </w:p>
                  </w:txbxContent>
                </v:textbox>
              </v:shape>
            </w:pict>
          </mc:Fallback>
        </mc:AlternateContent>
      </w:r>
    </w:p>
    <w:p w14:paraId="31652229">
      <w:pPr>
        <w:spacing w:after="78"/>
      </w:pPr>
    </w:p>
    <w:p w14:paraId="0FDC55F7">
      <w:pPr>
        <w:spacing w:after="78"/>
      </w:pPr>
    </w:p>
    <w:p w14:paraId="12DA9AC2">
      <w:pPr>
        <w:spacing w:after="78"/>
      </w:pPr>
    </w:p>
    <w:p w14:paraId="676FB687">
      <w:pPr>
        <w:tabs>
          <w:tab w:val="left" w:pos="1110"/>
        </w:tabs>
        <w:spacing w:after="78" w:line="276" w:lineRule="auto"/>
        <w:ind w:firstLine="480" w:firstLineChars="200"/>
        <w:rPr>
          <w:rFonts w:hint="eastAsia" w:ascii="仿宋" w:hAnsi="仿宋" w:eastAsia="仿宋" w:cs="宋体"/>
          <w:color w:val="000000"/>
          <w:sz w:val="24"/>
          <w:szCs w:val="21"/>
        </w:rPr>
      </w:pPr>
    </w:p>
    <w:p w14:paraId="43BA3FC5">
      <w:pPr>
        <w:tabs>
          <w:tab w:val="left" w:pos="1110"/>
        </w:tabs>
        <w:spacing w:after="78" w:line="276" w:lineRule="auto"/>
        <w:ind w:firstLine="480" w:firstLineChars="200"/>
        <w:rPr>
          <w:rFonts w:hint="eastAsia" w:ascii="仿宋" w:hAnsi="仿宋" w:eastAsia="仿宋" w:cs="宋体"/>
          <w:color w:val="000000"/>
          <w:sz w:val="24"/>
          <w:szCs w:val="21"/>
        </w:rPr>
      </w:pPr>
    </w:p>
    <w:p w14:paraId="5B2D4387">
      <w:pPr>
        <w:tabs>
          <w:tab w:val="left" w:pos="1110"/>
        </w:tabs>
        <w:spacing w:after="78" w:line="276" w:lineRule="auto"/>
        <w:ind w:firstLine="480" w:firstLineChars="200"/>
        <w:rPr>
          <w:rFonts w:hint="eastAsia" w:ascii="仿宋" w:hAnsi="仿宋" w:eastAsia="仿宋" w:cs="宋体"/>
          <w:color w:val="000000"/>
          <w:sz w:val="24"/>
          <w:szCs w:val="21"/>
        </w:rPr>
      </w:pPr>
    </w:p>
    <w:p w14:paraId="72847F83">
      <w:pPr>
        <w:tabs>
          <w:tab w:val="left" w:pos="1110"/>
        </w:tabs>
        <w:spacing w:after="78" w:line="276" w:lineRule="auto"/>
        <w:ind w:firstLine="480" w:firstLineChars="200"/>
        <w:rPr>
          <w:rFonts w:hint="eastAsia" w:ascii="仿宋" w:hAnsi="仿宋" w:eastAsia="仿宋" w:cs="宋体"/>
          <w:color w:val="000000"/>
          <w:sz w:val="24"/>
          <w:szCs w:val="21"/>
        </w:rPr>
      </w:pPr>
    </w:p>
    <w:p w14:paraId="601CACE3">
      <w:pPr>
        <w:tabs>
          <w:tab w:val="left" w:pos="1110"/>
        </w:tabs>
        <w:spacing w:after="78" w:line="276" w:lineRule="auto"/>
        <w:ind w:firstLine="480" w:firstLineChars="200"/>
        <w:rPr>
          <w:rFonts w:hint="eastAsia" w:ascii="仿宋" w:hAnsi="仿宋" w:eastAsia="仿宋" w:cs="宋体"/>
          <w:color w:val="000000"/>
          <w:sz w:val="24"/>
          <w:szCs w:val="21"/>
        </w:rPr>
      </w:pPr>
    </w:p>
    <w:p w14:paraId="47217AAC">
      <w:pPr>
        <w:tabs>
          <w:tab w:val="left" w:pos="1110"/>
        </w:tabs>
        <w:spacing w:after="78" w:line="276" w:lineRule="auto"/>
        <w:ind w:firstLine="480" w:firstLineChars="200"/>
        <w:rPr>
          <w:rFonts w:hint="eastAsia" w:ascii="仿宋" w:hAnsi="仿宋" w:eastAsia="仿宋" w:cs="宋体"/>
          <w:color w:val="000000"/>
          <w:sz w:val="24"/>
          <w:szCs w:val="21"/>
        </w:rPr>
      </w:pPr>
    </w:p>
    <w:p w14:paraId="6A6BFC23">
      <w:pPr>
        <w:tabs>
          <w:tab w:val="left" w:pos="1110"/>
        </w:tabs>
        <w:spacing w:after="78" w:line="276" w:lineRule="auto"/>
        <w:ind w:firstLine="480" w:firstLineChars="200"/>
        <w:rPr>
          <w:rFonts w:hint="eastAsia" w:ascii="仿宋" w:hAnsi="仿宋" w:eastAsia="仿宋" w:cs="宋体"/>
          <w:color w:val="000000"/>
          <w:sz w:val="24"/>
          <w:szCs w:val="21"/>
        </w:rPr>
      </w:pPr>
    </w:p>
    <w:p w14:paraId="4BB4BAE2">
      <w:pPr>
        <w:tabs>
          <w:tab w:val="left" w:pos="1110"/>
        </w:tabs>
        <w:spacing w:after="78" w:line="276" w:lineRule="auto"/>
        <w:ind w:firstLine="480" w:firstLineChars="200"/>
        <w:rPr>
          <w:rFonts w:hint="eastAsia" w:ascii="仿宋" w:hAnsi="仿宋" w:eastAsia="仿宋" w:cs="宋体"/>
          <w:color w:val="000000"/>
          <w:sz w:val="24"/>
          <w:szCs w:val="21"/>
        </w:rPr>
      </w:pPr>
    </w:p>
    <w:p w14:paraId="1A99FC28">
      <w:pPr>
        <w:spacing w:after="78" w:line="288" w:lineRule="auto"/>
        <w:rPr>
          <w:rFonts w:hint="eastAsia" w:ascii="仿宋" w:hAnsi="仿宋" w:eastAsia="仿宋"/>
          <w:b/>
          <w:szCs w:val="21"/>
        </w:rPr>
      </w:pPr>
      <w:r>
        <w:br w:type="page"/>
      </w:r>
    </w:p>
    <w:p w14:paraId="66C99634">
      <w:pPr>
        <w:pStyle w:val="60"/>
        <w:keepNext/>
        <w:keepLines/>
        <w:numPr>
          <w:ilvl w:val="0"/>
          <w:numId w:val="3"/>
        </w:numPr>
        <w:spacing w:after="78" w:afterLines="0" w:line="360" w:lineRule="exact"/>
        <w:ind w:left="0" w:firstLine="0" w:firstLineChars="0"/>
        <w:jc w:val="center"/>
        <w:textAlignment w:val="baseline"/>
        <w:outlineLvl w:val="1"/>
        <w:rPr>
          <w:rFonts w:hint="eastAsia" w:ascii="仿宋" w:hAnsi="仿宋" w:eastAsia="仿宋"/>
          <w:b/>
          <w:bCs/>
          <w:kern w:val="0"/>
          <w:sz w:val="24"/>
        </w:rPr>
      </w:pPr>
      <w:r>
        <w:rPr>
          <w:rFonts w:hint="eastAsia" w:ascii="仿宋" w:hAnsi="仿宋" w:eastAsia="仿宋"/>
          <w:b/>
          <w:bCs/>
          <w:kern w:val="0"/>
          <w:sz w:val="24"/>
        </w:rPr>
        <w:t>紫外消毒系统配件采购项目报价一览表</w:t>
      </w:r>
    </w:p>
    <w:p w14:paraId="5E942FD7">
      <w:pPr>
        <w:pStyle w:val="9"/>
        <w:jc w:val="center"/>
        <w:rPr>
          <w:rFonts w:hint="eastAsia" w:ascii="仿宋" w:hAnsi="仿宋" w:eastAsia="仿宋"/>
          <w:sz w:val="22"/>
          <w:szCs w:val="28"/>
        </w:rPr>
      </w:pPr>
    </w:p>
    <w:tbl>
      <w:tblPr>
        <w:tblStyle w:val="22"/>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753"/>
        <w:gridCol w:w="1356"/>
        <w:gridCol w:w="730"/>
        <w:gridCol w:w="55"/>
        <w:gridCol w:w="908"/>
        <w:gridCol w:w="52"/>
        <w:gridCol w:w="1374"/>
        <w:gridCol w:w="1257"/>
        <w:gridCol w:w="1035"/>
      </w:tblGrid>
      <w:tr w14:paraId="0F7FD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227" w:type="dxa"/>
            <w:vAlign w:val="center"/>
          </w:tcPr>
          <w:p w14:paraId="75FC3AF8">
            <w:pPr>
              <w:spacing w:afterLines="0" w:line="300" w:lineRule="exact"/>
              <w:jc w:val="center"/>
              <w:rPr>
                <w:rFonts w:hint="eastAsia" w:ascii="仿宋" w:hAnsi="仿宋" w:eastAsia="仿宋"/>
                <w:szCs w:val="21"/>
              </w:rPr>
            </w:pPr>
            <w:r>
              <w:rPr>
                <w:rFonts w:hint="eastAsia" w:ascii="仿宋" w:hAnsi="仿宋" w:eastAsia="仿宋"/>
                <w:szCs w:val="21"/>
              </w:rPr>
              <w:t>报价内容</w:t>
            </w:r>
          </w:p>
        </w:tc>
        <w:tc>
          <w:tcPr>
            <w:tcW w:w="8520" w:type="dxa"/>
            <w:gridSpan w:val="9"/>
            <w:vAlign w:val="center"/>
          </w:tcPr>
          <w:p w14:paraId="686F4390">
            <w:pPr>
              <w:spacing w:afterLines="0" w:line="300" w:lineRule="exact"/>
              <w:jc w:val="center"/>
              <w:rPr>
                <w:rFonts w:hint="eastAsia" w:ascii="仿宋" w:hAnsi="仿宋" w:eastAsia="仿宋"/>
                <w:b/>
                <w:szCs w:val="21"/>
              </w:rPr>
            </w:pPr>
            <w:r>
              <w:rPr>
                <w:rFonts w:hint="eastAsia" w:ascii="仿宋" w:hAnsi="仿宋" w:eastAsia="仿宋"/>
                <w:b/>
                <w:szCs w:val="21"/>
              </w:rPr>
              <w:t>紫外消毒系统配件采购项目</w:t>
            </w:r>
          </w:p>
        </w:tc>
      </w:tr>
      <w:tr w14:paraId="46067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vMerge w:val="restart"/>
            <w:vAlign w:val="center"/>
          </w:tcPr>
          <w:p w14:paraId="36111FF1">
            <w:pPr>
              <w:spacing w:afterLines="0" w:line="300" w:lineRule="exact"/>
              <w:jc w:val="center"/>
              <w:rPr>
                <w:rFonts w:hint="eastAsia" w:ascii="仿宋" w:hAnsi="仿宋" w:eastAsia="仿宋"/>
                <w:szCs w:val="21"/>
              </w:rPr>
            </w:pPr>
            <w:r>
              <w:rPr>
                <w:rFonts w:hint="eastAsia" w:ascii="仿宋" w:hAnsi="仿宋" w:eastAsia="仿宋"/>
                <w:szCs w:val="21"/>
              </w:rPr>
              <w:t>采购单位</w:t>
            </w:r>
          </w:p>
        </w:tc>
        <w:tc>
          <w:tcPr>
            <w:tcW w:w="3839" w:type="dxa"/>
            <w:gridSpan w:val="3"/>
            <w:vMerge w:val="restart"/>
            <w:vAlign w:val="center"/>
          </w:tcPr>
          <w:p w14:paraId="4A032CC1">
            <w:pPr>
              <w:spacing w:afterLines="0" w:line="300" w:lineRule="exact"/>
              <w:jc w:val="center"/>
              <w:rPr>
                <w:rFonts w:hint="eastAsia" w:ascii="仿宋" w:hAnsi="仿宋" w:eastAsia="仿宋"/>
                <w:szCs w:val="21"/>
              </w:rPr>
            </w:pPr>
            <w:r>
              <w:rPr>
                <w:rFonts w:hint="eastAsia" w:ascii="仿宋" w:hAnsi="仿宋" w:eastAsia="仿宋"/>
                <w:szCs w:val="21"/>
              </w:rPr>
              <w:t>深圳市深水松岗水务有限公司</w:t>
            </w:r>
          </w:p>
        </w:tc>
        <w:tc>
          <w:tcPr>
            <w:tcW w:w="963" w:type="dxa"/>
            <w:gridSpan w:val="2"/>
            <w:vAlign w:val="center"/>
          </w:tcPr>
          <w:p w14:paraId="76D8B789">
            <w:pPr>
              <w:spacing w:afterLines="0" w:line="300" w:lineRule="exact"/>
              <w:jc w:val="center"/>
              <w:rPr>
                <w:rFonts w:hint="eastAsia" w:ascii="仿宋" w:hAnsi="仿宋" w:eastAsia="仿宋"/>
                <w:szCs w:val="21"/>
              </w:rPr>
            </w:pPr>
            <w:r>
              <w:rPr>
                <w:rFonts w:hint="eastAsia" w:ascii="仿宋" w:hAnsi="仿宋" w:eastAsia="仿宋"/>
                <w:szCs w:val="21"/>
              </w:rPr>
              <w:t>*</w:t>
            </w:r>
            <w:r>
              <w:rPr>
                <w:rFonts w:ascii="仿宋" w:hAnsi="仿宋" w:eastAsia="仿宋"/>
                <w:szCs w:val="21"/>
              </w:rPr>
              <w:t>报价方</w:t>
            </w:r>
          </w:p>
        </w:tc>
        <w:tc>
          <w:tcPr>
            <w:tcW w:w="3718" w:type="dxa"/>
            <w:gridSpan w:val="4"/>
          </w:tcPr>
          <w:p w14:paraId="7305F149">
            <w:pPr>
              <w:spacing w:afterLines="0"/>
              <w:jc w:val="center"/>
              <w:rPr>
                <w:rFonts w:hint="eastAsia" w:ascii="仿宋" w:hAnsi="仿宋" w:eastAsia="仿宋"/>
                <w:szCs w:val="21"/>
              </w:rPr>
            </w:pPr>
          </w:p>
        </w:tc>
      </w:tr>
      <w:tr w14:paraId="1ACE6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227" w:type="dxa"/>
            <w:vMerge w:val="continue"/>
            <w:vAlign w:val="center"/>
          </w:tcPr>
          <w:p w14:paraId="019EF922">
            <w:pPr>
              <w:spacing w:afterLines="0" w:line="300" w:lineRule="exact"/>
              <w:jc w:val="center"/>
              <w:rPr>
                <w:rFonts w:hint="eastAsia" w:ascii="仿宋" w:hAnsi="仿宋" w:eastAsia="仿宋"/>
                <w:szCs w:val="21"/>
              </w:rPr>
            </w:pPr>
          </w:p>
        </w:tc>
        <w:tc>
          <w:tcPr>
            <w:tcW w:w="3839" w:type="dxa"/>
            <w:gridSpan w:val="3"/>
            <w:vMerge w:val="continue"/>
            <w:vAlign w:val="center"/>
          </w:tcPr>
          <w:p w14:paraId="4AC82C5F">
            <w:pPr>
              <w:spacing w:afterLines="0" w:line="300" w:lineRule="exact"/>
              <w:jc w:val="center"/>
              <w:rPr>
                <w:rFonts w:hint="eastAsia" w:ascii="仿宋" w:hAnsi="仿宋" w:eastAsia="仿宋"/>
                <w:szCs w:val="21"/>
              </w:rPr>
            </w:pPr>
          </w:p>
        </w:tc>
        <w:tc>
          <w:tcPr>
            <w:tcW w:w="963" w:type="dxa"/>
            <w:gridSpan w:val="2"/>
            <w:vAlign w:val="center"/>
          </w:tcPr>
          <w:p w14:paraId="7C5B19FE">
            <w:pPr>
              <w:spacing w:afterLines="0" w:line="300" w:lineRule="exact"/>
              <w:jc w:val="center"/>
              <w:rPr>
                <w:rFonts w:hint="eastAsia" w:ascii="仿宋" w:hAnsi="仿宋" w:eastAsia="仿宋"/>
                <w:szCs w:val="21"/>
              </w:rPr>
            </w:pPr>
            <w:r>
              <w:rPr>
                <w:rFonts w:hint="eastAsia" w:ascii="仿宋" w:hAnsi="仿宋" w:eastAsia="仿宋"/>
                <w:szCs w:val="21"/>
              </w:rPr>
              <w:t>*</w:t>
            </w:r>
            <w:r>
              <w:rPr>
                <w:rFonts w:ascii="仿宋" w:hAnsi="仿宋" w:eastAsia="仿宋"/>
                <w:szCs w:val="21"/>
              </w:rPr>
              <w:t>联系人</w:t>
            </w:r>
          </w:p>
        </w:tc>
        <w:tc>
          <w:tcPr>
            <w:tcW w:w="3718" w:type="dxa"/>
            <w:gridSpan w:val="4"/>
          </w:tcPr>
          <w:p w14:paraId="4E0116A4">
            <w:pPr>
              <w:spacing w:afterLines="0"/>
              <w:jc w:val="center"/>
              <w:rPr>
                <w:rFonts w:hint="eastAsia" w:ascii="仿宋" w:hAnsi="仿宋" w:eastAsia="仿宋"/>
                <w:szCs w:val="21"/>
              </w:rPr>
            </w:pPr>
          </w:p>
        </w:tc>
      </w:tr>
      <w:tr w14:paraId="6D64D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227" w:type="dxa"/>
            <w:vAlign w:val="center"/>
          </w:tcPr>
          <w:p w14:paraId="7AF9052E">
            <w:pPr>
              <w:spacing w:afterLines="0" w:line="300" w:lineRule="exact"/>
              <w:jc w:val="center"/>
              <w:rPr>
                <w:rFonts w:hint="eastAsia" w:ascii="仿宋" w:hAnsi="仿宋" w:eastAsia="仿宋"/>
                <w:szCs w:val="21"/>
              </w:rPr>
            </w:pPr>
            <w:r>
              <w:rPr>
                <w:rFonts w:hint="eastAsia" w:ascii="仿宋" w:hAnsi="仿宋" w:eastAsia="仿宋"/>
                <w:szCs w:val="21"/>
              </w:rPr>
              <w:t>送货地址</w:t>
            </w:r>
          </w:p>
        </w:tc>
        <w:tc>
          <w:tcPr>
            <w:tcW w:w="3839" w:type="dxa"/>
            <w:gridSpan w:val="3"/>
            <w:vAlign w:val="center"/>
          </w:tcPr>
          <w:p w14:paraId="3E48A8BA">
            <w:pPr>
              <w:spacing w:afterLines="0" w:line="300" w:lineRule="exact"/>
              <w:jc w:val="center"/>
              <w:rPr>
                <w:rFonts w:hint="eastAsia" w:ascii="仿宋" w:hAnsi="仿宋" w:eastAsia="仿宋"/>
                <w:szCs w:val="21"/>
              </w:rPr>
            </w:pPr>
            <w:r>
              <w:rPr>
                <w:rFonts w:hint="eastAsia" w:ascii="仿宋" w:hAnsi="仿宋" w:eastAsia="仿宋"/>
                <w:szCs w:val="21"/>
              </w:rPr>
              <w:t>深圳市宝安区燕罗街道松罗路燕罗湿地公园松岗水质净化厂二期</w:t>
            </w:r>
          </w:p>
        </w:tc>
        <w:tc>
          <w:tcPr>
            <w:tcW w:w="963" w:type="dxa"/>
            <w:gridSpan w:val="2"/>
            <w:vAlign w:val="center"/>
          </w:tcPr>
          <w:p w14:paraId="047DBA85">
            <w:pPr>
              <w:spacing w:afterLines="0" w:line="300" w:lineRule="exact"/>
              <w:jc w:val="center"/>
              <w:rPr>
                <w:rFonts w:hint="eastAsia" w:ascii="仿宋" w:hAnsi="仿宋" w:eastAsia="仿宋"/>
                <w:szCs w:val="21"/>
              </w:rPr>
            </w:pPr>
            <w:r>
              <w:rPr>
                <w:rFonts w:hint="eastAsia" w:ascii="仿宋" w:hAnsi="仿宋" w:eastAsia="仿宋"/>
                <w:szCs w:val="21"/>
              </w:rPr>
              <w:t>*</w:t>
            </w:r>
            <w:r>
              <w:rPr>
                <w:rFonts w:ascii="仿宋" w:hAnsi="仿宋" w:eastAsia="仿宋"/>
                <w:szCs w:val="21"/>
              </w:rPr>
              <w:t>电话</w:t>
            </w:r>
          </w:p>
        </w:tc>
        <w:tc>
          <w:tcPr>
            <w:tcW w:w="3718" w:type="dxa"/>
            <w:gridSpan w:val="4"/>
          </w:tcPr>
          <w:p w14:paraId="666936B6">
            <w:pPr>
              <w:spacing w:afterLines="0"/>
              <w:jc w:val="center"/>
              <w:rPr>
                <w:rFonts w:hint="eastAsia" w:ascii="仿宋" w:hAnsi="仿宋" w:eastAsia="仿宋"/>
                <w:szCs w:val="21"/>
              </w:rPr>
            </w:pPr>
          </w:p>
        </w:tc>
      </w:tr>
      <w:tr w14:paraId="3BA30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7" w:type="dxa"/>
            <w:gridSpan w:val="10"/>
            <w:vAlign w:val="center"/>
          </w:tcPr>
          <w:p w14:paraId="51DA37FF">
            <w:pPr>
              <w:spacing w:afterLines="0" w:line="300" w:lineRule="exact"/>
              <w:jc w:val="center"/>
              <w:rPr>
                <w:rFonts w:hint="eastAsia" w:ascii="仿宋" w:hAnsi="仿宋" w:eastAsia="仿宋"/>
                <w:b/>
                <w:sz w:val="28"/>
                <w:szCs w:val="28"/>
              </w:rPr>
            </w:pPr>
            <w:r>
              <w:rPr>
                <w:rFonts w:hint="eastAsia" w:ascii="仿宋" w:hAnsi="仿宋" w:eastAsia="仿宋"/>
                <w:szCs w:val="21"/>
              </w:rPr>
              <w:t>*</w:t>
            </w:r>
            <w:r>
              <w:rPr>
                <w:rFonts w:ascii="仿宋" w:hAnsi="仿宋" w:eastAsia="仿宋"/>
                <w:b/>
                <w:sz w:val="28"/>
                <w:szCs w:val="28"/>
              </w:rPr>
              <w:t>明</w:t>
            </w:r>
            <w:r>
              <w:rPr>
                <w:rFonts w:hint="eastAsia" w:ascii="仿宋" w:hAnsi="仿宋" w:eastAsia="仿宋"/>
                <w:b/>
                <w:sz w:val="28"/>
                <w:szCs w:val="28"/>
              </w:rPr>
              <w:t xml:space="preserve"> </w:t>
            </w:r>
            <w:r>
              <w:rPr>
                <w:rFonts w:ascii="仿宋" w:hAnsi="仿宋" w:eastAsia="仿宋"/>
                <w:b/>
                <w:sz w:val="28"/>
                <w:szCs w:val="28"/>
              </w:rPr>
              <w:t>细</w:t>
            </w:r>
          </w:p>
        </w:tc>
      </w:tr>
      <w:tr w14:paraId="74B61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vAlign w:val="center"/>
          </w:tcPr>
          <w:p w14:paraId="796F13D1">
            <w:pPr>
              <w:spacing w:afterLines="0" w:line="440" w:lineRule="exact"/>
              <w:jc w:val="center"/>
              <w:rPr>
                <w:rFonts w:hint="eastAsia" w:ascii="仿宋" w:hAnsi="仿宋" w:eastAsia="仿宋"/>
                <w:b/>
                <w:szCs w:val="21"/>
              </w:rPr>
            </w:pPr>
            <w:r>
              <w:rPr>
                <w:rFonts w:ascii="仿宋" w:hAnsi="仿宋" w:eastAsia="仿宋"/>
                <w:b/>
                <w:szCs w:val="21"/>
              </w:rPr>
              <w:t>序号</w:t>
            </w:r>
          </w:p>
        </w:tc>
        <w:tc>
          <w:tcPr>
            <w:tcW w:w="1753" w:type="dxa"/>
            <w:vAlign w:val="center"/>
          </w:tcPr>
          <w:p w14:paraId="35582D4A">
            <w:pPr>
              <w:spacing w:afterLines="0" w:line="440" w:lineRule="exact"/>
              <w:jc w:val="center"/>
              <w:rPr>
                <w:rFonts w:hint="eastAsia" w:ascii="仿宋" w:hAnsi="仿宋" w:eastAsia="仿宋"/>
                <w:b/>
                <w:szCs w:val="21"/>
              </w:rPr>
            </w:pPr>
            <w:r>
              <w:rPr>
                <w:rFonts w:hint="eastAsia" w:ascii="仿宋" w:hAnsi="仿宋" w:eastAsia="仿宋"/>
                <w:b/>
                <w:szCs w:val="21"/>
              </w:rPr>
              <w:t>*</w:t>
            </w:r>
            <w:r>
              <w:rPr>
                <w:rFonts w:ascii="仿宋" w:hAnsi="仿宋" w:eastAsia="仿宋"/>
                <w:b/>
                <w:szCs w:val="21"/>
              </w:rPr>
              <w:t>名称</w:t>
            </w:r>
          </w:p>
        </w:tc>
        <w:tc>
          <w:tcPr>
            <w:tcW w:w="1356" w:type="dxa"/>
            <w:vAlign w:val="center"/>
          </w:tcPr>
          <w:p w14:paraId="12CE4D2C">
            <w:pPr>
              <w:spacing w:afterLines="0" w:line="440" w:lineRule="exact"/>
              <w:jc w:val="center"/>
              <w:rPr>
                <w:rFonts w:hint="eastAsia" w:ascii="仿宋" w:hAnsi="仿宋" w:eastAsia="仿宋"/>
                <w:b/>
                <w:szCs w:val="21"/>
              </w:rPr>
            </w:pPr>
            <w:r>
              <w:rPr>
                <w:rFonts w:hint="eastAsia" w:ascii="仿宋" w:hAnsi="仿宋" w:eastAsia="仿宋"/>
                <w:b/>
                <w:szCs w:val="21"/>
              </w:rPr>
              <w:t>*</w:t>
            </w:r>
            <w:r>
              <w:rPr>
                <w:rFonts w:ascii="仿宋" w:hAnsi="仿宋" w:eastAsia="仿宋"/>
                <w:b/>
                <w:szCs w:val="21"/>
              </w:rPr>
              <w:t>规格型号</w:t>
            </w:r>
          </w:p>
        </w:tc>
        <w:tc>
          <w:tcPr>
            <w:tcW w:w="730" w:type="dxa"/>
            <w:vAlign w:val="center"/>
          </w:tcPr>
          <w:p w14:paraId="0F7349EF">
            <w:pPr>
              <w:spacing w:afterLines="0" w:line="440" w:lineRule="exact"/>
              <w:jc w:val="center"/>
              <w:rPr>
                <w:rFonts w:hint="eastAsia" w:ascii="仿宋" w:hAnsi="仿宋" w:eastAsia="仿宋"/>
                <w:b/>
                <w:szCs w:val="21"/>
              </w:rPr>
            </w:pPr>
            <w:r>
              <w:rPr>
                <w:rFonts w:ascii="仿宋" w:hAnsi="仿宋" w:eastAsia="仿宋"/>
                <w:b/>
                <w:szCs w:val="21"/>
              </w:rPr>
              <w:t>单位</w:t>
            </w:r>
          </w:p>
        </w:tc>
        <w:tc>
          <w:tcPr>
            <w:tcW w:w="963" w:type="dxa"/>
            <w:gridSpan w:val="2"/>
            <w:vAlign w:val="center"/>
          </w:tcPr>
          <w:p w14:paraId="54E80B19">
            <w:pPr>
              <w:spacing w:afterLines="0" w:line="440" w:lineRule="exact"/>
              <w:jc w:val="center"/>
              <w:rPr>
                <w:rFonts w:hint="eastAsia" w:ascii="仿宋" w:hAnsi="仿宋" w:eastAsia="仿宋"/>
                <w:b/>
                <w:szCs w:val="21"/>
              </w:rPr>
            </w:pPr>
            <w:r>
              <w:rPr>
                <w:rFonts w:hint="eastAsia" w:ascii="仿宋" w:hAnsi="仿宋" w:eastAsia="仿宋"/>
                <w:b/>
                <w:szCs w:val="21"/>
              </w:rPr>
              <w:t>*</w:t>
            </w:r>
            <w:r>
              <w:rPr>
                <w:rFonts w:ascii="仿宋" w:hAnsi="仿宋" w:eastAsia="仿宋"/>
                <w:b/>
                <w:szCs w:val="21"/>
              </w:rPr>
              <w:t>数量</w:t>
            </w:r>
          </w:p>
        </w:tc>
        <w:tc>
          <w:tcPr>
            <w:tcW w:w="1426" w:type="dxa"/>
            <w:gridSpan w:val="2"/>
            <w:vAlign w:val="center"/>
          </w:tcPr>
          <w:p w14:paraId="64FE9D8A">
            <w:pPr>
              <w:spacing w:afterLines="0" w:line="440" w:lineRule="exact"/>
              <w:jc w:val="center"/>
              <w:rPr>
                <w:rFonts w:hint="eastAsia" w:ascii="仿宋" w:hAnsi="仿宋" w:eastAsia="仿宋"/>
                <w:b/>
                <w:szCs w:val="21"/>
              </w:rPr>
            </w:pPr>
            <w:r>
              <w:rPr>
                <w:rFonts w:hint="eastAsia" w:ascii="仿宋" w:hAnsi="仿宋" w:eastAsia="仿宋"/>
                <w:b/>
                <w:szCs w:val="21"/>
              </w:rPr>
              <w:t>*</w:t>
            </w:r>
            <w:r>
              <w:rPr>
                <w:rFonts w:hint="eastAsia" w:ascii="仿宋" w:hAnsi="仿宋" w:eastAsia="仿宋"/>
                <w:b/>
                <w:szCs w:val="21"/>
                <w:lang w:val="en-US" w:eastAsia="zh-CN"/>
              </w:rPr>
              <w:t>含税</w:t>
            </w:r>
            <w:r>
              <w:rPr>
                <w:rFonts w:ascii="仿宋" w:hAnsi="仿宋" w:eastAsia="仿宋"/>
                <w:b/>
                <w:szCs w:val="21"/>
              </w:rPr>
              <w:t>单价</w:t>
            </w:r>
            <w:r>
              <w:rPr>
                <w:rFonts w:hint="eastAsia" w:ascii="仿宋" w:hAnsi="仿宋" w:eastAsia="仿宋"/>
                <w:b/>
                <w:szCs w:val="21"/>
              </w:rPr>
              <w:t>（元）</w:t>
            </w:r>
          </w:p>
        </w:tc>
        <w:tc>
          <w:tcPr>
            <w:tcW w:w="1257" w:type="dxa"/>
            <w:vAlign w:val="center"/>
          </w:tcPr>
          <w:p w14:paraId="16EEA0B6">
            <w:pPr>
              <w:spacing w:afterLines="0" w:line="440" w:lineRule="exact"/>
              <w:jc w:val="center"/>
              <w:rPr>
                <w:rFonts w:hint="eastAsia" w:ascii="仿宋" w:hAnsi="仿宋" w:eastAsia="仿宋"/>
                <w:b/>
                <w:szCs w:val="21"/>
              </w:rPr>
            </w:pPr>
            <w:r>
              <w:rPr>
                <w:rFonts w:ascii="仿宋" w:hAnsi="仿宋" w:eastAsia="仿宋"/>
                <w:b/>
                <w:szCs w:val="21"/>
              </w:rPr>
              <w:t>小计</w:t>
            </w:r>
            <w:r>
              <w:rPr>
                <w:rFonts w:hint="eastAsia" w:ascii="仿宋" w:hAnsi="仿宋" w:eastAsia="仿宋"/>
                <w:b/>
                <w:szCs w:val="21"/>
              </w:rPr>
              <w:t>（元）</w:t>
            </w:r>
          </w:p>
        </w:tc>
        <w:tc>
          <w:tcPr>
            <w:tcW w:w="1035" w:type="dxa"/>
            <w:vAlign w:val="center"/>
          </w:tcPr>
          <w:p w14:paraId="5B9816F8">
            <w:pPr>
              <w:spacing w:afterLines="0" w:line="440" w:lineRule="exact"/>
              <w:jc w:val="center"/>
              <w:rPr>
                <w:rFonts w:hint="eastAsia" w:ascii="仿宋" w:hAnsi="仿宋" w:eastAsia="仿宋"/>
                <w:b/>
                <w:szCs w:val="21"/>
              </w:rPr>
            </w:pPr>
            <w:r>
              <w:rPr>
                <w:rFonts w:ascii="仿宋" w:hAnsi="仿宋" w:eastAsia="仿宋"/>
                <w:b/>
                <w:szCs w:val="21"/>
              </w:rPr>
              <w:t>备注</w:t>
            </w:r>
          </w:p>
        </w:tc>
      </w:tr>
      <w:tr w14:paraId="694C1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227" w:type="dxa"/>
            <w:vAlign w:val="center"/>
          </w:tcPr>
          <w:p w14:paraId="07ED630C">
            <w:pPr>
              <w:pStyle w:val="57"/>
              <w:numPr>
                <w:ilvl w:val="0"/>
                <w:numId w:val="1"/>
              </w:numPr>
              <w:spacing w:afterLines="0" w:line="300" w:lineRule="exact"/>
              <w:ind w:firstLineChars="0"/>
              <w:jc w:val="center"/>
              <w:rPr>
                <w:rFonts w:hint="eastAsia" w:ascii="仿宋" w:hAnsi="仿宋" w:eastAsia="仿宋"/>
                <w:szCs w:val="21"/>
              </w:rPr>
            </w:pPr>
          </w:p>
        </w:tc>
        <w:tc>
          <w:tcPr>
            <w:tcW w:w="1753" w:type="dxa"/>
            <w:vAlign w:val="center"/>
          </w:tcPr>
          <w:p w14:paraId="38FD849F">
            <w:pPr>
              <w:spacing w:after="78" w:afterLines="0" w:line="440" w:lineRule="exact"/>
              <w:ind w:firstLineChars="0"/>
              <w:jc w:val="center"/>
              <w:rPr>
                <w:rFonts w:hint="eastAsia" w:ascii="仿宋" w:hAnsi="仿宋" w:eastAsia="仿宋" w:cs="Times New Roman"/>
                <w:szCs w:val="21"/>
              </w:rPr>
            </w:pPr>
            <w:r>
              <w:rPr>
                <w:rFonts w:hint="eastAsia" w:ascii="仿宋" w:hAnsi="仿宋" w:eastAsia="仿宋" w:cs="Times New Roman"/>
                <w:sz w:val="21"/>
                <w:szCs w:val="21"/>
              </w:rPr>
              <w:t>紫外消毒灯管</w:t>
            </w:r>
          </w:p>
        </w:tc>
        <w:tc>
          <w:tcPr>
            <w:tcW w:w="1356" w:type="dxa"/>
            <w:vAlign w:val="center"/>
          </w:tcPr>
          <w:p w14:paraId="70D5A99E">
            <w:pPr>
              <w:spacing w:after="78" w:afterLines="0" w:line="440" w:lineRule="exact"/>
              <w:ind w:firstLineChars="0"/>
              <w:jc w:val="center"/>
              <w:rPr>
                <w:rFonts w:hint="eastAsia" w:ascii="仿宋" w:hAnsi="仿宋" w:eastAsia="仿宋" w:cs="Times New Roman"/>
                <w:szCs w:val="21"/>
              </w:rPr>
            </w:pPr>
            <w:r>
              <w:rPr>
                <w:rFonts w:hint="eastAsia" w:ascii="仿宋" w:hAnsi="仿宋" w:eastAsia="仿宋" w:cs="Times New Roman"/>
                <w:sz w:val="21"/>
                <w:szCs w:val="21"/>
              </w:rPr>
              <w:t>TD519378</w:t>
            </w:r>
          </w:p>
        </w:tc>
        <w:tc>
          <w:tcPr>
            <w:tcW w:w="730" w:type="dxa"/>
            <w:vAlign w:val="center"/>
          </w:tcPr>
          <w:p w14:paraId="4FD8F4C7">
            <w:pPr>
              <w:spacing w:afterLines="0" w:line="440" w:lineRule="exact"/>
              <w:jc w:val="center"/>
              <w:rPr>
                <w:rFonts w:hint="eastAsia" w:ascii="仿宋" w:hAnsi="仿宋" w:eastAsia="仿宋"/>
                <w:szCs w:val="21"/>
                <w:lang w:val="en-US" w:eastAsia="zh-CN"/>
              </w:rPr>
            </w:pPr>
            <w:r>
              <w:rPr>
                <w:rFonts w:hint="eastAsia" w:ascii="仿宋" w:hAnsi="仿宋" w:eastAsia="仿宋"/>
                <w:szCs w:val="21"/>
                <w:lang w:val="en-US" w:eastAsia="zh-CN"/>
              </w:rPr>
              <w:t>根</w:t>
            </w:r>
          </w:p>
        </w:tc>
        <w:tc>
          <w:tcPr>
            <w:tcW w:w="963" w:type="dxa"/>
            <w:gridSpan w:val="2"/>
            <w:vAlign w:val="center"/>
          </w:tcPr>
          <w:p w14:paraId="5133632A">
            <w:pPr>
              <w:spacing w:afterLines="0" w:line="440" w:lineRule="exact"/>
              <w:jc w:val="center"/>
              <w:rPr>
                <w:rFonts w:hint="eastAsia" w:ascii="仿宋" w:hAnsi="仿宋" w:eastAsia="仿宋"/>
                <w:szCs w:val="21"/>
              </w:rPr>
            </w:pPr>
            <w:r>
              <w:rPr>
                <w:rFonts w:hint="eastAsia" w:ascii="仿宋" w:hAnsi="仿宋" w:eastAsia="仿宋"/>
                <w:szCs w:val="21"/>
              </w:rPr>
              <w:t>144</w:t>
            </w:r>
          </w:p>
        </w:tc>
        <w:tc>
          <w:tcPr>
            <w:tcW w:w="1426" w:type="dxa"/>
            <w:gridSpan w:val="2"/>
            <w:vAlign w:val="center"/>
          </w:tcPr>
          <w:p w14:paraId="3B70192D">
            <w:pPr>
              <w:spacing w:afterLines="0" w:line="440" w:lineRule="exact"/>
              <w:jc w:val="center"/>
              <w:rPr>
                <w:rFonts w:hint="eastAsia" w:ascii="仿宋" w:hAnsi="仿宋" w:eastAsia="仿宋"/>
                <w:szCs w:val="21"/>
              </w:rPr>
            </w:pPr>
          </w:p>
        </w:tc>
        <w:tc>
          <w:tcPr>
            <w:tcW w:w="1257" w:type="dxa"/>
            <w:vAlign w:val="center"/>
          </w:tcPr>
          <w:p w14:paraId="5682A1CC">
            <w:pPr>
              <w:spacing w:afterLines="0" w:line="440" w:lineRule="exact"/>
              <w:jc w:val="center"/>
              <w:rPr>
                <w:rFonts w:hint="eastAsia" w:ascii="仿宋" w:hAnsi="仿宋" w:eastAsia="仿宋"/>
                <w:szCs w:val="21"/>
              </w:rPr>
            </w:pPr>
          </w:p>
        </w:tc>
        <w:tc>
          <w:tcPr>
            <w:tcW w:w="1035" w:type="dxa"/>
            <w:vMerge w:val="restart"/>
            <w:vAlign w:val="center"/>
          </w:tcPr>
          <w:p w14:paraId="6C85EFC4">
            <w:pPr>
              <w:spacing w:afterLines="0" w:line="440" w:lineRule="exact"/>
              <w:jc w:val="center"/>
              <w:rPr>
                <w:rFonts w:hint="default" w:ascii="仿宋" w:hAnsi="仿宋" w:eastAsia="仿宋"/>
                <w:szCs w:val="21"/>
                <w:lang w:val="en-US" w:eastAsia="zh-CN"/>
              </w:rPr>
            </w:pPr>
          </w:p>
        </w:tc>
      </w:tr>
      <w:tr w14:paraId="0BE05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vAlign w:val="center"/>
          </w:tcPr>
          <w:p w14:paraId="27487ECB">
            <w:pPr>
              <w:pStyle w:val="57"/>
              <w:numPr>
                <w:ilvl w:val="0"/>
                <w:numId w:val="1"/>
              </w:numPr>
              <w:spacing w:afterLines="0" w:line="300" w:lineRule="exact"/>
              <w:ind w:firstLineChars="0"/>
              <w:jc w:val="center"/>
              <w:rPr>
                <w:rFonts w:hint="eastAsia" w:ascii="仿宋" w:hAnsi="仿宋" w:eastAsia="仿宋"/>
                <w:szCs w:val="21"/>
              </w:rPr>
            </w:pPr>
          </w:p>
        </w:tc>
        <w:tc>
          <w:tcPr>
            <w:tcW w:w="1753" w:type="dxa"/>
            <w:vAlign w:val="center"/>
          </w:tcPr>
          <w:p w14:paraId="233502AC">
            <w:pPr>
              <w:spacing w:after="78" w:afterLines="0" w:line="440" w:lineRule="exact"/>
              <w:ind w:firstLineChars="0"/>
              <w:jc w:val="center"/>
              <w:rPr>
                <w:rFonts w:hint="eastAsia" w:ascii="仿宋" w:hAnsi="仿宋" w:eastAsia="仿宋" w:cs="Times New Roman"/>
                <w:szCs w:val="21"/>
              </w:rPr>
            </w:pPr>
            <w:r>
              <w:rPr>
                <w:rFonts w:hint="eastAsia" w:ascii="仿宋" w:hAnsi="仿宋" w:eastAsia="仿宋" w:cs="Times New Roman"/>
                <w:sz w:val="21"/>
                <w:szCs w:val="21"/>
              </w:rPr>
              <w:t>镇流器</w:t>
            </w:r>
          </w:p>
        </w:tc>
        <w:tc>
          <w:tcPr>
            <w:tcW w:w="1356" w:type="dxa"/>
            <w:vAlign w:val="center"/>
          </w:tcPr>
          <w:p w14:paraId="43B43A8E">
            <w:pPr>
              <w:spacing w:after="78" w:afterLines="0" w:line="440" w:lineRule="exact"/>
              <w:ind w:firstLineChars="0"/>
              <w:jc w:val="center"/>
              <w:rPr>
                <w:rFonts w:hint="eastAsia" w:ascii="仿宋" w:hAnsi="仿宋" w:eastAsia="仿宋" w:cs="Times New Roman"/>
                <w:szCs w:val="21"/>
              </w:rPr>
            </w:pPr>
            <w:r>
              <w:rPr>
                <w:rFonts w:hint="eastAsia" w:ascii="仿宋" w:hAnsi="仿宋" w:eastAsia="仿宋" w:cs="Times New Roman"/>
                <w:sz w:val="21"/>
                <w:szCs w:val="21"/>
              </w:rPr>
              <w:t>794447-0RD</w:t>
            </w:r>
          </w:p>
        </w:tc>
        <w:tc>
          <w:tcPr>
            <w:tcW w:w="730" w:type="dxa"/>
            <w:vAlign w:val="center"/>
          </w:tcPr>
          <w:p w14:paraId="74372AA8">
            <w:pPr>
              <w:spacing w:afterLines="0" w:line="440" w:lineRule="exact"/>
              <w:jc w:val="center"/>
              <w:rPr>
                <w:rFonts w:hint="eastAsia" w:ascii="仿宋" w:hAnsi="仿宋" w:eastAsia="仿宋"/>
                <w:szCs w:val="21"/>
                <w:lang w:val="en-US" w:eastAsia="zh-CN"/>
              </w:rPr>
            </w:pPr>
            <w:r>
              <w:rPr>
                <w:rFonts w:hint="eastAsia" w:ascii="仿宋" w:hAnsi="仿宋" w:eastAsia="仿宋"/>
                <w:szCs w:val="21"/>
                <w:lang w:val="en-US" w:eastAsia="zh-CN"/>
              </w:rPr>
              <w:t>台</w:t>
            </w:r>
          </w:p>
        </w:tc>
        <w:tc>
          <w:tcPr>
            <w:tcW w:w="963" w:type="dxa"/>
            <w:gridSpan w:val="2"/>
            <w:vAlign w:val="center"/>
          </w:tcPr>
          <w:p w14:paraId="036C5D68">
            <w:pPr>
              <w:spacing w:afterLines="0" w:line="440" w:lineRule="exact"/>
              <w:jc w:val="center"/>
              <w:rPr>
                <w:rFonts w:hint="eastAsia" w:ascii="仿宋" w:hAnsi="仿宋" w:eastAsia="仿宋"/>
                <w:szCs w:val="21"/>
              </w:rPr>
            </w:pPr>
            <w:r>
              <w:rPr>
                <w:rFonts w:hint="eastAsia" w:ascii="仿宋" w:hAnsi="仿宋" w:eastAsia="仿宋"/>
                <w:szCs w:val="21"/>
              </w:rPr>
              <w:t>30</w:t>
            </w:r>
          </w:p>
        </w:tc>
        <w:tc>
          <w:tcPr>
            <w:tcW w:w="1426" w:type="dxa"/>
            <w:gridSpan w:val="2"/>
            <w:vAlign w:val="center"/>
          </w:tcPr>
          <w:p w14:paraId="6F480152">
            <w:pPr>
              <w:spacing w:afterLines="0" w:line="440" w:lineRule="exact"/>
              <w:jc w:val="center"/>
              <w:rPr>
                <w:rFonts w:hint="eastAsia" w:ascii="仿宋" w:hAnsi="仿宋" w:eastAsia="仿宋"/>
                <w:szCs w:val="21"/>
              </w:rPr>
            </w:pPr>
          </w:p>
        </w:tc>
        <w:tc>
          <w:tcPr>
            <w:tcW w:w="1257" w:type="dxa"/>
            <w:vAlign w:val="center"/>
          </w:tcPr>
          <w:p w14:paraId="38679CE0">
            <w:pPr>
              <w:spacing w:afterLines="0" w:line="440" w:lineRule="exact"/>
              <w:jc w:val="center"/>
              <w:rPr>
                <w:rFonts w:hint="eastAsia" w:ascii="仿宋" w:hAnsi="仿宋" w:eastAsia="仿宋"/>
                <w:szCs w:val="21"/>
              </w:rPr>
            </w:pPr>
          </w:p>
        </w:tc>
        <w:tc>
          <w:tcPr>
            <w:tcW w:w="1035" w:type="dxa"/>
            <w:vMerge w:val="continue"/>
            <w:vAlign w:val="center"/>
          </w:tcPr>
          <w:p w14:paraId="79FA2167">
            <w:pPr>
              <w:spacing w:afterLines="0" w:line="440" w:lineRule="exact"/>
              <w:jc w:val="center"/>
              <w:rPr>
                <w:rFonts w:hint="eastAsia" w:ascii="仿宋" w:hAnsi="仿宋" w:eastAsia="仿宋"/>
                <w:szCs w:val="21"/>
              </w:rPr>
            </w:pPr>
          </w:p>
        </w:tc>
      </w:tr>
      <w:tr w14:paraId="65E91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vAlign w:val="center"/>
          </w:tcPr>
          <w:p w14:paraId="38C5A357">
            <w:pPr>
              <w:pStyle w:val="57"/>
              <w:numPr>
                <w:ilvl w:val="0"/>
                <w:numId w:val="1"/>
              </w:numPr>
              <w:spacing w:afterLines="0" w:line="300" w:lineRule="exact"/>
              <w:ind w:firstLineChars="0"/>
              <w:jc w:val="center"/>
              <w:rPr>
                <w:rFonts w:hint="eastAsia" w:ascii="仿宋" w:hAnsi="仿宋" w:eastAsia="仿宋"/>
                <w:szCs w:val="21"/>
              </w:rPr>
            </w:pPr>
          </w:p>
        </w:tc>
        <w:tc>
          <w:tcPr>
            <w:tcW w:w="1753" w:type="dxa"/>
            <w:vAlign w:val="center"/>
          </w:tcPr>
          <w:p w14:paraId="111802FF">
            <w:pPr>
              <w:spacing w:after="78" w:afterLines="0" w:line="440" w:lineRule="exact"/>
              <w:ind w:firstLineChars="0"/>
              <w:jc w:val="center"/>
              <w:rPr>
                <w:rFonts w:hint="eastAsia" w:ascii="仿宋" w:hAnsi="仿宋" w:eastAsia="仿宋" w:cs="Times New Roman"/>
                <w:szCs w:val="21"/>
              </w:rPr>
            </w:pPr>
            <w:r>
              <w:rPr>
                <w:rFonts w:hint="eastAsia" w:ascii="仿宋" w:hAnsi="仿宋" w:eastAsia="仿宋" w:cs="Times New Roman"/>
                <w:sz w:val="21"/>
                <w:szCs w:val="21"/>
              </w:rPr>
              <w:t>石英套管</w:t>
            </w:r>
          </w:p>
        </w:tc>
        <w:tc>
          <w:tcPr>
            <w:tcW w:w="1356" w:type="dxa"/>
            <w:vAlign w:val="center"/>
          </w:tcPr>
          <w:p w14:paraId="6137A190">
            <w:pPr>
              <w:spacing w:after="78" w:afterLines="0" w:line="440" w:lineRule="exact"/>
              <w:ind w:firstLineChars="0"/>
              <w:jc w:val="center"/>
              <w:rPr>
                <w:rFonts w:hint="eastAsia" w:ascii="仿宋" w:hAnsi="仿宋" w:eastAsia="仿宋" w:cs="Times New Roman"/>
                <w:szCs w:val="21"/>
              </w:rPr>
            </w:pPr>
            <w:r>
              <w:rPr>
                <w:rFonts w:hint="eastAsia" w:ascii="仿宋" w:hAnsi="仿宋" w:eastAsia="仿宋" w:cs="Times New Roman"/>
                <w:sz w:val="21"/>
                <w:szCs w:val="21"/>
              </w:rPr>
              <w:t>316136</w:t>
            </w:r>
          </w:p>
        </w:tc>
        <w:tc>
          <w:tcPr>
            <w:tcW w:w="730" w:type="dxa"/>
            <w:vAlign w:val="center"/>
          </w:tcPr>
          <w:p w14:paraId="2E3E029B">
            <w:pPr>
              <w:spacing w:afterLines="0" w:line="440" w:lineRule="exact"/>
              <w:jc w:val="center"/>
              <w:rPr>
                <w:rFonts w:hint="eastAsia" w:ascii="仿宋" w:hAnsi="仿宋" w:eastAsia="仿宋"/>
                <w:szCs w:val="21"/>
                <w:lang w:val="en-US" w:eastAsia="zh-CN"/>
              </w:rPr>
            </w:pPr>
            <w:r>
              <w:rPr>
                <w:rFonts w:hint="eastAsia" w:ascii="仿宋" w:hAnsi="仿宋" w:eastAsia="仿宋"/>
                <w:szCs w:val="21"/>
                <w:lang w:val="en-US" w:eastAsia="zh-CN"/>
              </w:rPr>
              <w:t>根</w:t>
            </w:r>
          </w:p>
        </w:tc>
        <w:tc>
          <w:tcPr>
            <w:tcW w:w="963" w:type="dxa"/>
            <w:gridSpan w:val="2"/>
            <w:vAlign w:val="center"/>
          </w:tcPr>
          <w:p w14:paraId="1BF6C05D">
            <w:pPr>
              <w:spacing w:afterLines="0" w:line="440" w:lineRule="exact"/>
              <w:jc w:val="center"/>
              <w:rPr>
                <w:rFonts w:hint="eastAsia" w:ascii="仿宋" w:hAnsi="仿宋" w:eastAsia="仿宋"/>
                <w:szCs w:val="21"/>
              </w:rPr>
            </w:pPr>
            <w:r>
              <w:rPr>
                <w:rFonts w:hint="eastAsia" w:ascii="仿宋" w:hAnsi="仿宋" w:eastAsia="仿宋"/>
                <w:szCs w:val="21"/>
              </w:rPr>
              <w:t>144</w:t>
            </w:r>
          </w:p>
        </w:tc>
        <w:tc>
          <w:tcPr>
            <w:tcW w:w="1426" w:type="dxa"/>
            <w:gridSpan w:val="2"/>
            <w:vAlign w:val="center"/>
          </w:tcPr>
          <w:p w14:paraId="643E7145">
            <w:pPr>
              <w:spacing w:afterLines="0" w:line="440" w:lineRule="exact"/>
              <w:jc w:val="center"/>
              <w:rPr>
                <w:rFonts w:hint="eastAsia" w:ascii="仿宋" w:hAnsi="仿宋" w:eastAsia="仿宋"/>
                <w:szCs w:val="21"/>
              </w:rPr>
            </w:pPr>
          </w:p>
        </w:tc>
        <w:tc>
          <w:tcPr>
            <w:tcW w:w="1257" w:type="dxa"/>
            <w:vAlign w:val="center"/>
          </w:tcPr>
          <w:p w14:paraId="4A8C5AD4">
            <w:pPr>
              <w:spacing w:afterLines="0" w:line="440" w:lineRule="exact"/>
              <w:jc w:val="center"/>
              <w:rPr>
                <w:rFonts w:hint="eastAsia" w:ascii="仿宋" w:hAnsi="仿宋" w:eastAsia="仿宋"/>
                <w:szCs w:val="21"/>
              </w:rPr>
            </w:pPr>
          </w:p>
        </w:tc>
        <w:tc>
          <w:tcPr>
            <w:tcW w:w="1035" w:type="dxa"/>
            <w:vMerge w:val="continue"/>
            <w:vAlign w:val="center"/>
          </w:tcPr>
          <w:p w14:paraId="05854D0A">
            <w:pPr>
              <w:spacing w:afterLines="0" w:line="440" w:lineRule="exact"/>
              <w:jc w:val="center"/>
              <w:rPr>
                <w:rFonts w:hint="eastAsia" w:ascii="仿宋" w:hAnsi="仿宋" w:eastAsia="仿宋"/>
                <w:szCs w:val="21"/>
              </w:rPr>
            </w:pPr>
          </w:p>
        </w:tc>
      </w:tr>
      <w:tr w14:paraId="6BDE9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vAlign w:val="center"/>
          </w:tcPr>
          <w:p w14:paraId="3A909F66">
            <w:pPr>
              <w:pStyle w:val="57"/>
              <w:numPr>
                <w:ilvl w:val="0"/>
                <w:numId w:val="1"/>
              </w:numPr>
              <w:spacing w:afterLines="0" w:line="300" w:lineRule="exact"/>
              <w:ind w:firstLineChars="0"/>
              <w:jc w:val="center"/>
              <w:rPr>
                <w:rFonts w:hint="eastAsia" w:ascii="仿宋" w:hAnsi="仿宋" w:eastAsia="仿宋"/>
                <w:szCs w:val="21"/>
              </w:rPr>
            </w:pPr>
          </w:p>
        </w:tc>
        <w:tc>
          <w:tcPr>
            <w:tcW w:w="1753" w:type="dxa"/>
            <w:vAlign w:val="center"/>
          </w:tcPr>
          <w:p w14:paraId="593FED89">
            <w:pPr>
              <w:spacing w:after="78" w:afterLines="0" w:line="440" w:lineRule="exact"/>
              <w:ind w:firstLineChars="0"/>
              <w:jc w:val="center"/>
              <w:rPr>
                <w:rFonts w:hint="eastAsia" w:ascii="仿宋" w:hAnsi="仿宋" w:eastAsia="仿宋" w:cs="Times New Roman"/>
                <w:szCs w:val="21"/>
              </w:rPr>
            </w:pPr>
            <w:r>
              <w:rPr>
                <w:rFonts w:hint="eastAsia" w:ascii="仿宋" w:hAnsi="仿宋" w:eastAsia="仿宋" w:cs="Times New Roman"/>
                <w:sz w:val="21"/>
                <w:szCs w:val="21"/>
              </w:rPr>
              <w:t>密封圈</w:t>
            </w:r>
          </w:p>
        </w:tc>
        <w:tc>
          <w:tcPr>
            <w:tcW w:w="1356" w:type="dxa"/>
            <w:vAlign w:val="center"/>
          </w:tcPr>
          <w:p w14:paraId="048886AD">
            <w:pPr>
              <w:spacing w:after="78" w:afterLines="0" w:line="440" w:lineRule="exact"/>
              <w:ind w:firstLineChars="0"/>
              <w:jc w:val="center"/>
              <w:rPr>
                <w:rFonts w:hint="eastAsia" w:ascii="仿宋" w:hAnsi="仿宋" w:eastAsia="仿宋" w:cs="Times New Roman"/>
                <w:szCs w:val="21"/>
              </w:rPr>
            </w:pPr>
            <w:r>
              <w:rPr>
                <w:rFonts w:hint="eastAsia" w:ascii="仿宋" w:hAnsi="仿宋" w:eastAsia="仿宋" w:cs="Times New Roman"/>
                <w:sz w:val="21"/>
                <w:szCs w:val="21"/>
              </w:rPr>
              <w:t>316144</w:t>
            </w:r>
          </w:p>
        </w:tc>
        <w:tc>
          <w:tcPr>
            <w:tcW w:w="730" w:type="dxa"/>
            <w:vAlign w:val="center"/>
          </w:tcPr>
          <w:p w14:paraId="04A34F87">
            <w:pPr>
              <w:spacing w:afterLines="0" w:line="440" w:lineRule="exact"/>
              <w:jc w:val="center"/>
              <w:rPr>
                <w:rFonts w:hint="default" w:ascii="仿宋" w:hAnsi="仿宋" w:eastAsia="仿宋"/>
                <w:szCs w:val="21"/>
                <w:lang w:val="en-US" w:eastAsia="zh-CN"/>
              </w:rPr>
            </w:pPr>
            <w:r>
              <w:rPr>
                <w:rFonts w:hint="eastAsia" w:ascii="仿宋" w:hAnsi="仿宋" w:eastAsia="仿宋"/>
                <w:szCs w:val="21"/>
                <w:lang w:val="en-US" w:eastAsia="zh-CN"/>
              </w:rPr>
              <w:t>个</w:t>
            </w:r>
          </w:p>
        </w:tc>
        <w:tc>
          <w:tcPr>
            <w:tcW w:w="963" w:type="dxa"/>
            <w:gridSpan w:val="2"/>
            <w:vAlign w:val="center"/>
          </w:tcPr>
          <w:p w14:paraId="082E95C2">
            <w:pPr>
              <w:spacing w:afterLines="0" w:line="440" w:lineRule="exact"/>
              <w:jc w:val="center"/>
              <w:rPr>
                <w:rFonts w:hint="eastAsia" w:ascii="仿宋" w:hAnsi="仿宋" w:eastAsia="仿宋"/>
                <w:szCs w:val="21"/>
              </w:rPr>
            </w:pPr>
            <w:r>
              <w:rPr>
                <w:rFonts w:hint="eastAsia" w:ascii="仿宋" w:hAnsi="仿宋" w:eastAsia="仿宋"/>
                <w:szCs w:val="21"/>
              </w:rPr>
              <w:t>144</w:t>
            </w:r>
          </w:p>
        </w:tc>
        <w:tc>
          <w:tcPr>
            <w:tcW w:w="1426" w:type="dxa"/>
            <w:gridSpan w:val="2"/>
            <w:vAlign w:val="center"/>
          </w:tcPr>
          <w:p w14:paraId="7E33F14A">
            <w:pPr>
              <w:spacing w:afterLines="0" w:line="440" w:lineRule="exact"/>
              <w:jc w:val="center"/>
              <w:rPr>
                <w:rFonts w:hint="eastAsia" w:ascii="仿宋" w:hAnsi="仿宋" w:eastAsia="仿宋"/>
                <w:szCs w:val="21"/>
              </w:rPr>
            </w:pPr>
          </w:p>
        </w:tc>
        <w:tc>
          <w:tcPr>
            <w:tcW w:w="1257" w:type="dxa"/>
            <w:vAlign w:val="center"/>
          </w:tcPr>
          <w:p w14:paraId="29BC9E78">
            <w:pPr>
              <w:spacing w:afterLines="0" w:line="440" w:lineRule="exact"/>
              <w:jc w:val="center"/>
              <w:rPr>
                <w:rFonts w:hint="eastAsia" w:ascii="仿宋" w:hAnsi="仿宋" w:eastAsia="仿宋"/>
                <w:szCs w:val="21"/>
              </w:rPr>
            </w:pPr>
          </w:p>
        </w:tc>
        <w:tc>
          <w:tcPr>
            <w:tcW w:w="1035" w:type="dxa"/>
            <w:vMerge w:val="continue"/>
            <w:vAlign w:val="center"/>
          </w:tcPr>
          <w:p w14:paraId="44181B5D">
            <w:pPr>
              <w:spacing w:afterLines="0" w:line="440" w:lineRule="exact"/>
              <w:jc w:val="center"/>
              <w:rPr>
                <w:rFonts w:hint="eastAsia" w:ascii="仿宋" w:hAnsi="仿宋" w:eastAsia="仿宋"/>
                <w:szCs w:val="21"/>
              </w:rPr>
            </w:pPr>
          </w:p>
        </w:tc>
      </w:tr>
      <w:tr w14:paraId="48E1D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vAlign w:val="center"/>
          </w:tcPr>
          <w:p w14:paraId="62B0A38B">
            <w:pPr>
              <w:pStyle w:val="57"/>
              <w:numPr>
                <w:ilvl w:val="0"/>
                <w:numId w:val="1"/>
              </w:numPr>
              <w:spacing w:afterLines="0" w:line="300" w:lineRule="exact"/>
              <w:ind w:firstLineChars="0"/>
              <w:jc w:val="center"/>
              <w:rPr>
                <w:rFonts w:hint="eastAsia" w:ascii="仿宋" w:hAnsi="仿宋" w:eastAsia="仿宋"/>
                <w:szCs w:val="21"/>
              </w:rPr>
            </w:pPr>
          </w:p>
        </w:tc>
        <w:tc>
          <w:tcPr>
            <w:tcW w:w="1753" w:type="dxa"/>
            <w:vAlign w:val="center"/>
          </w:tcPr>
          <w:p w14:paraId="40BDB58E">
            <w:pPr>
              <w:spacing w:after="78" w:afterLines="0" w:line="440" w:lineRule="exact"/>
              <w:ind w:firstLineChars="0"/>
              <w:jc w:val="center"/>
              <w:rPr>
                <w:rFonts w:hint="eastAsia" w:ascii="仿宋" w:hAnsi="仿宋" w:eastAsia="仿宋" w:cs="Times New Roman"/>
                <w:szCs w:val="21"/>
              </w:rPr>
            </w:pPr>
            <w:r>
              <w:rPr>
                <w:rFonts w:hint="eastAsia" w:ascii="仿宋" w:hAnsi="仿宋" w:eastAsia="仿宋" w:cs="Times New Roman"/>
                <w:sz w:val="21"/>
                <w:szCs w:val="21"/>
              </w:rPr>
              <w:t>防水灯头</w:t>
            </w:r>
          </w:p>
        </w:tc>
        <w:tc>
          <w:tcPr>
            <w:tcW w:w="1356" w:type="dxa"/>
            <w:vAlign w:val="center"/>
          </w:tcPr>
          <w:p w14:paraId="5F72CC93">
            <w:pPr>
              <w:spacing w:after="78" w:afterLines="0" w:line="440" w:lineRule="exact"/>
              <w:ind w:firstLineChars="0"/>
              <w:jc w:val="center"/>
              <w:rPr>
                <w:rFonts w:hint="eastAsia" w:ascii="仿宋" w:hAnsi="仿宋" w:eastAsia="仿宋" w:cs="Times New Roman"/>
                <w:szCs w:val="21"/>
              </w:rPr>
            </w:pPr>
            <w:r>
              <w:rPr>
                <w:rFonts w:hint="eastAsia" w:ascii="仿宋" w:hAnsi="仿宋" w:eastAsia="仿宋" w:cs="Times New Roman"/>
                <w:sz w:val="21"/>
                <w:szCs w:val="21"/>
              </w:rPr>
              <w:t>316505-078</w:t>
            </w:r>
          </w:p>
        </w:tc>
        <w:tc>
          <w:tcPr>
            <w:tcW w:w="730" w:type="dxa"/>
            <w:vAlign w:val="center"/>
          </w:tcPr>
          <w:p w14:paraId="720E1BAA">
            <w:pPr>
              <w:spacing w:afterLines="0" w:line="440" w:lineRule="exact"/>
              <w:jc w:val="center"/>
              <w:rPr>
                <w:rFonts w:hint="eastAsia" w:ascii="仿宋" w:hAnsi="仿宋" w:eastAsia="仿宋"/>
                <w:szCs w:val="21"/>
              </w:rPr>
            </w:pPr>
            <w:r>
              <w:rPr>
                <w:rFonts w:hint="eastAsia" w:ascii="仿宋" w:hAnsi="仿宋" w:eastAsia="仿宋"/>
                <w:szCs w:val="21"/>
                <w:lang w:val="en-US" w:eastAsia="zh-CN"/>
              </w:rPr>
              <w:t>个</w:t>
            </w:r>
          </w:p>
        </w:tc>
        <w:tc>
          <w:tcPr>
            <w:tcW w:w="963" w:type="dxa"/>
            <w:gridSpan w:val="2"/>
            <w:vAlign w:val="center"/>
          </w:tcPr>
          <w:p w14:paraId="7D85800B">
            <w:pPr>
              <w:spacing w:afterLines="0" w:line="440" w:lineRule="exact"/>
              <w:jc w:val="center"/>
              <w:rPr>
                <w:rFonts w:hint="eastAsia" w:ascii="仿宋" w:hAnsi="仿宋" w:eastAsia="仿宋"/>
                <w:szCs w:val="21"/>
              </w:rPr>
            </w:pPr>
            <w:r>
              <w:rPr>
                <w:rFonts w:hint="eastAsia" w:ascii="仿宋" w:hAnsi="仿宋" w:eastAsia="仿宋"/>
                <w:szCs w:val="21"/>
              </w:rPr>
              <w:t>20</w:t>
            </w:r>
          </w:p>
        </w:tc>
        <w:tc>
          <w:tcPr>
            <w:tcW w:w="1426" w:type="dxa"/>
            <w:gridSpan w:val="2"/>
            <w:vAlign w:val="center"/>
          </w:tcPr>
          <w:p w14:paraId="63BB397E">
            <w:pPr>
              <w:spacing w:afterLines="0" w:line="440" w:lineRule="exact"/>
              <w:jc w:val="center"/>
              <w:rPr>
                <w:rFonts w:hint="eastAsia" w:ascii="仿宋" w:hAnsi="仿宋" w:eastAsia="仿宋"/>
                <w:szCs w:val="21"/>
              </w:rPr>
            </w:pPr>
          </w:p>
        </w:tc>
        <w:tc>
          <w:tcPr>
            <w:tcW w:w="1257" w:type="dxa"/>
            <w:vAlign w:val="center"/>
          </w:tcPr>
          <w:p w14:paraId="291763CA">
            <w:pPr>
              <w:spacing w:afterLines="0" w:line="440" w:lineRule="exact"/>
              <w:jc w:val="center"/>
              <w:rPr>
                <w:rFonts w:hint="eastAsia" w:ascii="仿宋" w:hAnsi="仿宋" w:eastAsia="仿宋"/>
                <w:szCs w:val="21"/>
              </w:rPr>
            </w:pPr>
          </w:p>
        </w:tc>
        <w:tc>
          <w:tcPr>
            <w:tcW w:w="1035" w:type="dxa"/>
            <w:vMerge w:val="continue"/>
            <w:vAlign w:val="center"/>
          </w:tcPr>
          <w:p w14:paraId="79623BA2">
            <w:pPr>
              <w:spacing w:afterLines="0" w:line="440" w:lineRule="exact"/>
              <w:jc w:val="center"/>
              <w:rPr>
                <w:rFonts w:hint="eastAsia" w:ascii="仿宋" w:hAnsi="仿宋" w:eastAsia="仿宋"/>
                <w:szCs w:val="21"/>
              </w:rPr>
            </w:pPr>
          </w:p>
        </w:tc>
      </w:tr>
      <w:tr w14:paraId="6FFA0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vAlign w:val="center"/>
          </w:tcPr>
          <w:p w14:paraId="2C33DF67">
            <w:pPr>
              <w:pStyle w:val="57"/>
              <w:numPr>
                <w:ilvl w:val="0"/>
                <w:numId w:val="1"/>
              </w:numPr>
              <w:spacing w:afterLines="0" w:line="300" w:lineRule="exact"/>
              <w:ind w:firstLineChars="0"/>
              <w:jc w:val="center"/>
              <w:rPr>
                <w:rFonts w:hint="eastAsia" w:ascii="仿宋" w:hAnsi="仿宋" w:eastAsia="仿宋"/>
                <w:szCs w:val="21"/>
              </w:rPr>
            </w:pPr>
          </w:p>
        </w:tc>
        <w:tc>
          <w:tcPr>
            <w:tcW w:w="1753" w:type="dxa"/>
            <w:vAlign w:val="center"/>
          </w:tcPr>
          <w:p w14:paraId="0FB8D5BD">
            <w:pPr>
              <w:spacing w:after="78" w:afterLines="0" w:line="440" w:lineRule="exact"/>
              <w:ind w:firstLineChars="0"/>
              <w:jc w:val="center"/>
              <w:rPr>
                <w:rFonts w:hint="eastAsia" w:ascii="仿宋" w:hAnsi="仿宋" w:eastAsia="仿宋" w:cs="Times New Roman"/>
                <w:szCs w:val="21"/>
              </w:rPr>
            </w:pPr>
            <w:r>
              <w:rPr>
                <w:rFonts w:hint="eastAsia" w:ascii="仿宋" w:hAnsi="仿宋" w:eastAsia="仿宋" w:cs="Times New Roman"/>
                <w:sz w:val="21"/>
                <w:szCs w:val="21"/>
              </w:rPr>
              <w:t>密封螺母盖子</w:t>
            </w:r>
          </w:p>
        </w:tc>
        <w:tc>
          <w:tcPr>
            <w:tcW w:w="1356" w:type="dxa"/>
            <w:vAlign w:val="center"/>
          </w:tcPr>
          <w:p w14:paraId="78B5ACFE">
            <w:pPr>
              <w:spacing w:after="78" w:afterLines="0" w:line="440" w:lineRule="exact"/>
              <w:ind w:firstLineChars="0"/>
              <w:jc w:val="center"/>
              <w:rPr>
                <w:rFonts w:hint="eastAsia" w:ascii="仿宋" w:hAnsi="仿宋" w:eastAsia="仿宋" w:cs="Times New Roman"/>
                <w:szCs w:val="21"/>
              </w:rPr>
            </w:pPr>
            <w:r>
              <w:rPr>
                <w:rFonts w:hint="eastAsia" w:ascii="仿宋" w:hAnsi="仿宋" w:eastAsia="仿宋" w:cs="Times New Roman"/>
                <w:sz w:val="21"/>
                <w:szCs w:val="21"/>
              </w:rPr>
              <w:t>316148P</w:t>
            </w:r>
          </w:p>
        </w:tc>
        <w:tc>
          <w:tcPr>
            <w:tcW w:w="730" w:type="dxa"/>
            <w:vAlign w:val="center"/>
          </w:tcPr>
          <w:p w14:paraId="01CF2E2A">
            <w:pPr>
              <w:spacing w:afterLines="0" w:line="440" w:lineRule="exact"/>
              <w:jc w:val="center"/>
              <w:rPr>
                <w:rFonts w:hint="eastAsia" w:ascii="仿宋" w:hAnsi="仿宋" w:eastAsia="仿宋"/>
                <w:szCs w:val="21"/>
              </w:rPr>
            </w:pPr>
            <w:r>
              <w:rPr>
                <w:rFonts w:hint="eastAsia" w:ascii="仿宋" w:hAnsi="仿宋" w:eastAsia="仿宋"/>
                <w:szCs w:val="21"/>
                <w:lang w:val="en-US" w:eastAsia="zh-CN"/>
              </w:rPr>
              <w:t>个</w:t>
            </w:r>
          </w:p>
        </w:tc>
        <w:tc>
          <w:tcPr>
            <w:tcW w:w="963" w:type="dxa"/>
            <w:gridSpan w:val="2"/>
            <w:vAlign w:val="center"/>
          </w:tcPr>
          <w:p w14:paraId="6F1ED60D">
            <w:pPr>
              <w:spacing w:afterLines="0" w:line="440" w:lineRule="exact"/>
              <w:jc w:val="center"/>
              <w:rPr>
                <w:rFonts w:hint="eastAsia" w:ascii="仿宋" w:hAnsi="仿宋" w:eastAsia="仿宋"/>
                <w:szCs w:val="21"/>
              </w:rPr>
            </w:pPr>
            <w:r>
              <w:rPr>
                <w:rFonts w:hint="eastAsia" w:ascii="仿宋" w:hAnsi="仿宋" w:eastAsia="仿宋"/>
                <w:szCs w:val="21"/>
              </w:rPr>
              <w:t>527</w:t>
            </w:r>
          </w:p>
        </w:tc>
        <w:tc>
          <w:tcPr>
            <w:tcW w:w="1426" w:type="dxa"/>
            <w:gridSpan w:val="2"/>
            <w:vAlign w:val="center"/>
          </w:tcPr>
          <w:p w14:paraId="074BAC34">
            <w:pPr>
              <w:spacing w:afterLines="0" w:line="440" w:lineRule="exact"/>
              <w:jc w:val="center"/>
              <w:rPr>
                <w:rFonts w:hint="eastAsia" w:ascii="仿宋" w:hAnsi="仿宋" w:eastAsia="仿宋"/>
                <w:szCs w:val="21"/>
              </w:rPr>
            </w:pPr>
          </w:p>
        </w:tc>
        <w:tc>
          <w:tcPr>
            <w:tcW w:w="1257" w:type="dxa"/>
            <w:vAlign w:val="center"/>
          </w:tcPr>
          <w:p w14:paraId="36DA81FB">
            <w:pPr>
              <w:spacing w:afterLines="0" w:line="440" w:lineRule="exact"/>
              <w:jc w:val="center"/>
              <w:rPr>
                <w:rFonts w:hint="eastAsia" w:ascii="仿宋" w:hAnsi="仿宋" w:eastAsia="仿宋"/>
                <w:szCs w:val="21"/>
              </w:rPr>
            </w:pPr>
          </w:p>
        </w:tc>
        <w:tc>
          <w:tcPr>
            <w:tcW w:w="1035" w:type="dxa"/>
            <w:vMerge w:val="continue"/>
            <w:vAlign w:val="center"/>
          </w:tcPr>
          <w:p w14:paraId="7670C653">
            <w:pPr>
              <w:spacing w:afterLines="0" w:line="440" w:lineRule="exact"/>
              <w:jc w:val="center"/>
              <w:rPr>
                <w:rFonts w:hint="eastAsia" w:ascii="仿宋" w:hAnsi="仿宋" w:eastAsia="仿宋"/>
                <w:szCs w:val="21"/>
              </w:rPr>
            </w:pPr>
          </w:p>
        </w:tc>
      </w:tr>
      <w:tr w14:paraId="705FA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vAlign w:val="center"/>
          </w:tcPr>
          <w:p w14:paraId="32009918">
            <w:pPr>
              <w:pStyle w:val="57"/>
              <w:numPr>
                <w:ilvl w:val="0"/>
                <w:numId w:val="1"/>
              </w:numPr>
              <w:spacing w:afterLines="0" w:line="300" w:lineRule="exact"/>
              <w:ind w:firstLineChars="0"/>
              <w:jc w:val="center"/>
              <w:rPr>
                <w:rFonts w:hint="eastAsia" w:ascii="仿宋" w:hAnsi="仿宋" w:eastAsia="仿宋"/>
                <w:szCs w:val="21"/>
              </w:rPr>
            </w:pPr>
          </w:p>
        </w:tc>
        <w:tc>
          <w:tcPr>
            <w:tcW w:w="1753" w:type="dxa"/>
            <w:vAlign w:val="center"/>
          </w:tcPr>
          <w:p w14:paraId="08A42AC4">
            <w:pPr>
              <w:spacing w:after="78" w:afterLines="0" w:line="440" w:lineRule="exact"/>
              <w:ind w:firstLineChars="0"/>
              <w:jc w:val="center"/>
              <w:rPr>
                <w:rFonts w:hint="eastAsia" w:ascii="仿宋" w:hAnsi="仿宋" w:eastAsia="仿宋" w:cs="Times New Roman"/>
                <w:szCs w:val="21"/>
              </w:rPr>
            </w:pPr>
            <w:r>
              <w:rPr>
                <w:rFonts w:hint="eastAsia" w:ascii="仿宋" w:hAnsi="仿宋" w:eastAsia="仿宋" w:cs="Times New Roman"/>
                <w:sz w:val="21"/>
                <w:szCs w:val="21"/>
              </w:rPr>
              <w:t>修复排架密封性</w:t>
            </w:r>
          </w:p>
        </w:tc>
        <w:tc>
          <w:tcPr>
            <w:tcW w:w="1356" w:type="dxa"/>
            <w:vAlign w:val="center"/>
          </w:tcPr>
          <w:p w14:paraId="61AB6A20">
            <w:pPr>
              <w:spacing w:after="78" w:afterLines="0" w:line="440" w:lineRule="exact"/>
              <w:ind w:firstLineChars="0"/>
              <w:jc w:val="center"/>
              <w:rPr>
                <w:rFonts w:hint="eastAsia" w:ascii="仿宋" w:hAnsi="仿宋" w:eastAsia="仿宋" w:cs="Times New Roman"/>
                <w:szCs w:val="21"/>
              </w:rPr>
            </w:pPr>
            <w:r>
              <w:rPr>
                <w:rFonts w:hint="eastAsia" w:ascii="仿宋" w:hAnsi="仿宋" w:eastAsia="仿宋" w:cs="Times New Roman"/>
                <w:sz w:val="21"/>
                <w:szCs w:val="21"/>
                <w:lang w:val="en-US" w:eastAsia="zh-CN"/>
              </w:rPr>
              <w:t>/</w:t>
            </w:r>
          </w:p>
        </w:tc>
        <w:tc>
          <w:tcPr>
            <w:tcW w:w="730" w:type="dxa"/>
            <w:vAlign w:val="center"/>
          </w:tcPr>
          <w:p w14:paraId="747F2550">
            <w:pPr>
              <w:spacing w:afterLines="0" w:line="440" w:lineRule="exact"/>
              <w:jc w:val="center"/>
              <w:rPr>
                <w:rFonts w:hint="eastAsia" w:ascii="仿宋" w:hAnsi="仿宋" w:eastAsia="仿宋"/>
                <w:szCs w:val="21"/>
              </w:rPr>
            </w:pPr>
            <w:r>
              <w:rPr>
                <w:rFonts w:hint="eastAsia" w:ascii="仿宋" w:hAnsi="仿宋" w:eastAsia="仿宋"/>
                <w:szCs w:val="21"/>
                <w:lang w:val="en-US" w:eastAsia="zh-CN"/>
              </w:rPr>
              <w:t>个</w:t>
            </w:r>
          </w:p>
        </w:tc>
        <w:tc>
          <w:tcPr>
            <w:tcW w:w="963" w:type="dxa"/>
            <w:gridSpan w:val="2"/>
            <w:vAlign w:val="center"/>
          </w:tcPr>
          <w:p w14:paraId="2303E413">
            <w:pPr>
              <w:spacing w:afterLines="0" w:line="440" w:lineRule="exact"/>
              <w:jc w:val="center"/>
              <w:rPr>
                <w:rFonts w:hint="eastAsia" w:ascii="仿宋" w:hAnsi="仿宋" w:eastAsia="仿宋"/>
                <w:szCs w:val="21"/>
              </w:rPr>
            </w:pPr>
            <w:r>
              <w:rPr>
                <w:rFonts w:hint="eastAsia" w:ascii="仿宋" w:hAnsi="仿宋" w:eastAsia="仿宋"/>
                <w:szCs w:val="21"/>
              </w:rPr>
              <w:t>19</w:t>
            </w:r>
          </w:p>
        </w:tc>
        <w:tc>
          <w:tcPr>
            <w:tcW w:w="1426" w:type="dxa"/>
            <w:gridSpan w:val="2"/>
            <w:vAlign w:val="center"/>
          </w:tcPr>
          <w:p w14:paraId="037FC41D">
            <w:pPr>
              <w:spacing w:afterLines="0" w:line="440" w:lineRule="exact"/>
              <w:jc w:val="center"/>
              <w:rPr>
                <w:rFonts w:hint="eastAsia" w:ascii="仿宋" w:hAnsi="仿宋" w:eastAsia="仿宋"/>
                <w:szCs w:val="21"/>
              </w:rPr>
            </w:pPr>
          </w:p>
        </w:tc>
        <w:tc>
          <w:tcPr>
            <w:tcW w:w="1257" w:type="dxa"/>
            <w:vAlign w:val="center"/>
          </w:tcPr>
          <w:p w14:paraId="51396B6E">
            <w:pPr>
              <w:spacing w:afterLines="0" w:line="440" w:lineRule="exact"/>
              <w:jc w:val="center"/>
              <w:rPr>
                <w:rFonts w:hint="eastAsia" w:ascii="仿宋" w:hAnsi="仿宋" w:eastAsia="仿宋"/>
                <w:szCs w:val="21"/>
              </w:rPr>
            </w:pPr>
          </w:p>
        </w:tc>
        <w:tc>
          <w:tcPr>
            <w:tcW w:w="1035" w:type="dxa"/>
            <w:vMerge w:val="continue"/>
            <w:vAlign w:val="center"/>
          </w:tcPr>
          <w:p w14:paraId="43F3C846">
            <w:pPr>
              <w:spacing w:afterLines="0" w:line="440" w:lineRule="exact"/>
              <w:jc w:val="center"/>
              <w:rPr>
                <w:rFonts w:hint="eastAsia" w:ascii="仿宋" w:hAnsi="仿宋" w:eastAsia="仿宋"/>
                <w:szCs w:val="21"/>
              </w:rPr>
            </w:pPr>
          </w:p>
        </w:tc>
      </w:tr>
      <w:tr w14:paraId="41455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vAlign w:val="center"/>
          </w:tcPr>
          <w:p w14:paraId="37AA4544">
            <w:pPr>
              <w:pStyle w:val="57"/>
              <w:numPr>
                <w:ilvl w:val="0"/>
                <w:numId w:val="1"/>
              </w:numPr>
              <w:spacing w:afterLines="0" w:line="300" w:lineRule="exact"/>
              <w:ind w:firstLineChars="0"/>
              <w:jc w:val="center"/>
              <w:rPr>
                <w:rFonts w:hint="eastAsia" w:ascii="仿宋" w:hAnsi="仿宋" w:eastAsia="仿宋"/>
                <w:szCs w:val="21"/>
              </w:rPr>
            </w:pPr>
          </w:p>
        </w:tc>
        <w:tc>
          <w:tcPr>
            <w:tcW w:w="1753" w:type="dxa"/>
            <w:vAlign w:val="center"/>
          </w:tcPr>
          <w:p w14:paraId="478F9C8E">
            <w:pPr>
              <w:spacing w:after="78" w:afterLines="0" w:line="440" w:lineRule="exact"/>
              <w:ind w:firstLineChars="0"/>
              <w:jc w:val="center"/>
              <w:rPr>
                <w:rFonts w:hint="eastAsia" w:ascii="仿宋" w:hAnsi="仿宋" w:eastAsia="仿宋" w:cs="Times New Roman"/>
                <w:szCs w:val="21"/>
              </w:rPr>
            </w:pPr>
            <w:r>
              <w:rPr>
                <w:rFonts w:hint="eastAsia" w:ascii="仿宋" w:hAnsi="仿宋" w:eastAsia="仿宋" w:cs="Times New Roman"/>
                <w:sz w:val="21"/>
                <w:szCs w:val="21"/>
              </w:rPr>
              <w:t>模块控制板</w:t>
            </w:r>
          </w:p>
        </w:tc>
        <w:tc>
          <w:tcPr>
            <w:tcW w:w="1356" w:type="dxa"/>
            <w:vAlign w:val="center"/>
          </w:tcPr>
          <w:p w14:paraId="721AB676">
            <w:pPr>
              <w:spacing w:after="78" w:afterLines="0" w:line="440" w:lineRule="exact"/>
              <w:ind w:firstLineChars="0"/>
              <w:jc w:val="center"/>
              <w:rPr>
                <w:rFonts w:hint="eastAsia" w:ascii="仿宋" w:hAnsi="仿宋" w:eastAsia="仿宋" w:cs="Times New Roman"/>
                <w:szCs w:val="21"/>
              </w:rPr>
            </w:pPr>
            <w:r>
              <w:rPr>
                <w:rFonts w:hint="eastAsia" w:ascii="仿宋" w:hAnsi="仿宋" w:eastAsia="仿宋" w:cs="Times New Roman"/>
                <w:sz w:val="21"/>
                <w:szCs w:val="21"/>
              </w:rPr>
              <w:t>914385</w:t>
            </w:r>
          </w:p>
        </w:tc>
        <w:tc>
          <w:tcPr>
            <w:tcW w:w="730" w:type="dxa"/>
            <w:vAlign w:val="center"/>
          </w:tcPr>
          <w:p w14:paraId="0405DDFE">
            <w:pPr>
              <w:spacing w:afterLines="0" w:line="440" w:lineRule="exact"/>
              <w:jc w:val="center"/>
              <w:rPr>
                <w:rFonts w:hint="eastAsia" w:ascii="仿宋" w:hAnsi="仿宋" w:eastAsia="仿宋"/>
                <w:szCs w:val="21"/>
              </w:rPr>
            </w:pPr>
            <w:r>
              <w:rPr>
                <w:rFonts w:hint="eastAsia" w:ascii="仿宋" w:hAnsi="仿宋" w:eastAsia="仿宋"/>
                <w:szCs w:val="21"/>
                <w:lang w:val="en-US" w:eastAsia="zh-CN"/>
              </w:rPr>
              <w:t>个</w:t>
            </w:r>
          </w:p>
        </w:tc>
        <w:tc>
          <w:tcPr>
            <w:tcW w:w="963" w:type="dxa"/>
            <w:gridSpan w:val="2"/>
            <w:vAlign w:val="center"/>
          </w:tcPr>
          <w:p w14:paraId="25F5C5A9">
            <w:pPr>
              <w:spacing w:afterLines="0" w:line="440" w:lineRule="exact"/>
              <w:jc w:val="center"/>
              <w:rPr>
                <w:rFonts w:hint="eastAsia" w:ascii="仿宋" w:hAnsi="仿宋" w:eastAsia="仿宋"/>
                <w:szCs w:val="21"/>
                <w:lang w:val="en-US" w:eastAsia="zh-CN"/>
              </w:rPr>
            </w:pPr>
            <w:r>
              <w:rPr>
                <w:rFonts w:hint="eastAsia" w:ascii="仿宋" w:hAnsi="仿宋" w:eastAsia="仿宋"/>
                <w:szCs w:val="21"/>
                <w:lang w:val="en-US" w:eastAsia="zh-CN"/>
              </w:rPr>
              <w:t>8</w:t>
            </w:r>
          </w:p>
        </w:tc>
        <w:tc>
          <w:tcPr>
            <w:tcW w:w="1426" w:type="dxa"/>
            <w:gridSpan w:val="2"/>
            <w:vAlign w:val="center"/>
          </w:tcPr>
          <w:p w14:paraId="1AAEE9C3">
            <w:pPr>
              <w:spacing w:afterLines="0" w:line="440" w:lineRule="exact"/>
              <w:jc w:val="center"/>
              <w:rPr>
                <w:rFonts w:hint="eastAsia" w:ascii="仿宋" w:hAnsi="仿宋" w:eastAsia="仿宋"/>
                <w:szCs w:val="21"/>
              </w:rPr>
            </w:pPr>
          </w:p>
        </w:tc>
        <w:tc>
          <w:tcPr>
            <w:tcW w:w="1257" w:type="dxa"/>
            <w:vAlign w:val="center"/>
          </w:tcPr>
          <w:p w14:paraId="4E02F8A3">
            <w:pPr>
              <w:spacing w:afterLines="0" w:line="440" w:lineRule="exact"/>
              <w:jc w:val="center"/>
              <w:rPr>
                <w:rFonts w:hint="eastAsia" w:ascii="仿宋" w:hAnsi="仿宋" w:eastAsia="仿宋"/>
                <w:szCs w:val="21"/>
              </w:rPr>
            </w:pPr>
          </w:p>
        </w:tc>
        <w:tc>
          <w:tcPr>
            <w:tcW w:w="1035" w:type="dxa"/>
            <w:vMerge w:val="continue"/>
            <w:vAlign w:val="center"/>
          </w:tcPr>
          <w:p w14:paraId="1527E5B2">
            <w:pPr>
              <w:spacing w:afterLines="0" w:line="440" w:lineRule="exact"/>
              <w:jc w:val="center"/>
              <w:rPr>
                <w:rFonts w:hint="eastAsia" w:ascii="仿宋" w:hAnsi="仿宋" w:eastAsia="仿宋"/>
                <w:szCs w:val="21"/>
              </w:rPr>
            </w:pPr>
          </w:p>
        </w:tc>
      </w:tr>
      <w:tr w14:paraId="45FC0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747" w:type="dxa"/>
            <w:gridSpan w:val="10"/>
            <w:vAlign w:val="center"/>
          </w:tcPr>
          <w:p w14:paraId="55D420D2">
            <w:pPr>
              <w:spacing w:afterLines="0" w:line="440" w:lineRule="exact"/>
              <w:rPr>
                <w:rFonts w:hint="eastAsia" w:ascii="仿宋" w:hAnsi="仿宋" w:eastAsia="仿宋"/>
                <w:szCs w:val="21"/>
              </w:rPr>
            </w:pPr>
            <w:r>
              <w:rPr>
                <w:rFonts w:hint="eastAsia" w:ascii="仿宋" w:hAnsi="仿宋" w:eastAsia="仿宋"/>
                <w:szCs w:val="21"/>
                <w:lang w:val="en-US" w:eastAsia="zh-CN"/>
              </w:rPr>
              <w:t>含税</w:t>
            </w:r>
            <w:r>
              <w:rPr>
                <w:rFonts w:hint="eastAsia" w:ascii="仿宋" w:hAnsi="仿宋" w:eastAsia="仿宋"/>
                <w:szCs w:val="21"/>
              </w:rPr>
              <w:t>合计（元）：</w:t>
            </w:r>
          </w:p>
        </w:tc>
      </w:tr>
      <w:tr w14:paraId="49614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27" w:type="dxa"/>
            <w:vAlign w:val="center"/>
          </w:tcPr>
          <w:p w14:paraId="70814B42">
            <w:pPr>
              <w:spacing w:afterLines="0" w:line="300" w:lineRule="exact"/>
              <w:jc w:val="center"/>
              <w:rPr>
                <w:rFonts w:hint="eastAsia" w:ascii="仿宋" w:hAnsi="仿宋" w:eastAsia="仿宋"/>
                <w:szCs w:val="21"/>
              </w:rPr>
            </w:pPr>
            <w:r>
              <w:rPr>
                <w:rFonts w:hint="eastAsia" w:ascii="仿宋" w:hAnsi="仿宋" w:eastAsia="仿宋"/>
                <w:szCs w:val="21"/>
              </w:rPr>
              <w:t>*</w:t>
            </w:r>
            <w:r>
              <w:rPr>
                <w:rFonts w:ascii="仿宋" w:hAnsi="仿宋" w:eastAsia="仿宋"/>
                <w:szCs w:val="21"/>
              </w:rPr>
              <w:t>发票类型</w:t>
            </w:r>
          </w:p>
        </w:tc>
        <w:tc>
          <w:tcPr>
            <w:tcW w:w="3839" w:type="dxa"/>
            <w:gridSpan w:val="3"/>
            <w:vAlign w:val="center"/>
          </w:tcPr>
          <w:p w14:paraId="2B310CB4">
            <w:pPr>
              <w:spacing w:afterLines="0" w:line="300" w:lineRule="exact"/>
              <w:jc w:val="center"/>
              <w:rPr>
                <w:rFonts w:hint="eastAsia" w:ascii="仿宋" w:hAnsi="仿宋" w:eastAsia="仿宋"/>
                <w:szCs w:val="21"/>
              </w:rPr>
            </w:pPr>
            <w:r>
              <w:rPr>
                <w:rFonts w:hint="eastAsia" w:ascii="仿宋" w:hAnsi="仿宋" w:eastAsia="仿宋"/>
                <w:szCs w:val="21"/>
              </w:rPr>
              <w:t>增值税专用发票</w:t>
            </w:r>
          </w:p>
        </w:tc>
        <w:tc>
          <w:tcPr>
            <w:tcW w:w="963" w:type="dxa"/>
            <w:gridSpan w:val="2"/>
            <w:vAlign w:val="center"/>
          </w:tcPr>
          <w:p w14:paraId="13C11442">
            <w:pPr>
              <w:spacing w:afterLines="0" w:line="300" w:lineRule="exact"/>
              <w:jc w:val="center"/>
              <w:rPr>
                <w:rFonts w:hint="eastAsia" w:ascii="仿宋" w:hAnsi="仿宋" w:eastAsia="仿宋"/>
                <w:szCs w:val="21"/>
              </w:rPr>
            </w:pPr>
            <w:r>
              <w:rPr>
                <w:rFonts w:hint="eastAsia" w:ascii="仿宋" w:hAnsi="仿宋" w:eastAsia="仿宋"/>
                <w:szCs w:val="21"/>
              </w:rPr>
              <w:t>*</w:t>
            </w:r>
            <w:r>
              <w:rPr>
                <w:rFonts w:ascii="仿宋" w:hAnsi="仿宋" w:eastAsia="仿宋"/>
                <w:szCs w:val="21"/>
              </w:rPr>
              <w:t>税点</w:t>
            </w:r>
          </w:p>
        </w:tc>
        <w:tc>
          <w:tcPr>
            <w:tcW w:w="3718" w:type="dxa"/>
            <w:gridSpan w:val="4"/>
            <w:vAlign w:val="center"/>
          </w:tcPr>
          <w:p w14:paraId="7132EAA9">
            <w:pPr>
              <w:spacing w:afterLines="0" w:line="300" w:lineRule="exact"/>
              <w:jc w:val="center"/>
              <w:rPr>
                <w:rFonts w:hint="eastAsia" w:ascii="仿宋" w:hAnsi="仿宋" w:eastAsia="仿宋"/>
                <w:szCs w:val="21"/>
              </w:rPr>
            </w:pPr>
          </w:p>
        </w:tc>
      </w:tr>
      <w:tr w14:paraId="39765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227" w:type="dxa"/>
            <w:vAlign w:val="center"/>
          </w:tcPr>
          <w:p w14:paraId="342976D5">
            <w:pPr>
              <w:spacing w:afterLines="0" w:line="300" w:lineRule="exact"/>
              <w:jc w:val="center"/>
              <w:rPr>
                <w:rFonts w:hint="eastAsia" w:ascii="仿宋" w:hAnsi="仿宋" w:eastAsia="仿宋"/>
                <w:szCs w:val="21"/>
              </w:rPr>
            </w:pPr>
            <w:r>
              <w:rPr>
                <w:rFonts w:hint="eastAsia" w:ascii="仿宋" w:hAnsi="仿宋" w:eastAsia="仿宋"/>
                <w:szCs w:val="21"/>
              </w:rPr>
              <w:t>付款方式</w:t>
            </w:r>
          </w:p>
        </w:tc>
        <w:tc>
          <w:tcPr>
            <w:tcW w:w="8520" w:type="dxa"/>
            <w:gridSpan w:val="9"/>
            <w:vAlign w:val="center"/>
          </w:tcPr>
          <w:p w14:paraId="35C09DE6">
            <w:pPr>
              <w:spacing w:afterLines="0" w:line="300" w:lineRule="exact"/>
              <w:jc w:val="left"/>
              <w:rPr>
                <w:rFonts w:hint="eastAsia" w:ascii="仿宋" w:hAnsi="仿宋" w:eastAsia="仿宋"/>
                <w:szCs w:val="21"/>
              </w:rPr>
            </w:pPr>
            <w:r>
              <w:rPr>
                <w:rFonts w:hint="eastAsia" w:ascii="仿宋" w:hAnsi="仿宋" w:eastAsia="仿宋"/>
                <w:szCs w:val="21"/>
              </w:rPr>
              <w:t>紫外配件货物运到厂里并安装验收后，甲方向乙方支付</w:t>
            </w:r>
            <w:r>
              <w:rPr>
                <w:rFonts w:hint="eastAsia" w:ascii="仿宋" w:hAnsi="仿宋" w:eastAsia="仿宋"/>
                <w:szCs w:val="21"/>
                <w:lang w:val="en-US" w:eastAsia="zh-CN"/>
              </w:rPr>
              <w:t>该批次货物</w:t>
            </w:r>
            <w:r>
              <w:rPr>
                <w:rFonts w:hint="eastAsia" w:ascii="仿宋" w:hAnsi="仿宋" w:eastAsia="仿宋"/>
                <w:szCs w:val="21"/>
              </w:rPr>
              <w:t>总金额的95%.乙方提供全额13%增值税发票给甲方。 剩余5%尾款待灯管运行满12000小时后，确认无质量问题，一个月内支付5%尾款</w:t>
            </w:r>
          </w:p>
        </w:tc>
      </w:tr>
      <w:tr w14:paraId="39972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227" w:type="dxa"/>
            <w:vAlign w:val="center"/>
          </w:tcPr>
          <w:p w14:paraId="0BD5AD9C">
            <w:pPr>
              <w:spacing w:afterLines="0" w:line="300" w:lineRule="exact"/>
              <w:jc w:val="center"/>
              <w:rPr>
                <w:rFonts w:hint="eastAsia" w:ascii="仿宋" w:hAnsi="仿宋" w:eastAsia="仿宋"/>
                <w:szCs w:val="21"/>
              </w:rPr>
            </w:pPr>
            <w:r>
              <w:rPr>
                <w:rFonts w:hint="eastAsia" w:ascii="仿宋" w:hAnsi="仿宋" w:eastAsia="仿宋"/>
                <w:szCs w:val="21"/>
              </w:rPr>
              <w:t>*供货期</w:t>
            </w:r>
          </w:p>
        </w:tc>
        <w:tc>
          <w:tcPr>
            <w:tcW w:w="3894" w:type="dxa"/>
            <w:gridSpan w:val="4"/>
            <w:vAlign w:val="center"/>
          </w:tcPr>
          <w:p w14:paraId="1F71ED4D">
            <w:pPr>
              <w:spacing w:afterLines="0" w:line="300" w:lineRule="exact"/>
              <w:jc w:val="left"/>
              <w:rPr>
                <w:rFonts w:hint="default" w:ascii="仿宋" w:hAnsi="仿宋" w:eastAsia="仿宋"/>
                <w:szCs w:val="21"/>
                <w:lang w:val="en-US" w:eastAsia="zh-CN"/>
              </w:rPr>
            </w:pPr>
            <w:r>
              <w:rPr>
                <w:rFonts w:hint="eastAsia" w:ascii="仿宋" w:hAnsi="仿宋" w:eastAsia="仿宋"/>
                <w:szCs w:val="21"/>
                <w:lang w:val="en-US" w:eastAsia="zh-CN"/>
              </w:rPr>
              <w:t>30个日历日</w:t>
            </w:r>
          </w:p>
        </w:tc>
        <w:tc>
          <w:tcPr>
            <w:tcW w:w="960" w:type="dxa"/>
            <w:gridSpan w:val="2"/>
            <w:vAlign w:val="center"/>
          </w:tcPr>
          <w:p w14:paraId="70A95C37">
            <w:pPr>
              <w:spacing w:afterLines="0" w:line="300" w:lineRule="exact"/>
              <w:jc w:val="left"/>
              <w:rPr>
                <w:rFonts w:hint="eastAsia" w:ascii="仿宋" w:hAnsi="仿宋" w:eastAsia="仿宋"/>
                <w:szCs w:val="21"/>
              </w:rPr>
            </w:pPr>
            <w:r>
              <w:rPr>
                <w:rFonts w:hint="eastAsia" w:ascii="仿宋" w:hAnsi="仿宋" w:eastAsia="仿宋"/>
                <w:szCs w:val="21"/>
              </w:rPr>
              <w:t>质保期</w:t>
            </w:r>
          </w:p>
        </w:tc>
        <w:tc>
          <w:tcPr>
            <w:tcW w:w="3666" w:type="dxa"/>
            <w:gridSpan w:val="3"/>
            <w:vAlign w:val="center"/>
          </w:tcPr>
          <w:p w14:paraId="2C43A17E">
            <w:pPr>
              <w:spacing w:afterLines="0" w:line="300" w:lineRule="exact"/>
              <w:jc w:val="left"/>
              <w:rPr>
                <w:rFonts w:hint="eastAsia" w:ascii="仿宋" w:hAnsi="仿宋" w:eastAsia="仿宋"/>
                <w:szCs w:val="21"/>
              </w:rPr>
            </w:pPr>
            <w:r>
              <w:rPr>
                <w:rFonts w:hint="eastAsia" w:ascii="仿宋" w:hAnsi="仿宋" w:eastAsia="仿宋"/>
                <w:szCs w:val="21"/>
              </w:rPr>
              <w:t>12000小时</w:t>
            </w:r>
          </w:p>
        </w:tc>
      </w:tr>
      <w:tr w14:paraId="07E92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747" w:type="dxa"/>
            <w:gridSpan w:val="10"/>
            <w:vAlign w:val="center"/>
          </w:tcPr>
          <w:p w14:paraId="650EC36D">
            <w:pPr>
              <w:spacing w:afterLines="0" w:line="300" w:lineRule="exact"/>
              <w:jc w:val="left"/>
              <w:rPr>
                <w:rFonts w:hint="eastAsia" w:ascii="仿宋" w:hAnsi="仿宋" w:eastAsia="仿宋"/>
                <w:szCs w:val="21"/>
              </w:rPr>
            </w:pPr>
            <w:r>
              <w:rPr>
                <w:rFonts w:hint="eastAsia" w:ascii="仿宋" w:hAnsi="仿宋" w:eastAsia="仿宋"/>
                <w:szCs w:val="21"/>
              </w:rPr>
              <w:t>1、以上为</w:t>
            </w:r>
            <w:r>
              <w:rPr>
                <w:rFonts w:hint="eastAsia" w:ascii="仿宋" w:hAnsi="仿宋" w:eastAsia="仿宋"/>
                <w:sz w:val="22"/>
                <w:szCs w:val="28"/>
              </w:rPr>
              <w:t>参考报价格式，可自行修改；</w:t>
            </w:r>
            <w:r>
              <w:rPr>
                <w:rFonts w:hint="eastAsia" w:ascii="仿宋" w:hAnsi="仿宋" w:eastAsia="仿宋"/>
                <w:szCs w:val="21"/>
              </w:rPr>
              <w:t>如使用本报价单模板，标“*”为必填项;</w:t>
            </w:r>
          </w:p>
          <w:p w14:paraId="026C27EF">
            <w:pPr>
              <w:spacing w:afterLines="0" w:line="300" w:lineRule="exact"/>
              <w:jc w:val="left"/>
              <w:rPr>
                <w:rFonts w:hint="eastAsia" w:ascii="仿宋" w:hAnsi="仿宋" w:eastAsia="仿宋"/>
                <w:szCs w:val="21"/>
              </w:rPr>
            </w:pPr>
            <w:r>
              <w:rPr>
                <w:rFonts w:hint="eastAsia" w:ascii="仿宋" w:hAnsi="仿宋" w:eastAsia="仿宋"/>
                <w:szCs w:val="21"/>
              </w:rPr>
              <w:t>2、报价包含采购、运输、人工、货物的上货费、卸货到仓、售后服务、管理费、利润、税金以及合同明示或暗示的所有可预见和不可预见的一般风险、责任和义务等所有的一切相关费用;</w:t>
            </w:r>
          </w:p>
          <w:p w14:paraId="44E31B84">
            <w:pPr>
              <w:spacing w:afterLines="0" w:line="300" w:lineRule="exact"/>
              <w:jc w:val="left"/>
              <w:rPr>
                <w:rFonts w:hint="eastAsia" w:ascii="仿宋" w:hAnsi="仿宋" w:eastAsia="仿宋"/>
                <w:szCs w:val="21"/>
              </w:rPr>
            </w:pPr>
            <w:r>
              <w:rPr>
                <w:rFonts w:hint="eastAsia" w:ascii="仿宋" w:hAnsi="仿宋" w:eastAsia="仿宋"/>
                <w:szCs w:val="21"/>
                <w:lang w:val="en-US" w:eastAsia="zh-CN"/>
              </w:rPr>
              <w:t>3</w:t>
            </w:r>
            <w:r>
              <w:rPr>
                <w:rFonts w:hint="eastAsia" w:ascii="仿宋" w:hAnsi="仿宋" w:eastAsia="仿宋"/>
                <w:szCs w:val="21"/>
              </w:rPr>
              <w:t>、本采购项目以</w:t>
            </w:r>
            <w:r>
              <w:rPr>
                <w:rFonts w:hint="eastAsia" w:ascii="仿宋" w:hAnsi="仿宋" w:eastAsia="仿宋"/>
                <w:b/>
                <w:bCs/>
                <w:szCs w:val="21"/>
              </w:rPr>
              <w:t>不含税价进行对比</w:t>
            </w:r>
            <w:r>
              <w:rPr>
                <w:rFonts w:hint="eastAsia" w:ascii="仿宋" w:hAnsi="仿宋" w:eastAsia="仿宋"/>
                <w:szCs w:val="21"/>
              </w:rPr>
              <w:t>，不含税价计算方式：不含税价=含税价/（1+税率）；</w:t>
            </w:r>
          </w:p>
          <w:p w14:paraId="0A44AE8E">
            <w:pPr>
              <w:spacing w:afterLines="0" w:line="300" w:lineRule="exact"/>
              <w:jc w:val="left"/>
            </w:pPr>
            <w:r>
              <w:rPr>
                <w:rFonts w:hint="eastAsia" w:ascii="仿宋" w:hAnsi="仿宋" w:eastAsia="仿宋"/>
                <w:szCs w:val="21"/>
                <w:lang w:val="en-US" w:eastAsia="zh-CN"/>
              </w:rPr>
              <w:t>4</w:t>
            </w:r>
            <w:r>
              <w:rPr>
                <w:rFonts w:hint="eastAsia" w:ascii="仿宋" w:hAnsi="仿宋" w:eastAsia="仿宋"/>
                <w:szCs w:val="21"/>
              </w:rPr>
              <w:t>、以上报价为</w:t>
            </w:r>
            <w:r>
              <w:rPr>
                <w:rFonts w:hint="eastAsia" w:ascii="仿宋" w:hAnsi="仿宋" w:eastAsia="仿宋"/>
                <w:szCs w:val="21"/>
                <w:lang w:val="en-US" w:eastAsia="zh-CN"/>
              </w:rPr>
              <w:t>一轮</w:t>
            </w:r>
            <w:r>
              <w:rPr>
                <w:rFonts w:hint="eastAsia" w:ascii="仿宋" w:hAnsi="仿宋" w:eastAsia="仿宋"/>
                <w:szCs w:val="21"/>
              </w:rPr>
              <w:t>报价，</w:t>
            </w:r>
            <w:r>
              <w:rPr>
                <w:rFonts w:hint="eastAsia" w:ascii="仿宋" w:hAnsi="仿宋" w:eastAsia="仿宋"/>
                <w:szCs w:val="21"/>
                <w:lang w:val="en-US" w:eastAsia="zh-CN"/>
              </w:rPr>
              <w:t>最终报价以二轮报价结果为准</w:t>
            </w:r>
            <w:r>
              <w:rPr>
                <w:rFonts w:hint="eastAsia" w:ascii="仿宋" w:hAnsi="仿宋" w:eastAsia="仿宋"/>
                <w:szCs w:val="21"/>
              </w:rPr>
              <w:t>，报价人参与报价即视为已知悉并接受该情况。</w:t>
            </w:r>
          </w:p>
        </w:tc>
      </w:tr>
    </w:tbl>
    <w:p w14:paraId="3F2DA4B9">
      <w:pPr>
        <w:snapToGrid w:val="0"/>
        <w:spacing w:afterLines="0" w:line="360" w:lineRule="auto"/>
        <w:rPr>
          <w:rFonts w:hint="eastAsia" w:ascii="仿宋" w:hAnsi="仿宋" w:eastAsia="仿宋" w:cs="Arial"/>
        </w:rPr>
      </w:pPr>
    </w:p>
    <w:p w14:paraId="2D66CA64">
      <w:pPr>
        <w:snapToGrid w:val="0"/>
        <w:spacing w:afterLines="0" w:line="360" w:lineRule="auto"/>
        <w:ind w:firstLine="525" w:firstLineChars="250"/>
        <w:jc w:val="right"/>
        <w:rPr>
          <w:rFonts w:hint="eastAsia" w:ascii="仿宋" w:hAnsi="仿宋" w:eastAsia="仿宋" w:cs="Arial"/>
        </w:rPr>
      </w:pPr>
    </w:p>
    <w:p w14:paraId="53212E6F">
      <w:pPr>
        <w:wordWrap w:val="0"/>
        <w:snapToGrid w:val="0"/>
        <w:spacing w:afterLines="0" w:line="360" w:lineRule="auto"/>
        <w:ind w:firstLine="525" w:firstLineChars="250"/>
        <w:jc w:val="right"/>
        <w:rPr>
          <w:rFonts w:hint="eastAsia" w:ascii="仿宋" w:hAnsi="仿宋" w:eastAsia="仿宋" w:cs="Arial"/>
        </w:rPr>
      </w:pPr>
      <w:r>
        <w:rPr>
          <w:rFonts w:hint="eastAsia" w:ascii="仿宋" w:hAnsi="仿宋" w:eastAsia="仿宋" w:cs="Arial"/>
        </w:rPr>
        <w:t xml:space="preserve">    报价单位盖章 </w:t>
      </w:r>
      <w:r>
        <w:rPr>
          <w:rFonts w:ascii="仿宋" w:hAnsi="仿宋" w:eastAsia="仿宋" w:cs="Arial"/>
        </w:rPr>
        <w:t xml:space="preserve">          </w:t>
      </w:r>
    </w:p>
    <w:p w14:paraId="3AFF2DD1">
      <w:pPr>
        <w:spacing w:after="78" w:line="288" w:lineRule="auto"/>
        <w:jc w:val="right"/>
        <w:rPr>
          <w:rFonts w:hint="eastAsia" w:ascii="仿宋" w:hAnsi="仿宋" w:eastAsia="仿宋"/>
          <w:b/>
          <w:szCs w:val="21"/>
        </w:rPr>
      </w:pPr>
      <w:r>
        <w:rPr>
          <w:rFonts w:hint="eastAsia" w:ascii="仿宋" w:hAnsi="仿宋" w:eastAsia="仿宋" w:cs="Arial"/>
        </w:rPr>
        <w:t xml:space="preserve">时间：    年      月   日   </w:t>
      </w:r>
      <w:r>
        <w:rPr>
          <w:rFonts w:ascii="仿宋" w:hAnsi="仿宋" w:eastAsia="仿宋"/>
          <w:b/>
          <w:szCs w:val="21"/>
        </w:rPr>
        <w:br w:type="page"/>
      </w:r>
    </w:p>
    <w:p w14:paraId="539DF431">
      <w:pPr>
        <w:pStyle w:val="60"/>
        <w:keepNext/>
        <w:keepLines/>
        <w:numPr>
          <w:ilvl w:val="0"/>
          <w:numId w:val="3"/>
        </w:numPr>
        <w:spacing w:after="78" w:afterLines="0" w:line="360" w:lineRule="exact"/>
        <w:ind w:left="0" w:firstLine="0" w:firstLineChars="0"/>
        <w:jc w:val="center"/>
        <w:textAlignment w:val="baseline"/>
        <w:outlineLvl w:val="1"/>
        <w:rPr>
          <w:rFonts w:hint="eastAsia" w:ascii="仿宋" w:hAnsi="仿宋" w:eastAsia="仿宋"/>
          <w:b/>
          <w:bCs/>
          <w:kern w:val="0"/>
          <w:sz w:val="24"/>
        </w:rPr>
      </w:pPr>
      <w:bookmarkStart w:id="78" w:name="_Toc133335897"/>
      <w:bookmarkStart w:id="79" w:name="_Toc116850266"/>
      <w:r>
        <w:rPr>
          <w:rFonts w:hint="eastAsia" w:ascii="仿宋" w:hAnsi="仿宋" w:eastAsia="仿宋"/>
          <w:b/>
          <w:bCs/>
          <w:kern w:val="0"/>
          <w:sz w:val="24"/>
        </w:rPr>
        <w:t>响应供应商认为有必要提供的其他材料</w:t>
      </w:r>
      <w:bookmarkEnd w:id="78"/>
      <w:bookmarkEnd w:id="79"/>
    </w:p>
    <w:p w14:paraId="6DADDAA8">
      <w:pPr>
        <w:spacing w:after="78" w:line="288" w:lineRule="auto"/>
        <w:rPr>
          <w:rFonts w:hint="eastAsia" w:ascii="仿宋" w:hAnsi="仿宋" w:eastAsia="仿宋"/>
          <w:b/>
          <w:szCs w:val="21"/>
        </w:rPr>
      </w:pPr>
    </w:p>
    <w:p w14:paraId="3EE59FEF"/>
    <w:p w14:paraId="21D550DF"/>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00"/>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长城小">
    <w:altName w:val="宋体"/>
    <w:panose1 w:val="00000000000000000000"/>
    <w:charset w:val="86"/>
    <w:family w:val="modern"/>
    <w:pitch w:val="default"/>
    <w:sig w:usb0="00000000" w:usb1="00000000" w:usb2="00000000" w:usb3="00000000" w:csb0="00040001" w:csb1="00000000"/>
  </w:font>
  <w:font w:name="长城小标宋体">
    <w:altName w:val="宋体"/>
    <w:panose1 w:val="0201060901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1213736"/>
      <w:showingPlcHdr/>
    </w:sdtPr>
    <w:sdtContent>
      <w:p w14:paraId="1DB8A0D9">
        <w:pPr>
          <w:pStyle w:val="14"/>
          <w:spacing w:after="60"/>
        </w:pPr>
        <w:r>
          <w:t xml:space="preserve">     </w:t>
        </w:r>
      </w:p>
    </w:sdtContent>
  </w:sdt>
  <w:p w14:paraId="4EFF65B8">
    <w:pPr>
      <w:spacing w:after="6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8A07A">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9C73F">
    <w:pPr>
      <w:spacing w:after="6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8C9CE">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134F1">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04054">
    <w:pPr>
      <w:pStyle w:val="15"/>
      <w:pBdr>
        <w:bottom w:val="single" w:color="auto" w:sz="4" w:space="1"/>
      </w:pBdr>
      <w:tabs>
        <w:tab w:val="left" w:pos="5295"/>
      </w:tabs>
      <w:spacing w:after="60"/>
      <w:rPr>
        <w:rFonts w:hint="eastAsia" w:ascii="黑体" w:hAnsi="黑体" w:eastAsia="黑体" w:cs="黑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BE04A"/>
    <w:multiLevelType w:val="singleLevel"/>
    <w:tmpl w:val="008BE04A"/>
    <w:lvl w:ilvl="0" w:tentative="0">
      <w:start w:val="1"/>
      <w:numFmt w:val="chineseCounting"/>
      <w:suff w:val="nothing"/>
      <w:lvlText w:val="（%1）"/>
      <w:lvlJc w:val="left"/>
      <w:rPr>
        <w:rFonts w:hint="eastAsia"/>
        <w:b/>
        <w:bCs/>
      </w:rPr>
    </w:lvl>
  </w:abstractNum>
  <w:abstractNum w:abstractNumId="1">
    <w:nsid w:val="046D7D70"/>
    <w:multiLevelType w:val="multilevel"/>
    <w:tmpl w:val="046D7D70"/>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pStyle w:val="64"/>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37822968"/>
    <w:multiLevelType w:val="multilevel"/>
    <w:tmpl w:val="37822968"/>
    <w:lvl w:ilvl="0" w:tentative="0">
      <w:start w:val="1"/>
      <w:numFmt w:val="chineseCountingThousand"/>
      <w:lvlText w:val="%1、"/>
      <w:lvlJc w:val="right"/>
      <w:pPr>
        <w:ind w:left="5097"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74A1C20"/>
    <w:multiLevelType w:val="multilevel"/>
    <w:tmpl w:val="774A1C20"/>
    <w:lvl w:ilvl="0" w:tentative="0">
      <w:start w:val="1"/>
      <w:numFmt w:val="chineseCountingThousand"/>
      <w:lvlText w:val="第%1章 "/>
      <w:lvlJc w:val="right"/>
      <w:pPr>
        <w:ind w:left="440" w:hanging="440"/>
      </w:pPr>
      <w:rPr>
        <w:rFonts w:hint="eastAsia"/>
        <w:sz w:val="32"/>
        <w:szCs w:val="36"/>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documentProtection w:enforcement="0"/>
  <w:defaultTabStop w:val="0"/>
  <w:drawingGridHorizontalSpacing w:val="105"/>
  <w:drawingGridVerticalSpacing w:val="156"/>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ZiN2ZiMzJlNzBlNmEyYWUzNDZlYjA4Y2QzNmVjYjkifQ=="/>
  </w:docVars>
  <w:rsids>
    <w:rsidRoot w:val="44292F68"/>
    <w:rsid w:val="00002C97"/>
    <w:rsid w:val="00002D03"/>
    <w:rsid w:val="0000372B"/>
    <w:rsid w:val="000068F2"/>
    <w:rsid w:val="0001062A"/>
    <w:rsid w:val="0001156F"/>
    <w:rsid w:val="00012A78"/>
    <w:rsid w:val="000141CF"/>
    <w:rsid w:val="000167A2"/>
    <w:rsid w:val="00017E84"/>
    <w:rsid w:val="000225A9"/>
    <w:rsid w:val="00023C92"/>
    <w:rsid w:val="000243DA"/>
    <w:rsid w:val="00024B0C"/>
    <w:rsid w:val="00026CC7"/>
    <w:rsid w:val="0003095E"/>
    <w:rsid w:val="000328EA"/>
    <w:rsid w:val="0003380B"/>
    <w:rsid w:val="00034910"/>
    <w:rsid w:val="00034C63"/>
    <w:rsid w:val="00034DD1"/>
    <w:rsid w:val="00035219"/>
    <w:rsid w:val="000405B5"/>
    <w:rsid w:val="00040E0E"/>
    <w:rsid w:val="000412E5"/>
    <w:rsid w:val="00041F23"/>
    <w:rsid w:val="00046ABE"/>
    <w:rsid w:val="000473B8"/>
    <w:rsid w:val="000503D5"/>
    <w:rsid w:val="000510CB"/>
    <w:rsid w:val="00053E20"/>
    <w:rsid w:val="00054DB0"/>
    <w:rsid w:val="00054F64"/>
    <w:rsid w:val="000553D1"/>
    <w:rsid w:val="00055A46"/>
    <w:rsid w:val="00061327"/>
    <w:rsid w:val="000615B6"/>
    <w:rsid w:val="00062C63"/>
    <w:rsid w:val="0006510E"/>
    <w:rsid w:val="00066C0B"/>
    <w:rsid w:val="00067D56"/>
    <w:rsid w:val="00071566"/>
    <w:rsid w:val="000727AB"/>
    <w:rsid w:val="000740F1"/>
    <w:rsid w:val="00075FAF"/>
    <w:rsid w:val="000771C5"/>
    <w:rsid w:val="000802FD"/>
    <w:rsid w:val="00080A0E"/>
    <w:rsid w:val="000816A1"/>
    <w:rsid w:val="00081791"/>
    <w:rsid w:val="00082486"/>
    <w:rsid w:val="00082F73"/>
    <w:rsid w:val="00083326"/>
    <w:rsid w:val="00083B9E"/>
    <w:rsid w:val="00083DE4"/>
    <w:rsid w:val="0008490A"/>
    <w:rsid w:val="0008639C"/>
    <w:rsid w:val="000877EE"/>
    <w:rsid w:val="0009278C"/>
    <w:rsid w:val="00092BDC"/>
    <w:rsid w:val="000937D6"/>
    <w:rsid w:val="00094160"/>
    <w:rsid w:val="000946FA"/>
    <w:rsid w:val="0009543D"/>
    <w:rsid w:val="000968FD"/>
    <w:rsid w:val="0009730F"/>
    <w:rsid w:val="00097A86"/>
    <w:rsid w:val="000A0C2E"/>
    <w:rsid w:val="000A12E4"/>
    <w:rsid w:val="000A2A8D"/>
    <w:rsid w:val="000A4DFF"/>
    <w:rsid w:val="000A55A4"/>
    <w:rsid w:val="000A6460"/>
    <w:rsid w:val="000B1967"/>
    <w:rsid w:val="000B1B9E"/>
    <w:rsid w:val="000B653D"/>
    <w:rsid w:val="000B70B3"/>
    <w:rsid w:val="000B7EE8"/>
    <w:rsid w:val="000C0155"/>
    <w:rsid w:val="000C0957"/>
    <w:rsid w:val="000C0E68"/>
    <w:rsid w:val="000C1F7E"/>
    <w:rsid w:val="000C22C2"/>
    <w:rsid w:val="000C2669"/>
    <w:rsid w:val="000C354F"/>
    <w:rsid w:val="000C4A28"/>
    <w:rsid w:val="000C666C"/>
    <w:rsid w:val="000C6CE8"/>
    <w:rsid w:val="000C7FC5"/>
    <w:rsid w:val="000D0F25"/>
    <w:rsid w:val="000D2B03"/>
    <w:rsid w:val="000D30E1"/>
    <w:rsid w:val="000D342D"/>
    <w:rsid w:val="000D43C8"/>
    <w:rsid w:val="000D4C4D"/>
    <w:rsid w:val="000D50CC"/>
    <w:rsid w:val="000D5217"/>
    <w:rsid w:val="000D5991"/>
    <w:rsid w:val="000D5C27"/>
    <w:rsid w:val="000D6730"/>
    <w:rsid w:val="000D6814"/>
    <w:rsid w:val="000D695B"/>
    <w:rsid w:val="000D73BF"/>
    <w:rsid w:val="000D75A1"/>
    <w:rsid w:val="000E08B0"/>
    <w:rsid w:val="000E5E41"/>
    <w:rsid w:val="000E63A6"/>
    <w:rsid w:val="000E703F"/>
    <w:rsid w:val="000E7371"/>
    <w:rsid w:val="000F07F4"/>
    <w:rsid w:val="000F0B5C"/>
    <w:rsid w:val="000F1206"/>
    <w:rsid w:val="000F3789"/>
    <w:rsid w:val="000F429F"/>
    <w:rsid w:val="000F73E8"/>
    <w:rsid w:val="000F7BF2"/>
    <w:rsid w:val="001002AF"/>
    <w:rsid w:val="00100400"/>
    <w:rsid w:val="0010113E"/>
    <w:rsid w:val="001043FE"/>
    <w:rsid w:val="0010499F"/>
    <w:rsid w:val="00105AF7"/>
    <w:rsid w:val="00105D03"/>
    <w:rsid w:val="001066C1"/>
    <w:rsid w:val="00112554"/>
    <w:rsid w:val="0011284A"/>
    <w:rsid w:val="001128DC"/>
    <w:rsid w:val="00113513"/>
    <w:rsid w:val="0011401B"/>
    <w:rsid w:val="00114EB9"/>
    <w:rsid w:val="00115589"/>
    <w:rsid w:val="00116C13"/>
    <w:rsid w:val="0011720D"/>
    <w:rsid w:val="00117233"/>
    <w:rsid w:val="0012103F"/>
    <w:rsid w:val="00122540"/>
    <w:rsid w:val="00123B34"/>
    <w:rsid w:val="001246B9"/>
    <w:rsid w:val="0012648D"/>
    <w:rsid w:val="001265F2"/>
    <w:rsid w:val="00126E2C"/>
    <w:rsid w:val="001271E7"/>
    <w:rsid w:val="00132FDF"/>
    <w:rsid w:val="001365A4"/>
    <w:rsid w:val="001366C0"/>
    <w:rsid w:val="00136EEA"/>
    <w:rsid w:val="00137CC4"/>
    <w:rsid w:val="001400FB"/>
    <w:rsid w:val="00141FAC"/>
    <w:rsid w:val="00141FF8"/>
    <w:rsid w:val="0014321C"/>
    <w:rsid w:val="00144FF0"/>
    <w:rsid w:val="00146107"/>
    <w:rsid w:val="00146533"/>
    <w:rsid w:val="00146FC9"/>
    <w:rsid w:val="00147CCE"/>
    <w:rsid w:val="0015105F"/>
    <w:rsid w:val="0015168C"/>
    <w:rsid w:val="00152181"/>
    <w:rsid w:val="0015356E"/>
    <w:rsid w:val="0015453B"/>
    <w:rsid w:val="001549C9"/>
    <w:rsid w:val="001562D3"/>
    <w:rsid w:val="00156368"/>
    <w:rsid w:val="001579CF"/>
    <w:rsid w:val="0016064E"/>
    <w:rsid w:val="001618DA"/>
    <w:rsid w:val="00161FF5"/>
    <w:rsid w:val="0016325B"/>
    <w:rsid w:val="00163AF5"/>
    <w:rsid w:val="00163E23"/>
    <w:rsid w:val="00163F72"/>
    <w:rsid w:val="00165A51"/>
    <w:rsid w:val="00166D79"/>
    <w:rsid w:val="001676C6"/>
    <w:rsid w:val="0017071C"/>
    <w:rsid w:val="00170A27"/>
    <w:rsid w:val="00171A0A"/>
    <w:rsid w:val="00171B1D"/>
    <w:rsid w:val="001722E8"/>
    <w:rsid w:val="00173331"/>
    <w:rsid w:val="0017355A"/>
    <w:rsid w:val="001737A5"/>
    <w:rsid w:val="001741D8"/>
    <w:rsid w:val="00174CE5"/>
    <w:rsid w:val="00175CB9"/>
    <w:rsid w:val="001760A1"/>
    <w:rsid w:val="00176E17"/>
    <w:rsid w:val="001772BD"/>
    <w:rsid w:val="001772ED"/>
    <w:rsid w:val="00177326"/>
    <w:rsid w:val="001800DE"/>
    <w:rsid w:val="00180980"/>
    <w:rsid w:val="001818E1"/>
    <w:rsid w:val="001821DF"/>
    <w:rsid w:val="00183E1F"/>
    <w:rsid w:val="0018798D"/>
    <w:rsid w:val="001901C3"/>
    <w:rsid w:val="001908FC"/>
    <w:rsid w:val="00190BB3"/>
    <w:rsid w:val="001920F7"/>
    <w:rsid w:val="0019246F"/>
    <w:rsid w:val="001925A1"/>
    <w:rsid w:val="001947DF"/>
    <w:rsid w:val="00194A94"/>
    <w:rsid w:val="0019507A"/>
    <w:rsid w:val="001973CB"/>
    <w:rsid w:val="001A022C"/>
    <w:rsid w:val="001A03AF"/>
    <w:rsid w:val="001A0BAD"/>
    <w:rsid w:val="001A2A3F"/>
    <w:rsid w:val="001A3473"/>
    <w:rsid w:val="001A49D8"/>
    <w:rsid w:val="001A4C5C"/>
    <w:rsid w:val="001A63DC"/>
    <w:rsid w:val="001A7090"/>
    <w:rsid w:val="001A7D00"/>
    <w:rsid w:val="001A7EAD"/>
    <w:rsid w:val="001B0244"/>
    <w:rsid w:val="001B0503"/>
    <w:rsid w:val="001B0692"/>
    <w:rsid w:val="001B07C4"/>
    <w:rsid w:val="001B2C7A"/>
    <w:rsid w:val="001B366E"/>
    <w:rsid w:val="001B5B1B"/>
    <w:rsid w:val="001B5E76"/>
    <w:rsid w:val="001B6992"/>
    <w:rsid w:val="001B7236"/>
    <w:rsid w:val="001B7A65"/>
    <w:rsid w:val="001C14E1"/>
    <w:rsid w:val="001C17E6"/>
    <w:rsid w:val="001C2A3F"/>
    <w:rsid w:val="001C4A3C"/>
    <w:rsid w:val="001C4ACC"/>
    <w:rsid w:val="001C591B"/>
    <w:rsid w:val="001D1152"/>
    <w:rsid w:val="001D29DB"/>
    <w:rsid w:val="001D331E"/>
    <w:rsid w:val="001D3D1B"/>
    <w:rsid w:val="001D4AF9"/>
    <w:rsid w:val="001D7664"/>
    <w:rsid w:val="001E0C68"/>
    <w:rsid w:val="001E1D95"/>
    <w:rsid w:val="001E3535"/>
    <w:rsid w:val="001E3F2E"/>
    <w:rsid w:val="001F0801"/>
    <w:rsid w:val="001F1D6F"/>
    <w:rsid w:val="001F1DA2"/>
    <w:rsid w:val="001F1E7E"/>
    <w:rsid w:val="001F20E0"/>
    <w:rsid w:val="001F27D5"/>
    <w:rsid w:val="001F38B5"/>
    <w:rsid w:val="001F7D6B"/>
    <w:rsid w:val="002013CB"/>
    <w:rsid w:val="00201E91"/>
    <w:rsid w:val="002033CA"/>
    <w:rsid w:val="00203EC6"/>
    <w:rsid w:val="00213A95"/>
    <w:rsid w:val="00213C14"/>
    <w:rsid w:val="00215BBE"/>
    <w:rsid w:val="00215DAB"/>
    <w:rsid w:val="002163CC"/>
    <w:rsid w:val="00217878"/>
    <w:rsid w:val="0021792C"/>
    <w:rsid w:val="00220B3C"/>
    <w:rsid w:val="0022180A"/>
    <w:rsid w:val="00222247"/>
    <w:rsid w:val="00225679"/>
    <w:rsid w:val="0023055E"/>
    <w:rsid w:val="002338F2"/>
    <w:rsid w:val="00234408"/>
    <w:rsid w:val="00235105"/>
    <w:rsid w:val="002365AA"/>
    <w:rsid w:val="00236B2C"/>
    <w:rsid w:val="00236C9A"/>
    <w:rsid w:val="00240D9C"/>
    <w:rsid w:val="00241106"/>
    <w:rsid w:val="0024188B"/>
    <w:rsid w:val="00245BC6"/>
    <w:rsid w:val="00245C12"/>
    <w:rsid w:val="002468B0"/>
    <w:rsid w:val="002477B1"/>
    <w:rsid w:val="00247AD6"/>
    <w:rsid w:val="00250F6D"/>
    <w:rsid w:val="0025116B"/>
    <w:rsid w:val="002515C4"/>
    <w:rsid w:val="00251F53"/>
    <w:rsid w:val="002529F9"/>
    <w:rsid w:val="00252B4C"/>
    <w:rsid w:val="00254282"/>
    <w:rsid w:val="002548FB"/>
    <w:rsid w:val="002559F2"/>
    <w:rsid w:val="0025778B"/>
    <w:rsid w:val="00261E8D"/>
    <w:rsid w:val="00262708"/>
    <w:rsid w:val="0026344E"/>
    <w:rsid w:val="0026609C"/>
    <w:rsid w:val="0026642B"/>
    <w:rsid w:val="002665DE"/>
    <w:rsid w:val="002667F9"/>
    <w:rsid w:val="00271500"/>
    <w:rsid w:val="002727BE"/>
    <w:rsid w:val="00272D71"/>
    <w:rsid w:val="0027469E"/>
    <w:rsid w:val="00277FD8"/>
    <w:rsid w:val="0028117B"/>
    <w:rsid w:val="00282E0B"/>
    <w:rsid w:val="002834F1"/>
    <w:rsid w:val="0028749A"/>
    <w:rsid w:val="00290849"/>
    <w:rsid w:val="00291245"/>
    <w:rsid w:val="0029320F"/>
    <w:rsid w:val="00293289"/>
    <w:rsid w:val="0029355B"/>
    <w:rsid w:val="00293A78"/>
    <w:rsid w:val="00294522"/>
    <w:rsid w:val="00294DBC"/>
    <w:rsid w:val="00294F61"/>
    <w:rsid w:val="00296C9F"/>
    <w:rsid w:val="002A0105"/>
    <w:rsid w:val="002A0A8C"/>
    <w:rsid w:val="002A1142"/>
    <w:rsid w:val="002A35BE"/>
    <w:rsid w:val="002A4B56"/>
    <w:rsid w:val="002A4E4A"/>
    <w:rsid w:val="002A6AD1"/>
    <w:rsid w:val="002A6CD7"/>
    <w:rsid w:val="002A75D4"/>
    <w:rsid w:val="002A7E48"/>
    <w:rsid w:val="002B11D9"/>
    <w:rsid w:val="002B12A1"/>
    <w:rsid w:val="002B4629"/>
    <w:rsid w:val="002B6766"/>
    <w:rsid w:val="002C016B"/>
    <w:rsid w:val="002C040F"/>
    <w:rsid w:val="002C14B0"/>
    <w:rsid w:val="002C1E29"/>
    <w:rsid w:val="002C4998"/>
    <w:rsid w:val="002C624E"/>
    <w:rsid w:val="002C7706"/>
    <w:rsid w:val="002D15B6"/>
    <w:rsid w:val="002D182F"/>
    <w:rsid w:val="002D1CC0"/>
    <w:rsid w:val="002D2686"/>
    <w:rsid w:val="002D2804"/>
    <w:rsid w:val="002D3F29"/>
    <w:rsid w:val="002D71B2"/>
    <w:rsid w:val="002D71DE"/>
    <w:rsid w:val="002D7D89"/>
    <w:rsid w:val="002D7F7E"/>
    <w:rsid w:val="002E08CA"/>
    <w:rsid w:val="002E117A"/>
    <w:rsid w:val="002E223E"/>
    <w:rsid w:val="002E287E"/>
    <w:rsid w:val="002E298E"/>
    <w:rsid w:val="002E3209"/>
    <w:rsid w:val="002F1C08"/>
    <w:rsid w:val="002F3F7A"/>
    <w:rsid w:val="002F4D63"/>
    <w:rsid w:val="002F5704"/>
    <w:rsid w:val="002F578F"/>
    <w:rsid w:val="002F595E"/>
    <w:rsid w:val="002F5DC0"/>
    <w:rsid w:val="002F6849"/>
    <w:rsid w:val="00301D14"/>
    <w:rsid w:val="00302D9D"/>
    <w:rsid w:val="003054FF"/>
    <w:rsid w:val="003060C5"/>
    <w:rsid w:val="003062B2"/>
    <w:rsid w:val="003072D2"/>
    <w:rsid w:val="003101E9"/>
    <w:rsid w:val="00312262"/>
    <w:rsid w:val="003149E5"/>
    <w:rsid w:val="00315045"/>
    <w:rsid w:val="0031547C"/>
    <w:rsid w:val="00316156"/>
    <w:rsid w:val="00316684"/>
    <w:rsid w:val="00316D5E"/>
    <w:rsid w:val="0031742C"/>
    <w:rsid w:val="00320411"/>
    <w:rsid w:val="00321CDB"/>
    <w:rsid w:val="003234C8"/>
    <w:rsid w:val="0032516B"/>
    <w:rsid w:val="00325819"/>
    <w:rsid w:val="00325C11"/>
    <w:rsid w:val="003265DD"/>
    <w:rsid w:val="00326AFC"/>
    <w:rsid w:val="00330399"/>
    <w:rsid w:val="00331802"/>
    <w:rsid w:val="003327C6"/>
    <w:rsid w:val="00332E7A"/>
    <w:rsid w:val="00336ED4"/>
    <w:rsid w:val="003370B3"/>
    <w:rsid w:val="00340D48"/>
    <w:rsid w:val="00341D2B"/>
    <w:rsid w:val="00342207"/>
    <w:rsid w:val="00344644"/>
    <w:rsid w:val="003462AE"/>
    <w:rsid w:val="0034636C"/>
    <w:rsid w:val="00346E3D"/>
    <w:rsid w:val="003471E8"/>
    <w:rsid w:val="00350FF7"/>
    <w:rsid w:val="003514C1"/>
    <w:rsid w:val="00353AD2"/>
    <w:rsid w:val="00354643"/>
    <w:rsid w:val="00355DD3"/>
    <w:rsid w:val="00356D16"/>
    <w:rsid w:val="00357657"/>
    <w:rsid w:val="00360919"/>
    <w:rsid w:val="00362F56"/>
    <w:rsid w:val="00363E0F"/>
    <w:rsid w:val="003648A9"/>
    <w:rsid w:val="003652C7"/>
    <w:rsid w:val="0036577E"/>
    <w:rsid w:val="0036764E"/>
    <w:rsid w:val="0037193E"/>
    <w:rsid w:val="00372F82"/>
    <w:rsid w:val="0037328D"/>
    <w:rsid w:val="00373EA1"/>
    <w:rsid w:val="00373EC2"/>
    <w:rsid w:val="003751A8"/>
    <w:rsid w:val="00375451"/>
    <w:rsid w:val="003758E1"/>
    <w:rsid w:val="00377BAC"/>
    <w:rsid w:val="00380717"/>
    <w:rsid w:val="0038138A"/>
    <w:rsid w:val="003825C4"/>
    <w:rsid w:val="00383E9D"/>
    <w:rsid w:val="00387906"/>
    <w:rsid w:val="003922D0"/>
    <w:rsid w:val="00395E8F"/>
    <w:rsid w:val="003A240D"/>
    <w:rsid w:val="003A38D7"/>
    <w:rsid w:val="003A3DDC"/>
    <w:rsid w:val="003A42F2"/>
    <w:rsid w:val="003A4375"/>
    <w:rsid w:val="003A4D4D"/>
    <w:rsid w:val="003A58CF"/>
    <w:rsid w:val="003A78AB"/>
    <w:rsid w:val="003A7B7A"/>
    <w:rsid w:val="003B1B6C"/>
    <w:rsid w:val="003B28F8"/>
    <w:rsid w:val="003B2F78"/>
    <w:rsid w:val="003B3D32"/>
    <w:rsid w:val="003B4475"/>
    <w:rsid w:val="003B6629"/>
    <w:rsid w:val="003B6ED7"/>
    <w:rsid w:val="003C34F3"/>
    <w:rsid w:val="003C39D2"/>
    <w:rsid w:val="003C49D3"/>
    <w:rsid w:val="003D0A2E"/>
    <w:rsid w:val="003D10D6"/>
    <w:rsid w:val="003D1FA2"/>
    <w:rsid w:val="003D281A"/>
    <w:rsid w:val="003D4F3C"/>
    <w:rsid w:val="003D501B"/>
    <w:rsid w:val="003D7CD3"/>
    <w:rsid w:val="003E1309"/>
    <w:rsid w:val="003E59AD"/>
    <w:rsid w:val="003E785E"/>
    <w:rsid w:val="003F000B"/>
    <w:rsid w:val="003F1A42"/>
    <w:rsid w:val="003F23AD"/>
    <w:rsid w:val="003F27E5"/>
    <w:rsid w:val="003F418F"/>
    <w:rsid w:val="003F4E96"/>
    <w:rsid w:val="003F50F5"/>
    <w:rsid w:val="003F5162"/>
    <w:rsid w:val="003F52CA"/>
    <w:rsid w:val="003F63A2"/>
    <w:rsid w:val="0040288E"/>
    <w:rsid w:val="0040523B"/>
    <w:rsid w:val="00406883"/>
    <w:rsid w:val="00407A7E"/>
    <w:rsid w:val="00411143"/>
    <w:rsid w:val="0041194D"/>
    <w:rsid w:val="004122EC"/>
    <w:rsid w:val="004142CE"/>
    <w:rsid w:val="00414DF1"/>
    <w:rsid w:val="00415E27"/>
    <w:rsid w:val="00415FDB"/>
    <w:rsid w:val="004174A6"/>
    <w:rsid w:val="00423164"/>
    <w:rsid w:val="00423380"/>
    <w:rsid w:val="004256BE"/>
    <w:rsid w:val="00425A7A"/>
    <w:rsid w:val="00430038"/>
    <w:rsid w:val="004300CE"/>
    <w:rsid w:val="00430F7F"/>
    <w:rsid w:val="00431338"/>
    <w:rsid w:val="00431B86"/>
    <w:rsid w:val="004339D8"/>
    <w:rsid w:val="00434747"/>
    <w:rsid w:val="00436601"/>
    <w:rsid w:val="00441092"/>
    <w:rsid w:val="00441E26"/>
    <w:rsid w:val="00442049"/>
    <w:rsid w:val="00442D5B"/>
    <w:rsid w:val="00443805"/>
    <w:rsid w:val="00444150"/>
    <w:rsid w:val="00444EB4"/>
    <w:rsid w:val="004501FF"/>
    <w:rsid w:val="0045100B"/>
    <w:rsid w:val="0045280F"/>
    <w:rsid w:val="00452F86"/>
    <w:rsid w:val="00453073"/>
    <w:rsid w:val="00454B5B"/>
    <w:rsid w:val="004559F2"/>
    <w:rsid w:val="00456E8A"/>
    <w:rsid w:val="00457AB5"/>
    <w:rsid w:val="00461B21"/>
    <w:rsid w:val="00461B66"/>
    <w:rsid w:val="004637AB"/>
    <w:rsid w:val="00464740"/>
    <w:rsid w:val="00464B05"/>
    <w:rsid w:val="00464C0E"/>
    <w:rsid w:val="004661B3"/>
    <w:rsid w:val="004665C8"/>
    <w:rsid w:val="00466978"/>
    <w:rsid w:val="00470EB9"/>
    <w:rsid w:val="00471777"/>
    <w:rsid w:val="004721E2"/>
    <w:rsid w:val="00473772"/>
    <w:rsid w:val="004745DC"/>
    <w:rsid w:val="004752BE"/>
    <w:rsid w:val="00480735"/>
    <w:rsid w:val="0048165E"/>
    <w:rsid w:val="004816E4"/>
    <w:rsid w:val="00481C0E"/>
    <w:rsid w:val="00481D05"/>
    <w:rsid w:val="0048256B"/>
    <w:rsid w:val="00482660"/>
    <w:rsid w:val="00483C3A"/>
    <w:rsid w:val="00484454"/>
    <w:rsid w:val="00485153"/>
    <w:rsid w:val="004868E2"/>
    <w:rsid w:val="00486A27"/>
    <w:rsid w:val="00487284"/>
    <w:rsid w:val="0048760F"/>
    <w:rsid w:val="00490392"/>
    <w:rsid w:val="0049040A"/>
    <w:rsid w:val="004966F4"/>
    <w:rsid w:val="004A1EEA"/>
    <w:rsid w:val="004A2DC1"/>
    <w:rsid w:val="004A43D0"/>
    <w:rsid w:val="004A64E8"/>
    <w:rsid w:val="004A6CDB"/>
    <w:rsid w:val="004A7175"/>
    <w:rsid w:val="004A7504"/>
    <w:rsid w:val="004A7FCF"/>
    <w:rsid w:val="004B387F"/>
    <w:rsid w:val="004B3AFC"/>
    <w:rsid w:val="004B4A64"/>
    <w:rsid w:val="004B627E"/>
    <w:rsid w:val="004B62D7"/>
    <w:rsid w:val="004B67A4"/>
    <w:rsid w:val="004C4E00"/>
    <w:rsid w:val="004C57FB"/>
    <w:rsid w:val="004C7000"/>
    <w:rsid w:val="004C7519"/>
    <w:rsid w:val="004C75DC"/>
    <w:rsid w:val="004D3107"/>
    <w:rsid w:val="004D3CD8"/>
    <w:rsid w:val="004D47F6"/>
    <w:rsid w:val="004D56F1"/>
    <w:rsid w:val="004E01BF"/>
    <w:rsid w:val="004E1054"/>
    <w:rsid w:val="004E2A40"/>
    <w:rsid w:val="004E2B4E"/>
    <w:rsid w:val="004E548E"/>
    <w:rsid w:val="004E55E4"/>
    <w:rsid w:val="004F063A"/>
    <w:rsid w:val="004F0733"/>
    <w:rsid w:val="004F1ECB"/>
    <w:rsid w:val="004F3AB1"/>
    <w:rsid w:val="004F3E9F"/>
    <w:rsid w:val="004F40F3"/>
    <w:rsid w:val="004F5611"/>
    <w:rsid w:val="004F5A3B"/>
    <w:rsid w:val="004F6F7B"/>
    <w:rsid w:val="00500930"/>
    <w:rsid w:val="00500D35"/>
    <w:rsid w:val="00502DE3"/>
    <w:rsid w:val="00503900"/>
    <w:rsid w:val="005044BA"/>
    <w:rsid w:val="005046AE"/>
    <w:rsid w:val="00506E75"/>
    <w:rsid w:val="00507200"/>
    <w:rsid w:val="00507E31"/>
    <w:rsid w:val="005109ED"/>
    <w:rsid w:val="005111DB"/>
    <w:rsid w:val="00511D1E"/>
    <w:rsid w:val="00512103"/>
    <w:rsid w:val="00513CB1"/>
    <w:rsid w:val="00514189"/>
    <w:rsid w:val="00514448"/>
    <w:rsid w:val="00515313"/>
    <w:rsid w:val="00516064"/>
    <w:rsid w:val="005163E0"/>
    <w:rsid w:val="00517082"/>
    <w:rsid w:val="005207F6"/>
    <w:rsid w:val="005214D7"/>
    <w:rsid w:val="0052154E"/>
    <w:rsid w:val="00522697"/>
    <w:rsid w:val="00526149"/>
    <w:rsid w:val="005275B1"/>
    <w:rsid w:val="00533FDC"/>
    <w:rsid w:val="00535658"/>
    <w:rsid w:val="00535D01"/>
    <w:rsid w:val="00536D23"/>
    <w:rsid w:val="00537E56"/>
    <w:rsid w:val="00542423"/>
    <w:rsid w:val="005424FA"/>
    <w:rsid w:val="00542804"/>
    <w:rsid w:val="0054356A"/>
    <w:rsid w:val="005442A1"/>
    <w:rsid w:val="00545A10"/>
    <w:rsid w:val="00545B49"/>
    <w:rsid w:val="005465C2"/>
    <w:rsid w:val="00546C78"/>
    <w:rsid w:val="00550CD0"/>
    <w:rsid w:val="00551E7F"/>
    <w:rsid w:val="00552271"/>
    <w:rsid w:val="0055228B"/>
    <w:rsid w:val="00552EE1"/>
    <w:rsid w:val="005532CD"/>
    <w:rsid w:val="00553358"/>
    <w:rsid w:val="005536BC"/>
    <w:rsid w:val="00555B80"/>
    <w:rsid w:val="005565F0"/>
    <w:rsid w:val="005569B1"/>
    <w:rsid w:val="00556F21"/>
    <w:rsid w:val="005607C5"/>
    <w:rsid w:val="0056148D"/>
    <w:rsid w:val="005632AA"/>
    <w:rsid w:val="00563DFD"/>
    <w:rsid w:val="00564DF6"/>
    <w:rsid w:val="00564E03"/>
    <w:rsid w:val="00565D37"/>
    <w:rsid w:val="00566FF8"/>
    <w:rsid w:val="00567301"/>
    <w:rsid w:val="005676AF"/>
    <w:rsid w:val="00567813"/>
    <w:rsid w:val="00567EF8"/>
    <w:rsid w:val="005712ED"/>
    <w:rsid w:val="005717EF"/>
    <w:rsid w:val="005744C6"/>
    <w:rsid w:val="00575BEF"/>
    <w:rsid w:val="0057652A"/>
    <w:rsid w:val="00576AE6"/>
    <w:rsid w:val="00580235"/>
    <w:rsid w:val="005805F8"/>
    <w:rsid w:val="00581B80"/>
    <w:rsid w:val="005827C6"/>
    <w:rsid w:val="0058417F"/>
    <w:rsid w:val="00587EF6"/>
    <w:rsid w:val="005922D1"/>
    <w:rsid w:val="005924E2"/>
    <w:rsid w:val="005936B9"/>
    <w:rsid w:val="005938E2"/>
    <w:rsid w:val="00593CEA"/>
    <w:rsid w:val="005948FF"/>
    <w:rsid w:val="00594AF5"/>
    <w:rsid w:val="00594D8C"/>
    <w:rsid w:val="0059553B"/>
    <w:rsid w:val="005958C0"/>
    <w:rsid w:val="00595C3E"/>
    <w:rsid w:val="00595CBC"/>
    <w:rsid w:val="0059649A"/>
    <w:rsid w:val="005976A5"/>
    <w:rsid w:val="005A040B"/>
    <w:rsid w:val="005A043E"/>
    <w:rsid w:val="005A1144"/>
    <w:rsid w:val="005A2DB0"/>
    <w:rsid w:val="005A3225"/>
    <w:rsid w:val="005A49C2"/>
    <w:rsid w:val="005A7CF1"/>
    <w:rsid w:val="005B007B"/>
    <w:rsid w:val="005B0328"/>
    <w:rsid w:val="005B18F1"/>
    <w:rsid w:val="005B2366"/>
    <w:rsid w:val="005B2B71"/>
    <w:rsid w:val="005B59BE"/>
    <w:rsid w:val="005B655D"/>
    <w:rsid w:val="005B7A0A"/>
    <w:rsid w:val="005C0362"/>
    <w:rsid w:val="005C09E9"/>
    <w:rsid w:val="005C4191"/>
    <w:rsid w:val="005C4752"/>
    <w:rsid w:val="005C6390"/>
    <w:rsid w:val="005C68B1"/>
    <w:rsid w:val="005C7E97"/>
    <w:rsid w:val="005D1066"/>
    <w:rsid w:val="005D36F9"/>
    <w:rsid w:val="005D3773"/>
    <w:rsid w:val="005D4785"/>
    <w:rsid w:val="005D6A44"/>
    <w:rsid w:val="005D7FBC"/>
    <w:rsid w:val="005E067D"/>
    <w:rsid w:val="005E0A39"/>
    <w:rsid w:val="005E27B5"/>
    <w:rsid w:val="005E395E"/>
    <w:rsid w:val="005E4610"/>
    <w:rsid w:val="005E47EF"/>
    <w:rsid w:val="005E5472"/>
    <w:rsid w:val="005E56F4"/>
    <w:rsid w:val="005E6A84"/>
    <w:rsid w:val="005F097A"/>
    <w:rsid w:val="005F1F73"/>
    <w:rsid w:val="005F2108"/>
    <w:rsid w:val="005F3307"/>
    <w:rsid w:val="005F34EB"/>
    <w:rsid w:val="005F479A"/>
    <w:rsid w:val="005F48E7"/>
    <w:rsid w:val="005F4F82"/>
    <w:rsid w:val="005F7228"/>
    <w:rsid w:val="005F734D"/>
    <w:rsid w:val="00600E83"/>
    <w:rsid w:val="0060415E"/>
    <w:rsid w:val="00605809"/>
    <w:rsid w:val="00605BD9"/>
    <w:rsid w:val="00606864"/>
    <w:rsid w:val="00606E1B"/>
    <w:rsid w:val="00607608"/>
    <w:rsid w:val="006108DE"/>
    <w:rsid w:val="00611B2E"/>
    <w:rsid w:val="00612B46"/>
    <w:rsid w:val="00614C91"/>
    <w:rsid w:val="00615BF0"/>
    <w:rsid w:val="0061682A"/>
    <w:rsid w:val="00616E34"/>
    <w:rsid w:val="00621913"/>
    <w:rsid w:val="00623A4E"/>
    <w:rsid w:val="00623F98"/>
    <w:rsid w:val="00624CAB"/>
    <w:rsid w:val="00625D52"/>
    <w:rsid w:val="00627504"/>
    <w:rsid w:val="00632F9E"/>
    <w:rsid w:val="006335F3"/>
    <w:rsid w:val="00633FF7"/>
    <w:rsid w:val="00636665"/>
    <w:rsid w:val="00636CA8"/>
    <w:rsid w:val="00636D06"/>
    <w:rsid w:val="00637808"/>
    <w:rsid w:val="00637822"/>
    <w:rsid w:val="00641B1A"/>
    <w:rsid w:val="006426AC"/>
    <w:rsid w:val="00642B8B"/>
    <w:rsid w:val="00642D24"/>
    <w:rsid w:val="00643289"/>
    <w:rsid w:val="0064384F"/>
    <w:rsid w:val="006467A3"/>
    <w:rsid w:val="006473F7"/>
    <w:rsid w:val="00650211"/>
    <w:rsid w:val="006519AA"/>
    <w:rsid w:val="0065395A"/>
    <w:rsid w:val="00653D4A"/>
    <w:rsid w:val="00656581"/>
    <w:rsid w:val="006613FE"/>
    <w:rsid w:val="00663DB9"/>
    <w:rsid w:val="0066409A"/>
    <w:rsid w:val="0066452A"/>
    <w:rsid w:val="00667722"/>
    <w:rsid w:val="00671545"/>
    <w:rsid w:val="00671562"/>
    <w:rsid w:val="00672261"/>
    <w:rsid w:val="00672D84"/>
    <w:rsid w:val="006761BF"/>
    <w:rsid w:val="006763CA"/>
    <w:rsid w:val="00677CAD"/>
    <w:rsid w:val="006803AD"/>
    <w:rsid w:val="006803DD"/>
    <w:rsid w:val="00681875"/>
    <w:rsid w:val="0068253D"/>
    <w:rsid w:val="0068276C"/>
    <w:rsid w:val="0068292E"/>
    <w:rsid w:val="006849D2"/>
    <w:rsid w:val="006857B0"/>
    <w:rsid w:val="00685DC4"/>
    <w:rsid w:val="00686087"/>
    <w:rsid w:val="00690F4A"/>
    <w:rsid w:val="00691983"/>
    <w:rsid w:val="00692175"/>
    <w:rsid w:val="00693A11"/>
    <w:rsid w:val="00695958"/>
    <w:rsid w:val="00695D63"/>
    <w:rsid w:val="00696BA9"/>
    <w:rsid w:val="006974B3"/>
    <w:rsid w:val="00697ABC"/>
    <w:rsid w:val="006A02AA"/>
    <w:rsid w:val="006A038D"/>
    <w:rsid w:val="006A5091"/>
    <w:rsid w:val="006A6B88"/>
    <w:rsid w:val="006A7494"/>
    <w:rsid w:val="006B0BE2"/>
    <w:rsid w:val="006B2CB4"/>
    <w:rsid w:val="006B35D6"/>
    <w:rsid w:val="006B3F0D"/>
    <w:rsid w:val="006B5848"/>
    <w:rsid w:val="006B6459"/>
    <w:rsid w:val="006B64D8"/>
    <w:rsid w:val="006B66FE"/>
    <w:rsid w:val="006B6DB3"/>
    <w:rsid w:val="006B75AD"/>
    <w:rsid w:val="006B7768"/>
    <w:rsid w:val="006C1FA5"/>
    <w:rsid w:val="006C22C3"/>
    <w:rsid w:val="006C4809"/>
    <w:rsid w:val="006C5147"/>
    <w:rsid w:val="006C5A60"/>
    <w:rsid w:val="006C63ED"/>
    <w:rsid w:val="006C6FE1"/>
    <w:rsid w:val="006C747B"/>
    <w:rsid w:val="006C7FC7"/>
    <w:rsid w:val="006D1667"/>
    <w:rsid w:val="006D378C"/>
    <w:rsid w:val="006D4BEE"/>
    <w:rsid w:val="006D52A7"/>
    <w:rsid w:val="006D6147"/>
    <w:rsid w:val="006E0986"/>
    <w:rsid w:val="006E0B04"/>
    <w:rsid w:val="006E11D0"/>
    <w:rsid w:val="006E151D"/>
    <w:rsid w:val="006E2CE9"/>
    <w:rsid w:val="006E2DA1"/>
    <w:rsid w:val="006E3E75"/>
    <w:rsid w:val="006E53A1"/>
    <w:rsid w:val="006E6008"/>
    <w:rsid w:val="006E659A"/>
    <w:rsid w:val="006E72FB"/>
    <w:rsid w:val="006E74C5"/>
    <w:rsid w:val="006F12C1"/>
    <w:rsid w:val="006F3DD8"/>
    <w:rsid w:val="006F5128"/>
    <w:rsid w:val="006F5698"/>
    <w:rsid w:val="006F60B7"/>
    <w:rsid w:val="006F7D4B"/>
    <w:rsid w:val="00700990"/>
    <w:rsid w:val="007018A7"/>
    <w:rsid w:val="00701BCC"/>
    <w:rsid w:val="00701EAF"/>
    <w:rsid w:val="00702DE8"/>
    <w:rsid w:val="007044D7"/>
    <w:rsid w:val="0070574A"/>
    <w:rsid w:val="00705EAC"/>
    <w:rsid w:val="00707AC5"/>
    <w:rsid w:val="00711096"/>
    <w:rsid w:val="007114A3"/>
    <w:rsid w:val="00711AB2"/>
    <w:rsid w:val="0071409A"/>
    <w:rsid w:val="007157A5"/>
    <w:rsid w:val="00717581"/>
    <w:rsid w:val="00720343"/>
    <w:rsid w:val="00721313"/>
    <w:rsid w:val="00722FA6"/>
    <w:rsid w:val="00723BFF"/>
    <w:rsid w:val="007240E8"/>
    <w:rsid w:val="00727985"/>
    <w:rsid w:val="00727E61"/>
    <w:rsid w:val="00730D91"/>
    <w:rsid w:val="00731E83"/>
    <w:rsid w:val="00733420"/>
    <w:rsid w:val="0073375C"/>
    <w:rsid w:val="00733AA5"/>
    <w:rsid w:val="00733AF9"/>
    <w:rsid w:val="00734381"/>
    <w:rsid w:val="007352B3"/>
    <w:rsid w:val="007355A3"/>
    <w:rsid w:val="00735E10"/>
    <w:rsid w:val="00736187"/>
    <w:rsid w:val="00737091"/>
    <w:rsid w:val="007375BE"/>
    <w:rsid w:val="00741819"/>
    <w:rsid w:val="00742359"/>
    <w:rsid w:val="00745A93"/>
    <w:rsid w:val="00745D74"/>
    <w:rsid w:val="00745F09"/>
    <w:rsid w:val="00746940"/>
    <w:rsid w:val="0074709E"/>
    <w:rsid w:val="00747CB6"/>
    <w:rsid w:val="007507BB"/>
    <w:rsid w:val="007525B0"/>
    <w:rsid w:val="00752FB3"/>
    <w:rsid w:val="00760299"/>
    <w:rsid w:val="00760545"/>
    <w:rsid w:val="00761128"/>
    <w:rsid w:val="00761B6C"/>
    <w:rsid w:val="0076322B"/>
    <w:rsid w:val="0076388B"/>
    <w:rsid w:val="00765E80"/>
    <w:rsid w:val="00772B2C"/>
    <w:rsid w:val="00773E84"/>
    <w:rsid w:val="0077509D"/>
    <w:rsid w:val="007763A7"/>
    <w:rsid w:val="00780B68"/>
    <w:rsid w:val="00781D4A"/>
    <w:rsid w:val="00782DF4"/>
    <w:rsid w:val="007830F4"/>
    <w:rsid w:val="007831C7"/>
    <w:rsid w:val="007835CB"/>
    <w:rsid w:val="00787166"/>
    <w:rsid w:val="00791592"/>
    <w:rsid w:val="00792135"/>
    <w:rsid w:val="0079213E"/>
    <w:rsid w:val="007934D0"/>
    <w:rsid w:val="007945EB"/>
    <w:rsid w:val="00795F3C"/>
    <w:rsid w:val="0079637C"/>
    <w:rsid w:val="00797097"/>
    <w:rsid w:val="0079740D"/>
    <w:rsid w:val="00797B42"/>
    <w:rsid w:val="00797DEC"/>
    <w:rsid w:val="007A052D"/>
    <w:rsid w:val="007A12C3"/>
    <w:rsid w:val="007A15F5"/>
    <w:rsid w:val="007A2016"/>
    <w:rsid w:val="007A2F28"/>
    <w:rsid w:val="007A4FC4"/>
    <w:rsid w:val="007A6B01"/>
    <w:rsid w:val="007A7447"/>
    <w:rsid w:val="007B31E1"/>
    <w:rsid w:val="007B343E"/>
    <w:rsid w:val="007B35A2"/>
    <w:rsid w:val="007B39F3"/>
    <w:rsid w:val="007B3C3C"/>
    <w:rsid w:val="007B5EDA"/>
    <w:rsid w:val="007B68CB"/>
    <w:rsid w:val="007B6D04"/>
    <w:rsid w:val="007B6F0E"/>
    <w:rsid w:val="007B7D39"/>
    <w:rsid w:val="007C09D9"/>
    <w:rsid w:val="007C27EA"/>
    <w:rsid w:val="007C302C"/>
    <w:rsid w:val="007C307D"/>
    <w:rsid w:val="007C6265"/>
    <w:rsid w:val="007C6FE2"/>
    <w:rsid w:val="007D533D"/>
    <w:rsid w:val="007D62E6"/>
    <w:rsid w:val="007D63D8"/>
    <w:rsid w:val="007E0125"/>
    <w:rsid w:val="007E0290"/>
    <w:rsid w:val="007E0E45"/>
    <w:rsid w:val="007E15E5"/>
    <w:rsid w:val="007E1BF9"/>
    <w:rsid w:val="007E1DB8"/>
    <w:rsid w:val="007E1FA6"/>
    <w:rsid w:val="007E3313"/>
    <w:rsid w:val="007E33B2"/>
    <w:rsid w:val="007E3B92"/>
    <w:rsid w:val="007E4C24"/>
    <w:rsid w:val="007E5ACC"/>
    <w:rsid w:val="007E6C06"/>
    <w:rsid w:val="007F3C5F"/>
    <w:rsid w:val="007F3F6F"/>
    <w:rsid w:val="007F5C19"/>
    <w:rsid w:val="007F629E"/>
    <w:rsid w:val="007F636F"/>
    <w:rsid w:val="007F6A3A"/>
    <w:rsid w:val="007F7ABE"/>
    <w:rsid w:val="007F7D56"/>
    <w:rsid w:val="00800BAA"/>
    <w:rsid w:val="0080217A"/>
    <w:rsid w:val="0080300E"/>
    <w:rsid w:val="00804641"/>
    <w:rsid w:val="0080535C"/>
    <w:rsid w:val="00805947"/>
    <w:rsid w:val="008071A7"/>
    <w:rsid w:val="00807BD3"/>
    <w:rsid w:val="008101EF"/>
    <w:rsid w:val="0081067B"/>
    <w:rsid w:val="0081070E"/>
    <w:rsid w:val="008113ED"/>
    <w:rsid w:val="00811FB0"/>
    <w:rsid w:val="00815CA3"/>
    <w:rsid w:val="00815E3B"/>
    <w:rsid w:val="00816663"/>
    <w:rsid w:val="00816C09"/>
    <w:rsid w:val="008170A2"/>
    <w:rsid w:val="0082001E"/>
    <w:rsid w:val="0082010C"/>
    <w:rsid w:val="0082286A"/>
    <w:rsid w:val="00822AF4"/>
    <w:rsid w:val="00822C2E"/>
    <w:rsid w:val="00823650"/>
    <w:rsid w:val="0082439D"/>
    <w:rsid w:val="008257B3"/>
    <w:rsid w:val="00825965"/>
    <w:rsid w:val="00825B25"/>
    <w:rsid w:val="00825DA7"/>
    <w:rsid w:val="00830D44"/>
    <w:rsid w:val="0083337B"/>
    <w:rsid w:val="0083338F"/>
    <w:rsid w:val="00833572"/>
    <w:rsid w:val="008363AA"/>
    <w:rsid w:val="00841972"/>
    <w:rsid w:val="00841F61"/>
    <w:rsid w:val="00844140"/>
    <w:rsid w:val="008449FD"/>
    <w:rsid w:val="008453B1"/>
    <w:rsid w:val="008453BD"/>
    <w:rsid w:val="008465A1"/>
    <w:rsid w:val="00846F07"/>
    <w:rsid w:val="00850729"/>
    <w:rsid w:val="00851AD4"/>
    <w:rsid w:val="00852EA8"/>
    <w:rsid w:val="0085314D"/>
    <w:rsid w:val="00854CD5"/>
    <w:rsid w:val="008562E8"/>
    <w:rsid w:val="00865D00"/>
    <w:rsid w:val="00867BB8"/>
    <w:rsid w:val="00870E35"/>
    <w:rsid w:val="0087174C"/>
    <w:rsid w:val="00874958"/>
    <w:rsid w:val="00874B77"/>
    <w:rsid w:val="00877543"/>
    <w:rsid w:val="00877D95"/>
    <w:rsid w:val="008809AF"/>
    <w:rsid w:val="00881BCC"/>
    <w:rsid w:val="00884A2A"/>
    <w:rsid w:val="0088534A"/>
    <w:rsid w:val="00886929"/>
    <w:rsid w:val="00886F31"/>
    <w:rsid w:val="00891029"/>
    <w:rsid w:val="00891DCB"/>
    <w:rsid w:val="00891DF4"/>
    <w:rsid w:val="00893D97"/>
    <w:rsid w:val="0089449C"/>
    <w:rsid w:val="00894B03"/>
    <w:rsid w:val="00894FA4"/>
    <w:rsid w:val="00895C53"/>
    <w:rsid w:val="00896C65"/>
    <w:rsid w:val="008A10CE"/>
    <w:rsid w:val="008A29C5"/>
    <w:rsid w:val="008A2C46"/>
    <w:rsid w:val="008A3FD8"/>
    <w:rsid w:val="008A4ECA"/>
    <w:rsid w:val="008A5432"/>
    <w:rsid w:val="008A6D81"/>
    <w:rsid w:val="008A744A"/>
    <w:rsid w:val="008A783C"/>
    <w:rsid w:val="008B1935"/>
    <w:rsid w:val="008B377C"/>
    <w:rsid w:val="008B3794"/>
    <w:rsid w:val="008B78E5"/>
    <w:rsid w:val="008C02A5"/>
    <w:rsid w:val="008C16E0"/>
    <w:rsid w:val="008C26FE"/>
    <w:rsid w:val="008C363B"/>
    <w:rsid w:val="008C47E8"/>
    <w:rsid w:val="008C57E0"/>
    <w:rsid w:val="008C58BD"/>
    <w:rsid w:val="008C6312"/>
    <w:rsid w:val="008C6D9E"/>
    <w:rsid w:val="008C71BC"/>
    <w:rsid w:val="008D0B4D"/>
    <w:rsid w:val="008D2016"/>
    <w:rsid w:val="008D39DF"/>
    <w:rsid w:val="008D3D30"/>
    <w:rsid w:val="008D5B7C"/>
    <w:rsid w:val="008D6972"/>
    <w:rsid w:val="008D71CF"/>
    <w:rsid w:val="008D7A38"/>
    <w:rsid w:val="008D7D01"/>
    <w:rsid w:val="008E114F"/>
    <w:rsid w:val="008E1F1C"/>
    <w:rsid w:val="008E3B73"/>
    <w:rsid w:val="008E43ED"/>
    <w:rsid w:val="008E4E7F"/>
    <w:rsid w:val="008E4F19"/>
    <w:rsid w:val="008E6C4A"/>
    <w:rsid w:val="008E6CBC"/>
    <w:rsid w:val="008E6EEF"/>
    <w:rsid w:val="008F07D2"/>
    <w:rsid w:val="008F2D4B"/>
    <w:rsid w:val="008F504D"/>
    <w:rsid w:val="008F55C9"/>
    <w:rsid w:val="008F6D44"/>
    <w:rsid w:val="008F7E44"/>
    <w:rsid w:val="0090103F"/>
    <w:rsid w:val="0090196F"/>
    <w:rsid w:val="00902697"/>
    <w:rsid w:val="00902980"/>
    <w:rsid w:val="00902D07"/>
    <w:rsid w:val="009030D0"/>
    <w:rsid w:val="009036B7"/>
    <w:rsid w:val="00904AC1"/>
    <w:rsid w:val="009056A9"/>
    <w:rsid w:val="0090577C"/>
    <w:rsid w:val="00906C10"/>
    <w:rsid w:val="009103D3"/>
    <w:rsid w:val="009118A6"/>
    <w:rsid w:val="009123A6"/>
    <w:rsid w:val="009125E7"/>
    <w:rsid w:val="00912A9E"/>
    <w:rsid w:val="00912D58"/>
    <w:rsid w:val="00914251"/>
    <w:rsid w:val="00916250"/>
    <w:rsid w:val="00916506"/>
    <w:rsid w:val="00921878"/>
    <w:rsid w:val="0092208A"/>
    <w:rsid w:val="00922F03"/>
    <w:rsid w:val="00923228"/>
    <w:rsid w:val="00923D6A"/>
    <w:rsid w:val="00924247"/>
    <w:rsid w:val="00924811"/>
    <w:rsid w:val="009248C0"/>
    <w:rsid w:val="00924962"/>
    <w:rsid w:val="009250EA"/>
    <w:rsid w:val="00926DFB"/>
    <w:rsid w:val="0092747F"/>
    <w:rsid w:val="009278FB"/>
    <w:rsid w:val="009350DA"/>
    <w:rsid w:val="009367F5"/>
    <w:rsid w:val="00937D66"/>
    <w:rsid w:val="00940CF0"/>
    <w:rsid w:val="00940D62"/>
    <w:rsid w:val="00944196"/>
    <w:rsid w:val="00945128"/>
    <w:rsid w:val="009501EE"/>
    <w:rsid w:val="00954136"/>
    <w:rsid w:val="009541E4"/>
    <w:rsid w:val="00954A97"/>
    <w:rsid w:val="00954BC1"/>
    <w:rsid w:val="00954DF5"/>
    <w:rsid w:val="009560C2"/>
    <w:rsid w:val="00957EC2"/>
    <w:rsid w:val="009606F3"/>
    <w:rsid w:val="00962F30"/>
    <w:rsid w:val="009635F1"/>
    <w:rsid w:val="00964BB6"/>
    <w:rsid w:val="00964EA3"/>
    <w:rsid w:val="0096536A"/>
    <w:rsid w:val="009653A6"/>
    <w:rsid w:val="00965D43"/>
    <w:rsid w:val="0096630C"/>
    <w:rsid w:val="0096637A"/>
    <w:rsid w:val="00967F8D"/>
    <w:rsid w:val="00971D2B"/>
    <w:rsid w:val="00971D42"/>
    <w:rsid w:val="00973851"/>
    <w:rsid w:val="009738D0"/>
    <w:rsid w:val="009738EB"/>
    <w:rsid w:val="00976638"/>
    <w:rsid w:val="009772DF"/>
    <w:rsid w:val="00977411"/>
    <w:rsid w:val="00977590"/>
    <w:rsid w:val="00981B44"/>
    <w:rsid w:val="00982154"/>
    <w:rsid w:val="0098527A"/>
    <w:rsid w:val="00986B9F"/>
    <w:rsid w:val="00986BFD"/>
    <w:rsid w:val="00990C82"/>
    <w:rsid w:val="00991222"/>
    <w:rsid w:val="0099178C"/>
    <w:rsid w:val="00991F8E"/>
    <w:rsid w:val="0099232A"/>
    <w:rsid w:val="00993254"/>
    <w:rsid w:val="00994D70"/>
    <w:rsid w:val="0099608B"/>
    <w:rsid w:val="009965CD"/>
    <w:rsid w:val="00996EFF"/>
    <w:rsid w:val="0099717E"/>
    <w:rsid w:val="009971A4"/>
    <w:rsid w:val="009979CF"/>
    <w:rsid w:val="009A001F"/>
    <w:rsid w:val="009A0717"/>
    <w:rsid w:val="009A2035"/>
    <w:rsid w:val="009A3813"/>
    <w:rsid w:val="009A430A"/>
    <w:rsid w:val="009A631D"/>
    <w:rsid w:val="009B38FC"/>
    <w:rsid w:val="009B4E17"/>
    <w:rsid w:val="009B4EE7"/>
    <w:rsid w:val="009B545B"/>
    <w:rsid w:val="009B5663"/>
    <w:rsid w:val="009B5F12"/>
    <w:rsid w:val="009B612F"/>
    <w:rsid w:val="009B65FC"/>
    <w:rsid w:val="009B69D8"/>
    <w:rsid w:val="009C3680"/>
    <w:rsid w:val="009C46A4"/>
    <w:rsid w:val="009C490E"/>
    <w:rsid w:val="009C5C82"/>
    <w:rsid w:val="009D05DB"/>
    <w:rsid w:val="009D3047"/>
    <w:rsid w:val="009D3152"/>
    <w:rsid w:val="009D3853"/>
    <w:rsid w:val="009D68B6"/>
    <w:rsid w:val="009E1ED0"/>
    <w:rsid w:val="009E292B"/>
    <w:rsid w:val="009E2EC2"/>
    <w:rsid w:val="009E40DA"/>
    <w:rsid w:val="009E5AFC"/>
    <w:rsid w:val="009E62FC"/>
    <w:rsid w:val="009E7862"/>
    <w:rsid w:val="009F4A4B"/>
    <w:rsid w:val="009F5149"/>
    <w:rsid w:val="009F543F"/>
    <w:rsid w:val="009F78C0"/>
    <w:rsid w:val="009F79D3"/>
    <w:rsid w:val="00A01023"/>
    <w:rsid w:val="00A01832"/>
    <w:rsid w:val="00A06C0C"/>
    <w:rsid w:val="00A105F8"/>
    <w:rsid w:val="00A118E6"/>
    <w:rsid w:val="00A12B11"/>
    <w:rsid w:val="00A14757"/>
    <w:rsid w:val="00A1726D"/>
    <w:rsid w:val="00A17AC2"/>
    <w:rsid w:val="00A17DA8"/>
    <w:rsid w:val="00A20157"/>
    <w:rsid w:val="00A2125B"/>
    <w:rsid w:val="00A21A44"/>
    <w:rsid w:val="00A22A82"/>
    <w:rsid w:val="00A26F5E"/>
    <w:rsid w:val="00A2756E"/>
    <w:rsid w:val="00A31042"/>
    <w:rsid w:val="00A31740"/>
    <w:rsid w:val="00A32C21"/>
    <w:rsid w:val="00A33D09"/>
    <w:rsid w:val="00A357DA"/>
    <w:rsid w:val="00A359ED"/>
    <w:rsid w:val="00A363FD"/>
    <w:rsid w:val="00A37ACB"/>
    <w:rsid w:val="00A40ED6"/>
    <w:rsid w:val="00A426E8"/>
    <w:rsid w:val="00A43AB5"/>
    <w:rsid w:val="00A4465C"/>
    <w:rsid w:val="00A448F7"/>
    <w:rsid w:val="00A4557E"/>
    <w:rsid w:val="00A47164"/>
    <w:rsid w:val="00A476D5"/>
    <w:rsid w:val="00A47D2A"/>
    <w:rsid w:val="00A47FD8"/>
    <w:rsid w:val="00A512BC"/>
    <w:rsid w:val="00A51438"/>
    <w:rsid w:val="00A54C09"/>
    <w:rsid w:val="00A55EF1"/>
    <w:rsid w:val="00A5732E"/>
    <w:rsid w:val="00A6009B"/>
    <w:rsid w:val="00A60B05"/>
    <w:rsid w:val="00A64479"/>
    <w:rsid w:val="00A64B62"/>
    <w:rsid w:val="00A655D3"/>
    <w:rsid w:val="00A65895"/>
    <w:rsid w:val="00A65E14"/>
    <w:rsid w:val="00A66498"/>
    <w:rsid w:val="00A66C4A"/>
    <w:rsid w:val="00A6727E"/>
    <w:rsid w:val="00A67F14"/>
    <w:rsid w:val="00A71AD7"/>
    <w:rsid w:val="00A71DF3"/>
    <w:rsid w:val="00A721B0"/>
    <w:rsid w:val="00A72B87"/>
    <w:rsid w:val="00A73DB9"/>
    <w:rsid w:val="00A74778"/>
    <w:rsid w:val="00A749BF"/>
    <w:rsid w:val="00A75C39"/>
    <w:rsid w:val="00A76721"/>
    <w:rsid w:val="00A81B5E"/>
    <w:rsid w:val="00A81FED"/>
    <w:rsid w:val="00A83297"/>
    <w:rsid w:val="00A834FE"/>
    <w:rsid w:val="00A839D9"/>
    <w:rsid w:val="00A83BB0"/>
    <w:rsid w:val="00A83D09"/>
    <w:rsid w:val="00A866A5"/>
    <w:rsid w:val="00A86FF9"/>
    <w:rsid w:val="00AA6498"/>
    <w:rsid w:val="00AB1886"/>
    <w:rsid w:val="00AB291D"/>
    <w:rsid w:val="00AB3A90"/>
    <w:rsid w:val="00AB54FD"/>
    <w:rsid w:val="00AB6D84"/>
    <w:rsid w:val="00AB7F17"/>
    <w:rsid w:val="00AC3437"/>
    <w:rsid w:val="00AC40B8"/>
    <w:rsid w:val="00AC6A8B"/>
    <w:rsid w:val="00AC73C2"/>
    <w:rsid w:val="00AD04E6"/>
    <w:rsid w:val="00AD2169"/>
    <w:rsid w:val="00AD2429"/>
    <w:rsid w:val="00AD2467"/>
    <w:rsid w:val="00AD25C3"/>
    <w:rsid w:val="00AD2C7D"/>
    <w:rsid w:val="00AD31EA"/>
    <w:rsid w:val="00AD4221"/>
    <w:rsid w:val="00AD5AA2"/>
    <w:rsid w:val="00AD6719"/>
    <w:rsid w:val="00AE1B65"/>
    <w:rsid w:val="00AE1D37"/>
    <w:rsid w:val="00AE5B3A"/>
    <w:rsid w:val="00AE7326"/>
    <w:rsid w:val="00AF191E"/>
    <w:rsid w:val="00AF3315"/>
    <w:rsid w:val="00AF6ED7"/>
    <w:rsid w:val="00AF713B"/>
    <w:rsid w:val="00B0140C"/>
    <w:rsid w:val="00B02AAA"/>
    <w:rsid w:val="00B02FA8"/>
    <w:rsid w:val="00B0304F"/>
    <w:rsid w:val="00B04EC9"/>
    <w:rsid w:val="00B06425"/>
    <w:rsid w:val="00B06820"/>
    <w:rsid w:val="00B06B49"/>
    <w:rsid w:val="00B10231"/>
    <w:rsid w:val="00B107FD"/>
    <w:rsid w:val="00B1132F"/>
    <w:rsid w:val="00B11532"/>
    <w:rsid w:val="00B11D90"/>
    <w:rsid w:val="00B129FF"/>
    <w:rsid w:val="00B13F1E"/>
    <w:rsid w:val="00B16C51"/>
    <w:rsid w:val="00B16FA2"/>
    <w:rsid w:val="00B170F2"/>
    <w:rsid w:val="00B17408"/>
    <w:rsid w:val="00B176F1"/>
    <w:rsid w:val="00B21599"/>
    <w:rsid w:val="00B21D3D"/>
    <w:rsid w:val="00B21DC7"/>
    <w:rsid w:val="00B22CBF"/>
    <w:rsid w:val="00B23180"/>
    <w:rsid w:val="00B2442A"/>
    <w:rsid w:val="00B24807"/>
    <w:rsid w:val="00B25691"/>
    <w:rsid w:val="00B260B8"/>
    <w:rsid w:val="00B26118"/>
    <w:rsid w:val="00B26841"/>
    <w:rsid w:val="00B26952"/>
    <w:rsid w:val="00B3057A"/>
    <w:rsid w:val="00B33687"/>
    <w:rsid w:val="00B34DAF"/>
    <w:rsid w:val="00B3557A"/>
    <w:rsid w:val="00B3602D"/>
    <w:rsid w:val="00B37EBE"/>
    <w:rsid w:val="00B40543"/>
    <w:rsid w:val="00B40D60"/>
    <w:rsid w:val="00B43187"/>
    <w:rsid w:val="00B437CA"/>
    <w:rsid w:val="00B4650A"/>
    <w:rsid w:val="00B46C66"/>
    <w:rsid w:val="00B51E2A"/>
    <w:rsid w:val="00B5269B"/>
    <w:rsid w:val="00B52CA7"/>
    <w:rsid w:val="00B570C3"/>
    <w:rsid w:val="00B60AB9"/>
    <w:rsid w:val="00B61AE3"/>
    <w:rsid w:val="00B61E06"/>
    <w:rsid w:val="00B63C58"/>
    <w:rsid w:val="00B6541E"/>
    <w:rsid w:val="00B661AF"/>
    <w:rsid w:val="00B6659D"/>
    <w:rsid w:val="00B6685D"/>
    <w:rsid w:val="00B6707C"/>
    <w:rsid w:val="00B67862"/>
    <w:rsid w:val="00B67F3D"/>
    <w:rsid w:val="00B72233"/>
    <w:rsid w:val="00B75FCB"/>
    <w:rsid w:val="00B7620B"/>
    <w:rsid w:val="00B804FE"/>
    <w:rsid w:val="00B818FC"/>
    <w:rsid w:val="00B85303"/>
    <w:rsid w:val="00B86E5C"/>
    <w:rsid w:val="00B91045"/>
    <w:rsid w:val="00B92352"/>
    <w:rsid w:val="00B92A08"/>
    <w:rsid w:val="00B9420D"/>
    <w:rsid w:val="00B975B2"/>
    <w:rsid w:val="00B9797C"/>
    <w:rsid w:val="00BA07FD"/>
    <w:rsid w:val="00BA1C15"/>
    <w:rsid w:val="00BA2D73"/>
    <w:rsid w:val="00BA311B"/>
    <w:rsid w:val="00BA6CCC"/>
    <w:rsid w:val="00BA7499"/>
    <w:rsid w:val="00BB020E"/>
    <w:rsid w:val="00BB0E18"/>
    <w:rsid w:val="00BB1CB1"/>
    <w:rsid w:val="00BB4807"/>
    <w:rsid w:val="00BB6044"/>
    <w:rsid w:val="00BB6187"/>
    <w:rsid w:val="00BC0600"/>
    <w:rsid w:val="00BC0B64"/>
    <w:rsid w:val="00BC1601"/>
    <w:rsid w:val="00BC56A0"/>
    <w:rsid w:val="00BD00B4"/>
    <w:rsid w:val="00BD21DE"/>
    <w:rsid w:val="00BD6591"/>
    <w:rsid w:val="00BD6851"/>
    <w:rsid w:val="00BD6D55"/>
    <w:rsid w:val="00BD778C"/>
    <w:rsid w:val="00BE0328"/>
    <w:rsid w:val="00BE03AD"/>
    <w:rsid w:val="00BE5C97"/>
    <w:rsid w:val="00BE5ED5"/>
    <w:rsid w:val="00BE5F2B"/>
    <w:rsid w:val="00BE6284"/>
    <w:rsid w:val="00BE6409"/>
    <w:rsid w:val="00BE640F"/>
    <w:rsid w:val="00BE7494"/>
    <w:rsid w:val="00BF120F"/>
    <w:rsid w:val="00BF2223"/>
    <w:rsid w:val="00BF3FDC"/>
    <w:rsid w:val="00BF759D"/>
    <w:rsid w:val="00C0026B"/>
    <w:rsid w:val="00C01367"/>
    <w:rsid w:val="00C02292"/>
    <w:rsid w:val="00C02A08"/>
    <w:rsid w:val="00C0387B"/>
    <w:rsid w:val="00C04641"/>
    <w:rsid w:val="00C049AB"/>
    <w:rsid w:val="00C05476"/>
    <w:rsid w:val="00C0587A"/>
    <w:rsid w:val="00C076A1"/>
    <w:rsid w:val="00C07718"/>
    <w:rsid w:val="00C079A3"/>
    <w:rsid w:val="00C1168D"/>
    <w:rsid w:val="00C1388F"/>
    <w:rsid w:val="00C14FE8"/>
    <w:rsid w:val="00C1789D"/>
    <w:rsid w:val="00C2196C"/>
    <w:rsid w:val="00C23267"/>
    <w:rsid w:val="00C232D7"/>
    <w:rsid w:val="00C25EB3"/>
    <w:rsid w:val="00C26624"/>
    <w:rsid w:val="00C2757D"/>
    <w:rsid w:val="00C2774A"/>
    <w:rsid w:val="00C31198"/>
    <w:rsid w:val="00C34748"/>
    <w:rsid w:val="00C36C52"/>
    <w:rsid w:val="00C36D60"/>
    <w:rsid w:val="00C36DDA"/>
    <w:rsid w:val="00C40E14"/>
    <w:rsid w:val="00C4130C"/>
    <w:rsid w:val="00C41372"/>
    <w:rsid w:val="00C41F42"/>
    <w:rsid w:val="00C42155"/>
    <w:rsid w:val="00C42ADD"/>
    <w:rsid w:val="00C43BB0"/>
    <w:rsid w:val="00C450D9"/>
    <w:rsid w:val="00C46465"/>
    <w:rsid w:val="00C47D29"/>
    <w:rsid w:val="00C50719"/>
    <w:rsid w:val="00C5071F"/>
    <w:rsid w:val="00C511CD"/>
    <w:rsid w:val="00C51D7E"/>
    <w:rsid w:val="00C51F5F"/>
    <w:rsid w:val="00C5323A"/>
    <w:rsid w:val="00C6003E"/>
    <w:rsid w:val="00C62BA4"/>
    <w:rsid w:val="00C62E27"/>
    <w:rsid w:val="00C62F86"/>
    <w:rsid w:val="00C63AFA"/>
    <w:rsid w:val="00C64719"/>
    <w:rsid w:val="00C65573"/>
    <w:rsid w:val="00C67B31"/>
    <w:rsid w:val="00C67DC3"/>
    <w:rsid w:val="00C71B7C"/>
    <w:rsid w:val="00C72E79"/>
    <w:rsid w:val="00C73A22"/>
    <w:rsid w:val="00C73EA9"/>
    <w:rsid w:val="00C74074"/>
    <w:rsid w:val="00C752E7"/>
    <w:rsid w:val="00C758AD"/>
    <w:rsid w:val="00C764EC"/>
    <w:rsid w:val="00C76D3B"/>
    <w:rsid w:val="00C84443"/>
    <w:rsid w:val="00C85D67"/>
    <w:rsid w:val="00C86003"/>
    <w:rsid w:val="00C91064"/>
    <w:rsid w:val="00C9292E"/>
    <w:rsid w:val="00C92D71"/>
    <w:rsid w:val="00C94E0B"/>
    <w:rsid w:val="00C95A13"/>
    <w:rsid w:val="00C97A09"/>
    <w:rsid w:val="00CA0D14"/>
    <w:rsid w:val="00CA22BF"/>
    <w:rsid w:val="00CA2452"/>
    <w:rsid w:val="00CA491D"/>
    <w:rsid w:val="00CA4E64"/>
    <w:rsid w:val="00CA6326"/>
    <w:rsid w:val="00CA7F16"/>
    <w:rsid w:val="00CB1518"/>
    <w:rsid w:val="00CB1F64"/>
    <w:rsid w:val="00CB2AD2"/>
    <w:rsid w:val="00CB2BE2"/>
    <w:rsid w:val="00CB3FC3"/>
    <w:rsid w:val="00CB505E"/>
    <w:rsid w:val="00CB6A02"/>
    <w:rsid w:val="00CB6D71"/>
    <w:rsid w:val="00CB71C9"/>
    <w:rsid w:val="00CB7878"/>
    <w:rsid w:val="00CC000E"/>
    <w:rsid w:val="00CC01DD"/>
    <w:rsid w:val="00CC0C6F"/>
    <w:rsid w:val="00CC22FC"/>
    <w:rsid w:val="00CC243A"/>
    <w:rsid w:val="00CC45F2"/>
    <w:rsid w:val="00CC47E4"/>
    <w:rsid w:val="00CC50CE"/>
    <w:rsid w:val="00CC5224"/>
    <w:rsid w:val="00CC5EBC"/>
    <w:rsid w:val="00CC67AE"/>
    <w:rsid w:val="00CD1AD7"/>
    <w:rsid w:val="00CD20F0"/>
    <w:rsid w:val="00CD2ABB"/>
    <w:rsid w:val="00CD3167"/>
    <w:rsid w:val="00CD3986"/>
    <w:rsid w:val="00CD39B0"/>
    <w:rsid w:val="00CD4900"/>
    <w:rsid w:val="00CD5CC1"/>
    <w:rsid w:val="00CD66CF"/>
    <w:rsid w:val="00CD6AD4"/>
    <w:rsid w:val="00CD76BD"/>
    <w:rsid w:val="00CD7C8F"/>
    <w:rsid w:val="00CE1FA2"/>
    <w:rsid w:val="00CE2296"/>
    <w:rsid w:val="00CE350B"/>
    <w:rsid w:val="00CE356E"/>
    <w:rsid w:val="00CE3F36"/>
    <w:rsid w:val="00CE4EE2"/>
    <w:rsid w:val="00CE57E9"/>
    <w:rsid w:val="00CF0CC8"/>
    <w:rsid w:val="00CF1AA4"/>
    <w:rsid w:val="00CF33A2"/>
    <w:rsid w:val="00CF3FA4"/>
    <w:rsid w:val="00CF45C8"/>
    <w:rsid w:val="00CF4D78"/>
    <w:rsid w:val="00CF68B2"/>
    <w:rsid w:val="00D00147"/>
    <w:rsid w:val="00D012D2"/>
    <w:rsid w:val="00D01AF2"/>
    <w:rsid w:val="00D023D1"/>
    <w:rsid w:val="00D038FC"/>
    <w:rsid w:val="00D05667"/>
    <w:rsid w:val="00D125D0"/>
    <w:rsid w:val="00D15BB8"/>
    <w:rsid w:val="00D166D8"/>
    <w:rsid w:val="00D167DF"/>
    <w:rsid w:val="00D17320"/>
    <w:rsid w:val="00D17502"/>
    <w:rsid w:val="00D175C7"/>
    <w:rsid w:val="00D23919"/>
    <w:rsid w:val="00D23F5E"/>
    <w:rsid w:val="00D25753"/>
    <w:rsid w:val="00D25D80"/>
    <w:rsid w:val="00D26AC3"/>
    <w:rsid w:val="00D26D56"/>
    <w:rsid w:val="00D27DB5"/>
    <w:rsid w:val="00D30354"/>
    <w:rsid w:val="00D3148C"/>
    <w:rsid w:val="00D31C15"/>
    <w:rsid w:val="00D33F28"/>
    <w:rsid w:val="00D343F6"/>
    <w:rsid w:val="00D34A1C"/>
    <w:rsid w:val="00D3547F"/>
    <w:rsid w:val="00D362D7"/>
    <w:rsid w:val="00D369AA"/>
    <w:rsid w:val="00D42051"/>
    <w:rsid w:val="00D42324"/>
    <w:rsid w:val="00D42808"/>
    <w:rsid w:val="00D44EA7"/>
    <w:rsid w:val="00D4580F"/>
    <w:rsid w:val="00D463DC"/>
    <w:rsid w:val="00D469D8"/>
    <w:rsid w:val="00D46D4F"/>
    <w:rsid w:val="00D47272"/>
    <w:rsid w:val="00D503C2"/>
    <w:rsid w:val="00D50C1E"/>
    <w:rsid w:val="00D51130"/>
    <w:rsid w:val="00D52B18"/>
    <w:rsid w:val="00D536B0"/>
    <w:rsid w:val="00D53CAD"/>
    <w:rsid w:val="00D53D59"/>
    <w:rsid w:val="00D549B1"/>
    <w:rsid w:val="00D555A4"/>
    <w:rsid w:val="00D55A46"/>
    <w:rsid w:val="00D563AC"/>
    <w:rsid w:val="00D60157"/>
    <w:rsid w:val="00D617F2"/>
    <w:rsid w:val="00D62121"/>
    <w:rsid w:val="00D70F55"/>
    <w:rsid w:val="00D72F41"/>
    <w:rsid w:val="00D772D9"/>
    <w:rsid w:val="00D820CE"/>
    <w:rsid w:val="00D82AB5"/>
    <w:rsid w:val="00D82D3C"/>
    <w:rsid w:val="00D83072"/>
    <w:rsid w:val="00D84230"/>
    <w:rsid w:val="00D847F2"/>
    <w:rsid w:val="00D84F04"/>
    <w:rsid w:val="00D8630B"/>
    <w:rsid w:val="00D86A3C"/>
    <w:rsid w:val="00D879AE"/>
    <w:rsid w:val="00D879DF"/>
    <w:rsid w:val="00D917F6"/>
    <w:rsid w:val="00D91E69"/>
    <w:rsid w:val="00D93325"/>
    <w:rsid w:val="00D964C1"/>
    <w:rsid w:val="00D9659D"/>
    <w:rsid w:val="00D97A0B"/>
    <w:rsid w:val="00DA09B4"/>
    <w:rsid w:val="00DA0ADE"/>
    <w:rsid w:val="00DA0C4D"/>
    <w:rsid w:val="00DA16AF"/>
    <w:rsid w:val="00DA17AF"/>
    <w:rsid w:val="00DA442F"/>
    <w:rsid w:val="00DA4A06"/>
    <w:rsid w:val="00DA588B"/>
    <w:rsid w:val="00DA63D6"/>
    <w:rsid w:val="00DA6737"/>
    <w:rsid w:val="00DB03FB"/>
    <w:rsid w:val="00DB13C2"/>
    <w:rsid w:val="00DB1AF4"/>
    <w:rsid w:val="00DB21A7"/>
    <w:rsid w:val="00DB482A"/>
    <w:rsid w:val="00DB60A6"/>
    <w:rsid w:val="00DB60E1"/>
    <w:rsid w:val="00DB63DA"/>
    <w:rsid w:val="00DC03B2"/>
    <w:rsid w:val="00DC082B"/>
    <w:rsid w:val="00DC2565"/>
    <w:rsid w:val="00DC2595"/>
    <w:rsid w:val="00DC3488"/>
    <w:rsid w:val="00DC5283"/>
    <w:rsid w:val="00DC711F"/>
    <w:rsid w:val="00DD0FDD"/>
    <w:rsid w:val="00DD2F8F"/>
    <w:rsid w:val="00DD3FCB"/>
    <w:rsid w:val="00DD6FD4"/>
    <w:rsid w:val="00DE3250"/>
    <w:rsid w:val="00DE362A"/>
    <w:rsid w:val="00DE4C1E"/>
    <w:rsid w:val="00DE67D0"/>
    <w:rsid w:val="00DE7600"/>
    <w:rsid w:val="00DF069B"/>
    <w:rsid w:val="00DF20EE"/>
    <w:rsid w:val="00DF6CA4"/>
    <w:rsid w:val="00DF7F00"/>
    <w:rsid w:val="00E000D6"/>
    <w:rsid w:val="00E01C5B"/>
    <w:rsid w:val="00E025F9"/>
    <w:rsid w:val="00E0434D"/>
    <w:rsid w:val="00E046EC"/>
    <w:rsid w:val="00E04FFB"/>
    <w:rsid w:val="00E06816"/>
    <w:rsid w:val="00E11DC2"/>
    <w:rsid w:val="00E12C98"/>
    <w:rsid w:val="00E1493E"/>
    <w:rsid w:val="00E15831"/>
    <w:rsid w:val="00E15D3D"/>
    <w:rsid w:val="00E166BC"/>
    <w:rsid w:val="00E16846"/>
    <w:rsid w:val="00E222FF"/>
    <w:rsid w:val="00E24564"/>
    <w:rsid w:val="00E24DA9"/>
    <w:rsid w:val="00E25C41"/>
    <w:rsid w:val="00E26D5C"/>
    <w:rsid w:val="00E270D3"/>
    <w:rsid w:val="00E27B41"/>
    <w:rsid w:val="00E30AB0"/>
    <w:rsid w:val="00E33222"/>
    <w:rsid w:val="00E34AFC"/>
    <w:rsid w:val="00E36277"/>
    <w:rsid w:val="00E36EDE"/>
    <w:rsid w:val="00E3769F"/>
    <w:rsid w:val="00E37962"/>
    <w:rsid w:val="00E417CC"/>
    <w:rsid w:val="00E454CD"/>
    <w:rsid w:val="00E47EB6"/>
    <w:rsid w:val="00E5080E"/>
    <w:rsid w:val="00E524AD"/>
    <w:rsid w:val="00E536C2"/>
    <w:rsid w:val="00E53E0C"/>
    <w:rsid w:val="00E54F2C"/>
    <w:rsid w:val="00E56AED"/>
    <w:rsid w:val="00E57203"/>
    <w:rsid w:val="00E57E3A"/>
    <w:rsid w:val="00E61235"/>
    <w:rsid w:val="00E63830"/>
    <w:rsid w:val="00E6397A"/>
    <w:rsid w:val="00E6768E"/>
    <w:rsid w:val="00E72500"/>
    <w:rsid w:val="00E72962"/>
    <w:rsid w:val="00E729F6"/>
    <w:rsid w:val="00E73D5A"/>
    <w:rsid w:val="00E763B9"/>
    <w:rsid w:val="00E8246B"/>
    <w:rsid w:val="00E85AB0"/>
    <w:rsid w:val="00E85DFA"/>
    <w:rsid w:val="00E87593"/>
    <w:rsid w:val="00E9060B"/>
    <w:rsid w:val="00E909D5"/>
    <w:rsid w:val="00E90F81"/>
    <w:rsid w:val="00E92C42"/>
    <w:rsid w:val="00E931B4"/>
    <w:rsid w:val="00E9663C"/>
    <w:rsid w:val="00EA06EF"/>
    <w:rsid w:val="00EA12D2"/>
    <w:rsid w:val="00EA1932"/>
    <w:rsid w:val="00EA47A3"/>
    <w:rsid w:val="00EA5022"/>
    <w:rsid w:val="00EA6CAC"/>
    <w:rsid w:val="00EB1567"/>
    <w:rsid w:val="00EB270F"/>
    <w:rsid w:val="00EB2C85"/>
    <w:rsid w:val="00EB39E2"/>
    <w:rsid w:val="00EB418A"/>
    <w:rsid w:val="00EB5A93"/>
    <w:rsid w:val="00EB6549"/>
    <w:rsid w:val="00EB7692"/>
    <w:rsid w:val="00EB7905"/>
    <w:rsid w:val="00EC1D67"/>
    <w:rsid w:val="00EC29A6"/>
    <w:rsid w:val="00ED2144"/>
    <w:rsid w:val="00ED3F50"/>
    <w:rsid w:val="00ED4F15"/>
    <w:rsid w:val="00ED5748"/>
    <w:rsid w:val="00ED574B"/>
    <w:rsid w:val="00ED5E64"/>
    <w:rsid w:val="00ED605C"/>
    <w:rsid w:val="00ED66FB"/>
    <w:rsid w:val="00ED7697"/>
    <w:rsid w:val="00ED78A1"/>
    <w:rsid w:val="00EE1892"/>
    <w:rsid w:val="00EE1FDC"/>
    <w:rsid w:val="00EE209C"/>
    <w:rsid w:val="00EE5492"/>
    <w:rsid w:val="00EE742F"/>
    <w:rsid w:val="00EE7A52"/>
    <w:rsid w:val="00EF018A"/>
    <w:rsid w:val="00EF198D"/>
    <w:rsid w:val="00EF2E77"/>
    <w:rsid w:val="00EF3A76"/>
    <w:rsid w:val="00EF3CE7"/>
    <w:rsid w:val="00EF6BF2"/>
    <w:rsid w:val="00EF7DE5"/>
    <w:rsid w:val="00F012EF"/>
    <w:rsid w:val="00F014FC"/>
    <w:rsid w:val="00F05115"/>
    <w:rsid w:val="00F0642F"/>
    <w:rsid w:val="00F0726C"/>
    <w:rsid w:val="00F15D59"/>
    <w:rsid w:val="00F20504"/>
    <w:rsid w:val="00F209A1"/>
    <w:rsid w:val="00F21B12"/>
    <w:rsid w:val="00F21DDA"/>
    <w:rsid w:val="00F22765"/>
    <w:rsid w:val="00F227CB"/>
    <w:rsid w:val="00F2415B"/>
    <w:rsid w:val="00F2541B"/>
    <w:rsid w:val="00F2547B"/>
    <w:rsid w:val="00F2588A"/>
    <w:rsid w:val="00F25C43"/>
    <w:rsid w:val="00F25C53"/>
    <w:rsid w:val="00F25CD6"/>
    <w:rsid w:val="00F25EF9"/>
    <w:rsid w:val="00F30157"/>
    <w:rsid w:val="00F301BB"/>
    <w:rsid w:val="00F30E88"/>
    <w:rsid w:val="00F3418B"/>
    <w:rsid w:val="00F348EE"/>
    <w:rsid w:val="00F357CD"/>
    <w:rsid w:val="00F35CE9"/>
    <w:rsid w:val="00F365B1"/>
    <w:rsid w:val="00F404EC"/>
    <w:rsid w:val="00F40726"/>
    <w:rsid w:val="00F409BD"/>
    <w:rsid w:val="00F4139E"/>
    <w:rsid w:val="00F41A44"/>
    <w:rsid w:val="00F427E3"/>
    <w:rsid w:val="00F4288F"/>
    <w:rsid w:val="00F42B03"/>
    <w:rsid w:val="00F43ECA"/>
    <w:rsid w:val="00F47962"/>
    <w:rsid w:val="00F503BF"/>
    <w:rsid w:val="00F517C9"/>
    <w:rsid w:val="00F5309B"/>
    <w:rsid w:val="00F552F1"/>
    <w:rsid w:val="00F55A76"/>
    <w:rsid w:val="00F56634"/>
    <w:rsid w:val="00F60D4F"/>
    <w:rsid w:val="00F619B2"/>
    <w:rsid w:val="00F61CC9"/>
    <w:rsid w:val="00F63601"/>
    <w:rsid w:val="00F6445D"/>
    <w:rsid w:val="00F64FCE"/>
    <w:rsid w:val="00F662AF"/>
    <w:rsid w:val="00F66DC1"/>
    <w:rsid w:val="00F71F26"/>
    <w:rsid w:val="00F7392F"/>
    <w:rsid w:val="00F752BE"/>
    <w:rsid w:val="00F75BDC"/>
    <w:rsid w:val="00F76EE1"/>
    <w:rsid w:val="00F77157"/>
    <w:rsid w:val="00F80453"/>
    <w:rsid w:val="00F80D59"/>
    <w:rsid w:val="00F82501"/>
    <w:rsid w:val="00F840AE"/>
    <w:rsid w:val="00F847C7"/>
    <w:rsid w:val="00F84A85"/>
    <w:rsid w:val="00F85611"/>
    <w:rsid w:val="00F870ED"/>
    <w:rsid w:val="00F90075"/>
    <w:rsid w:val="00F923A1"/>
    <w:rsid w:val="00F93F6A"/>
    <w:rsid w:val="00F94A14"/>
    <w:rsid w:val="00F94D5A"/>
    <w:rsid w:val="00F960AA"/>
    <w:rsid w:val="00F962E5"/>
    <w:rsid w:val="00F96661"/>
    <w:rsid w:val="00F97231"/>
    <w:rsid w:val="00F972B1"/>
    <w:rsid w:val="00FA07D7"/>
    <w:rsid w:val="00FA0AD5"/>
    <w:rsid w:val="00FA16EC"/>
    <w:rsid w:val="00FA231C"/>
    <w:rsid w:val="00FA7F26"/>
    <w:rsid w:val="00FB0511"/>
    <w:rsid w:val="00FB05A6"/>
    <w:rsid w:val="00FB2495"/>
    <w:rsid w:val="00FB29DC"/>
    <w:rsid w:val="00FB3203"/>
    <w:rsid w:val="00FB479A"/>
    <w:rsid w:val="00FB5ADC"/>
    <w:rsid w:val="00FB6E7D"/>
    <w:rsid w:val="00FB70BE"/>
    <w:rsid w:val="00FC15EC"/>
    <w:rsid w:val="00FC3286"/>
    <w:rsid w:val="00FC46BE"/>
    <w:rsid w:val="00FC4BCB"/>
    <w:rsid w:val="00FC4C1C"/>
    <w:rsid w:val="00FC5B29"/>
    <w:rsid w:val="00FC6A4B"/>
    <w:rsid w:val="00FC7349"/>
    <w:rsid w:val="00FC754B"/>
    <w:rsid w:val="00FD10E3"/>
    <w:rsid w:val="00FD1934"/>
    <w:rsid w:val="00FD1FE2"/>
    <w:rsid w:val="00FD225B"/>
    <w:rsid w:val="00FD2CFE"/>
    <w:rsid w:val="00FD31BD"/>
    <w:rsid w:val="00FD343E"/>
    <w:rsid w:val="00FD62D3"/>
    <w:rsid w:val="00FD6BCC"/>
    <w:rsid w:val="00FD7AA4"/>
    <w:rsid w:val="00FE0493"/>
    <w:rsid w:val="00FE08A5"/>
    <w:rsid w:val="00FE0918"/>
    <w:rsid w:val="00FE0C88"/>
    <w:rsid w:val="00FE5ED9"/>
    <w:rsid w:val="00FE60EC"/>
    <w:rsid w:val="00FE6CA7"/>
    <w:rsid w:val="00FE76B6"/>
    <w:rsid w:val="00FE77BE"/>
    <w:rsid w:val="00FF17D9"/>
    <w:rsid w:val="00FF22C2"/>
    <w:rsid w:val="00FF46A3"/>
    <w:rsid w:val="00FF4CBD"/>
    <w:rsid w:val="00FF5688"/>
    <w:rsid w:val="00FF5898"/>
    <w:rsid w:val="00FF72EA"/>
    <w:rsid w:val="04D37783"/>
    <w:rsid w:val="06F9F432"/>
    <w:rsid w:val="0A886720"/>
    <w:rsid w:val="0B0E30C9"/>
    <w:rsid w:val="0D7F8C1E"/>
    <w:rsid w:val="0DAFDDD2"/>
    <w:rsid w:val="0FD61205"/>
    <w:rsid w:val="10DD77C5"/>
    <w:rsid w:val="13AFEC81"/>
    <w:rsid w:val="15D3136C"/>
    <w:rsid w:val="172D2B29"/>
    <w:rsid w:val="193625E9"/>
    <w:rsid w:val="1B3FC108"/>
    <w:rsid w:val="1BBF5AD0"/>
    <w:rsid w:val="1BFB4A9B"/>
    <w:rsid w:val="1BFE3282"/>
    <w:rsid w:val="1E2A6014"/>
    <w:rsid w:val="1F0F1A56"/>
    <w:rsid w:val="1F7F9C30"/>
    <w:rsid w:val="1FB39FF7"/>
    <w:rsid w:val="1FB54372"/>
    <w:rsid w:val="1FFF4E3F"/>
    <w:rsid w:val="257FF5EF"/>
    <w:rsid w:val="27BED872"/>
    <w:rsid w:val="29E9B391"/>
    <w:rsid w:val="2ACC24FE"/>
    <w:rsid w:val="2AFDB16C"/>
    <w:rsid w:val="2B7D8E96"/>
    <w:rsid w:val="2B9B7C50"/>
    <w:rsid w:val="2C87EFA4"/>
    <w:rsid w:val="2CEFA2BD"/>
    <w:rsid w:val="2D9E346A"/>
    <w:rsid w:val="2EFF028F"/>
    <w:rsid w:val="2EFF0385"/>
    <w:rsid w:val="2FDFB298"/>
    <w:rsid w:val="2FEBB001"/>
    <w:rsid w:val="303A0CA6"/>
    <w:rsid w:val="30BF60A9"/>
    <w:rsid w:val="30EE09A0"/>
    <w:rsid w:val="32C034B7"/>
    <w:rsid w:val="33947D60"/>
    <w:rsid w:val="340E3EBE"/>
    <w:rsid w:val="36B91E0A"/>
    <w:rsid w:val="377B856B"/>
    <w:rsid w:val="37FEEEDA"/>
    <w:rsid w:val="391FB7C6"/>
    <w:rsid w:val="3956852C"/>
    <w:rsid w:val="397D4866"/>
    <w:rsid w:val="3A3B0BB3"/>
    <w:rsid w:val="3A51BFC5"/>
    <w:rsid w:val="3A7647DA"/>
    <w:rsid w:val="3AFD93B8"/>
    <w:rsid w:val="3B1F391F"/>
    <w:rsid w:val="3B459C86"/>
    <w:rsid w:val="3B5F884B"/>
    <w:rsid w:val="3B95BADD"/>
    <w:rsid w:val="3C5D14BF"/>
    <w:rsid w:val="3C7BEB7C"/>
    <w:rsid w:val="3D6C951B"/>
    <w:rsid w:val="3DB56025"/>
    <w:rsid w:val="3DFF524D"/>
    <w:rsid w:val="3DFF7079"/>
    <w:rsid w:val="3DFFBEE7"/>
    <w:rsid w:val="3EA7FE48"/>
    <w:rsid w:val="3EF86484"/>
    <w:rsid w:val="3EFBCAFF"/>
    <w:rsid w:val="3EFFC981"/>
    <w:rsid w:val="3FBF5430"/>
    <w:rsid w:val="3FD37539"/>
    <w:rsid w:val="3FDFD096"/>
    <w:rsid w:val="3FED8FF1"/>
    <w:rsid w:val="3FFCCAC4"/>
    <w:rsid w:val="3FFE10BE"/>
    <w:rsid w:val="40AE206C"/>
    <w:rsid w:val="417EEE12"/>
    <w:rsid w:val="42652233"/>
    <w:rsid w:val="44292F68"/>
    <w:rsid w:val="477F8B44"/>
    <w:rsid w:val="47A57EE6"/>
    <w:rsid w:val="49584FF0"/>
    <w:rsid w:val="49C317F9"/>
    <w:rsid w:val="4ACDDF1D"/>
    <w:rsid w:val="4BBA3990"/>
    <w:rsid w:val="4C456DB5"/>
    <w:rsid w:val="4DFF1032"/>
    <w:rsid w:val="4EFDA9D6"/>
    <w:rsid w:val="4EFF30A2"/>
    <w:rsid w:val="4F10078B"/>
    <w:rsid w:val="4F155DA1"/>
    <w:rsid w:val="4F4F0D8E"/>
    <w:rsid w:val="4FF9BA94"/>
    <w:rsid w:val="4FFC2348"/>
    <w:rsid w:val="52784F2E"/>
    <w:rsid w:val="557F0F30"/>
    <w:rsid w:val="559E5CE3"/>
    <w:rsid w:val="55C71477"/>
    <w:rsid w:val="56CF0910"/>
    <w:rsid w:val="56DD8954"/>
    <w:rsid w:val="57607E1D"/>
    <w:rsid w:val="57AFC3C2"/>
    <w:rsid w:val="59FF3A15"/>
    <w:rsid w:val="5AFFC0B6"/>
    <w:rsid w:val="5BFAA3C6"/>
    <w:rsid w:val="5C163B75"/>
    <w:rsid w:val="5D69DE7E"/>
    <w:rsid w:val="5D7BEC1C"/>
    <w:rsid w:val="5DDB0F78"/>
    <w:rsid w:val="5E737D05"/>
    <w:rsid w:val="5E8BD0E0"/>
    <w:rsid w:val="5EF54E86"/>
    <w:rsid w:val="5F12D39A"/>
    <w:rsid w:val="5F9C4EB5"/>
    <w:rsid w:val="5FDF7957"/>
    <w:rsid w:val="5FEBE7E7"/>
    <w:rsid w:val="5FF13CC0"/>
    <w:rsid w:val="5FF92615"/>
    <w:rsid w:val="5FF9696C"/>
    <w:rsid w:val="5FFDF639"/>
    <w:rsid w:val="5FFFB48E"/>
    <w:rsid w:val="633C8FA8"/>
    <w:rsid w:val="633F0871"/>
    <w:rsid w:val="63750EE7"/>
    <w:rsid w:val="637FE448"/>
    <w:rsid w:val="63BD36A8"/>
    <w:rsid w:val="654FD8A0"/>
    <w:rsid w:val="67194FDD"/>
    <w:rsid w:val="6775E9D8"/>
    <w:rsid w:val="67F565AC"/>
    <w:rsid w:val="67F73327"/>
    <w:rsid w:val="68FA8082"/>
    <w:rsid w:val="69BF38A2"/>
    <w:rsid w:val="69EFC425"/>
    <w:rsid w:val="6A162576"/>
    <w:rsid w:val="6ACFA4E7"/>
    <w:rsid w:val="6B86ABFC"/>
    <w:rsid w:val="6BA92576"/>
    <w:rsid w:val="6BBD76DF"/>
    <w:rsid w:val="6BDA34B9"/>
    <w:rsid w:val="6BEF6F0A"/>
    <w:rsid w:val="6BF6364D"/>
    <w:rsid w:val="6C731664"/>
    <w:rsid w:val="6D350F65"/>
    <w:rsid w:val="6D36FBAA"/>
    <w:rsid w:val="6DBF281F"/>
    <w:rsid w:val="6DE7364E"/>
    <w:rsid w:val="6DF8FC16"/>
    <w:rsid w:val="6DFAD7F2"/>
    <w:rsid w:val="6DFE24B9"/>
    <w:rsid w:val="6EFB6A16"/>
    <w:rsid w:val="6F36F6F4"/>
    <w:rsid w:val="6FA6DB15"/>
    <w:rsid w:val="6FAB380F"/>
    <w:rsid w:val="6FBADB8D"/>
    <w:rsid w:val="6FDDBDCB"/>
    <w:rsid w:val="6FEAAF68"/>
    <w:rsid w:val="6FFA9CDC"/>
    <w:rsid w:val="6FFB74FC"/>
    <w:rsid w:val="6FFDAE21"/>
    <w:rsid w:val="6FFE89B2"/>
    <w:rsid w:val="6FFF16F2"/>
    <w:rsid w:val="6FFFEBAB"/>
    <w:rsid w:val="705FDC4F"/>
    <w:rsid w:val="70841068"/>
    <w:rsid w:val="71D3FAB0"/>
    <w:rsid w:val="723F1A3A"/>
    <w:rsid w:val="73EFA308"/>
    <w:rsid w:val="75FB540A"/>
    <w:rsid w:val="767774B9"/>
    <w:rsid w:val="767F8E38"/>
    <w:rsid w:val="76C15DFA"/>
    <w:rsid w:val="76DF1811"/>
    <w:rsid w:val="76F74DDF"/>
    <w:rsid w:val="773EFEC2"/>
    <w:rsid w:val="77567AD1"/>
    <w:rsid w:val="776F9B9F"/>
    <w:rsid w:val="7797C448"/>
    <w:rsid w:val="77CF1E1A"/>
    <w:rsid w:val="77ED011D"/>
    <w:rsid w:val="77EFA3DE"/>
    <w:rsid w:val="77F97CB1"/>
    <w:rsid w:val="787BD127"/>
    <w:rsid w:val="78DFF50A"/>
    <w:rsid w:val="79BB9841"/>
    <w:rsid w:val="79DF1FD7"/>
    <w:rsid w:val="7A5F0597"/>
    <w:rsid w:val="7ABF0B18"/>
    <w:rsid w:val="7ADFE466"/>
    <w:rsid w:val="7B6EDD4B"/>
    <w:rsid w:val="7B733533"/>
    <w:rsid w:val="7B737D6F"/>
    <w:rsid w:val="7BBD36C3"/>
    <w:rsid w:val="7BC6D504"/>
    <w:rsid w:val="7BD75F15"/>
    <w:rsid w:val="7BF51143"/>
    <w:rsid w:val="7BF9CC8D"/>
    <w:rsid w:val="7BFE49B6"/>
    <w:rsid w:val="7BFF08C6"/>
    <w:rsid w:val="7BFF827E"/>
    <w:rsid w:val="7CFBDE83"/>
    <w:rsid w:val="7CFC8BB6"/>
    <w:rsid w:val="7CFE278F"/>
    <w:rsid w:val="7CFF28FB"/>
    <w:rsid w:val="7D4B5E7D"/>
    <w:rsid w:val="7D570A35"/>
    <w:rsid w:val="7D6E25DE"/>
    <w:rsid w:val="7D7FD9BC"/>
    <w:rsid w:val="7DD8137B"/>
    <w:rsid w:val="7DDF15BC"/>
    <w:rsid w:val="7DECE624"/>
    <w:rsid w:val="7DFE9D0E"/>
    <w:rsid w:val="7E3F007D"/>
    <w:rsid w:val="7E6F8A07"/>
    <w:rsid w:val="7E6F9801"/>
    <w:rsid w:val="7E7A170C"/>
    <w:rsid w:val="7E7D91AA"/>
    <w:rsid w:val="7ED6EE61"/>
    <w:rsid w:val="7EF6E115"/>
    <w:rsid w:val="7EFC441B"/>
    <w:rsid w:val="7EFF0106"/>
    <w:rsid w:val="7EFF5357"/>
    <w:rsid w:val="7F6FC704"/>
    <w:rsid w:val="7F794FE9"/>
    <w:rsid w:val="7F7DC8F8"/>
    <w:rsid w:val="7F97D286"/>
    <w:rsid w:val="7F9B139E"/>
    <w:rsid w:val="7F9FE0CB"/>
    <w:rsid w:val="7F9FECBB"/>
    <w:rsid w:val="7FA719EA"/>
    <w:rsid w:val="7FB2F188"/>
    <w:rsid w:val="7FBB020A"/>
    <w:rsid w:val="7FBE6714"/>
    <w:rsid w:val="7FBF58CA"/>
    <w:rsid w:val="7FBFEB93"/>
    <w:rsid w:val="7FDA254F"/>
    <w:rsid w:val="7FDD82CC"/>
    <w:rsid w:val="7FDE4F15"/>
    <w:rsid w:val="7FE669CA"/>
    <w:rsid w:val="7FE7D7A4"/>
    <w:rsid w:val="7FECD141"/>
    <w:rsid w:val="7FEFD547"/>
    <w:rsid w:val="7FF709AD"/>
    <w:rsid w:val="7FFA1DB1"/>
    <w:rsid w:val="7FFB0139"/>
    <w:rsid w:val="7FFB43E8"/>
    <w:rsid w:val="7FFBE844"/>
    <w:rsid w:val="7FFC8F79"/>
    <w:rsid w:val="7FFCF068"/>
    <w:rsid w:val="7FFF328E"/>
    <w:rsid w:val="7FFFDF07"/>
    <w:rsid w:val="825F74F5"/>
    <w:rsid w:val="8B7E0D52"/>
    <w:rsid w:val="8FFEFCD7"/>
    <w:rsid w:val="937F35BF"/>
    <w:rsid w:val="95CB664E"/>
    <w:rsid w:val="96CF1010"/>
    <w:rsid w:val="96FFC3D4"/>
    <w:rsid w:val="97DDEB43"/>
    <w:rsid w:val="9A6E177F"/>
    <w:rsid w:val="9ABC7BF3"/>
    <w:rsid w:val="9BD3F138"/>
    <w:rsid w:val="9C9F9CBE"/>
    <w:rsid w:val="9FFBC68A"/>
    <w:rsid w:val="A1FE5648"/>
    <w:rsid w:val="A7F91483"/>
    <w:rsid w:val="ADFBB3FD"/>
    <w:rsid w:val="AFEF7CD1"/>
    <w:rsid w:val="AFF4415A"/>
    <w:rsid w:val="AFFE4D76"/>
    <w:rsid w:val="AFFF486C"/>
    <w:rsid w:val="B2F51593"/>
    <w:rsid w:val="B2FFEE0D"/>
    <w:rsid w:val="B3AFB5D5"/>
    <w:rsid w:val="B718C011"/>
    <w:rsid w:val="B77F14A6"/>
    <w:rsid w:val="B7BB8846"/>
    <w:rsid w:val="B7BF4CE2"/>
    <w:rsid w:val="B7EF45B5"/>
    <w:rsid w:val="B7FAFB3A"/>
    <w:rsid w:val="B9BA285F"/>
    <w:rsid w:val="BB4FE818"/>
    <w:rsid w:val="BD7FE329"/>
    <w:rsid w:val="BDDD6854"/>
    <w:rsid w:val="BDF69D3B"/>
    <w:rsid w:val="BE6760BB"/>
    <w:rsid w:val="BE6B35D6"/>
    <w:rsid w:val="BEEA2FA0"/>
    <w:rsid w:val="BEFB1E59"/>
    <w:rsid w:val="BEFFA78B"/>
    <w:rsid w:val="BF3FE5E7"/>
    <w:rsid w:val="BF6FE038"/>
    <w:rsid w:val="BF744175"/>
    <w:rsid w:val="BF7DDDEB"/>
    <w:rsid w:val="BF7E2F13"/>
    <w:rsid w:val="BF7F58F3"/>
    <w:rsid w:val="BF8E3E28"/>
    <w:rsid w:val="BFBD614F"/>
    <w:rsid w:val="BFF6E5DB"/>
    <w:rsid w:val="BFFFDDE4"/>
    <w:rsid w:val="C6B3093A"/>
    <w:rsid w:val="C7FD1EDF"/>
    <w:rsid w:val="CB564A21"/>
    <w:rsid w:val="CB6D8E03"/>
    <w:rsid w:val="CBDBD268"/>
    <w:rsid w:val="CD3D093A"/>
    <w:rsid w:val="CFADC5B0"/>
    <w:rsid w:val="CFF34586"/>
    <w:rsid w:val="D27DC36B"/>
    <w:rsid w:val="D27F9EEC"/>
    <w:rsid w:val="D37FBBA3"/>
    <w:rsid w:val="D3FA5635"/>
    <w:rsid w:val="D5F9D0F6"/>
    <w:rsid w:val="D67F86E7"/>
    <w:rsid w:val="D67FC7C3"/>
    <w:rsid w:val="D6C9348C"/>
    <w:rsid w:val="D76FE1EE"/>
    <w:rsid w:val="D8BEA871"/>
    <w:rsid w:val="D98702FA"/>
    <w:rsid w:val="DB9FAF16"/>
    <w:rsid w:val="DBD373E5"/>
    <w:rsid w:val="DBED3AD2"/>
    <w:rsid w:val="DBFBA182"/>
    <w:rsid w:val="DC5782D2"/>
    <w:rsid w:val="DC57A2CF"/>
    <w:rsid w:val="DCF9C865"/>
    <w:rsid w:val="DDEFC2CE"/>
    <w:rsid w:val="DDFD85F9"/>
    <w:rsid w:val="DDFE7200"/>
    <w:rsid w:val="DEBF2472"/>
    <w:rsid w:val="DEF02583"/>
    <w:rsid w:val="DF6CB20E"/>
    <w:rsid w:val="DF6CCB0D"/>
    <w:rsid w:val="DF7EE257"/>
    <w:rsid w:val="DF7FFDAA"/>
    <w:rsid w:val="DF94D9AF"/>
    <w:rsid w:val="DFBF19B4"/>
    <w:rsid w:val="DFDFB697"/>
    <w:rsid w:val="DFEDB7A1"/>
    <w:rsid w:val="DFFF05E0"/>
    <w:rsid w:val="DFFF2225"/>
    <w:rsid w:val="DFFF7A95"/>
    <w:rsid w:val="DFFFB138"/>
    <w:rsid w:val="E3BDB26A"/>
    <w:rsid w:val="E3BE734C"/>
    <w:rsid w:val="E3F555EF"/>
    <w:rsid w:val="E75994BB"/>
    <w:rsid w:val="E77C37AE"/>
    <w:rsid w:val="E8A71AC5"/>
    <w:rsid w:val="E93F407B"/>
    <w:rsid w:val="EAFD992D"/>
    <w:rsid w:val="EAFF1E04"/>
    <w:rsid w:val="EB7ED701"/>
    <w:rsid w:val="EBAF3EF6"/>
    <w:rsid w:val="EBC7BCF2"/>
    <w:rsid w:val="ECF7FFC5"/>
    <w:rsid w:val="ED8749D2"/>
    <w:rsid w:val="EDDD272C"/>
    <w:rsid w:val="EDFBAD97"/>
    <w:rsid w:val="EE1FF391"/>
    <w:rsid w:val="EE7B7714"/>
    <w:rsid w:val="EE7F0A2F"/>
    <w:rsid w:val="EEF1294D"/>
    <w:rsid w:val="EEF76EA3"/>
    <w:rsid w:val="EF1BE3D9"/>
    <w:rsid w:val="EF3AD143"/>
    <w:rsid w:val="EF3F4B8B"/>
    <w:rsid w:val="EF79082C"/>
    <w:rsid w:val="EF98D9B4"/>
    <w:rsid w:val="EFB2FE4B"/>
    <w:rsid w:val="EFBB22B4"/>
    <w:rsid w:val="EFBED767"/>
    <w:rsid w:val="EFD2A0DF"/>
    <w:rsid w:val="EFEEFAD0"/>
    <w:rsid w:val="EFF73450"/>
    <w:rsid w:val="EFF77899"/>
    <w:rsid w:val="EFFD82B7"/>
    <w:rsid w:val="EFFF6A70"/>
    <w:rsid w:val="F0F7E751"/>
    <w:rsid w:val="F1A59E03"/>
    <w:rsid w:val="F37BFBF0"/>
    <w:rsid w:val="F3BEF9A1"/>
    <w:rsid w:val="F3DB520C"/>
    <w:rsid w:val="F3EAF657"/>
    <w:rsid w:val="F3FFD3F9"/>
    <w:rsid w:val="F6995749"/>
    <w:rsid w:val="F6A66176"/>
    <w:rsid w:val="F6ED1A13"/>
    <w:rsid w:val="F7BDB956"/>
    <w:rsid w:val="F7BE359C"/>
    <w:rsid w:val="F7BF02E3"/>
    <w:rsid w:val="F7DEABBF"/>
    <w:rsid w:val="F7FB3160"/>
    <w:rsid w:val="F7FFEEFC"/>
    <w:rsid w:val="F8A18B76"/>
    <w:rsid w:val="F96E62DD"/>
    <w:rsid w:val="F994BA4C"/>
    <w:rsid w:val="F9F2D129"/>
    <w:rsid w:val="FAB647F0"/>
    <w:rsid w:val="FADFA009"/>
    <w:rsid w:val="FB0EECF0"/>
    <w:rsid w:val="FB5F6246"/>
    <w:rsid w:val="FBA7F2AF"/>
    <w:rsid w:val="FBBF3E6E"/>
    <w:rsid w:val="FBD7A2CB"/>
    <w:rsid w:val="FBF78749"/>
    <w:rsid w:val="FBF8B60F"/>
    <w:rsid w:val="FBFC2CED"/>
    <w:rsid w:val="FCD3B54C"/>
    <w:rsid w:val="FCFFF12D"/>
    <w:rsid w:val="FD569C79"/>
    <w:rsid w:val="FD57C4BF"/>
    <w:rsid w:val="FD736EEC"/>
    <w:rsid w:val="FD7EB636"/>
    <w:rsid w:val="FDB9E4A0"/>
    <w:rsid w:val="FDB9FE01"/>
    <w:rsid w:val="FDDFE53C"/>
    <w:rsid w:val="FDE5EBA2"/>
    <w:rsid w:val="FDEBDE37"/>
    <w:rsid w:val="FDFD8749"/>
    <w:rsid w:val="FDFF742E"/>
    <w:rsid w:val="FDFFBE0B"/>
    <w:rsid w:val="FE5ED34E"/>
    <w:rsid w:val="FE6E9D72"/>
    <w:rsid w:val="FE7A2DAD"/>
    <w:rsid w:val="FE9F34EC"/>
    <w:rsid w:val="FEBB3931"/>
    <w:rsid w:val="FEBBD66D"/>
    <w:rsid w:val="FEDDD13F"/>
    <w:rsid w:val="FEDF2E73"/>
    <w:rsid w:val="FEE7A5CE"/>
    <w:rsid w:val="FF3F5CE9"/>
    <w:rsid w:val="FF46DD0A"/>
    <w:rsid w:val="FF4F1F9A"/>
    <w:rsid w:val="FF695367"/>
    <w:rsid w:val="FF7A83F2"/>
    <w:rsid w:val="FF7D1FF8"/>
    <w:rsid w:val="FF7F450B"/>
    <w:rsid w:val="FF885B57"/>
    <w:rsid w:val="FF8F3C87"/>
    <w:rsid w:val="FFAE278A"/>
    <w:rsid w:val="FFAF2F00"/>
    <w:rsid w:val="FFAF6C53"/>
    <w:rsid w:val="FFBCB3E2"/>
    <w:rsid w:val="FFBD6CF3"/>
    <w:rsid w:val="FFCF7631"/>
    <w:rsid w:val="FFCFD5A3"/>
    <w:rsid w:val="FFDDC761"/>
    <w:rsid w:val="FFDFDD39"/>
    <w:rsid w:val="FFE59664"/>
    <w:rsid w:val="FFEFA6A1"/>
    <w:rsid w:val="FFF04529"/>
    <w:rsid w:val="FFF59DFB"/>
    <w:rsid w:val="FFF6357A"/>
    <w:rsid w:val="FFF65DCE"/>
    <w:rsid w:val="FFF98C20"/>
    <w:rsid w:val="FFFADC24"/>
    <w:rsid w:val="FFFF4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99" w:semiHidden="0" w:name="Body Text First Indent 2"/>
    <w:lsdException w:uiPriority="0" w:name="Note Heading"/>
    <w:lsdException w:uiPriority="0" w:name="Body Text 2"/>
    <w:lsdException w:uiPriority="0" w:name="Body Text 3"/>
    <w:lsdException w:qFormat="1"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Lines="25" w:line="300" w:lineRule="auto"/>
      <w:jc w:val="both"/>
    </w:pPr>
    <w:rPr>
      <w:rFonts w:ascii="Arial" w:hAnsi="Arial" w:eastAsia="宋体" w:cs="Times New Roman"/>
      <w:kern w:val="2"/>
      <w:sz w:val="21"/>
      <w:szCs w:val="24"/>
      <w:lang w:val="en-US" w:eastAsia="zh-CN" w:bidi="ar-SA"/>
    </w:rPr>
  </w:style>
  <w:style w:type="paragraph" w:styleId="3">
    <w:name w:val="heading 1"/>
    <w:basedOn w:val="1"/>
    <w:next w:val="1"/>
    <w:link w:val="58"/>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eastAsia="黑体"/>
      <w:b/>
      <w:bCs/>
      <w:sz w:val="32"/>
      <w:szCs w:val="32"/>
    </w:rPr>
  </w:style>
  <w:style w:type="paragraph" w:styleId="5">
    <w:name w:val="heading 3"/>
    <w:basedOn w:val="1"/>
    <w:next w:val="1"/>
    <w:qFormat/>
    <w:uiPriority w:val="99"/>
    <w:pPr>
      <w:keepNext/>
      <w:keepLines/>
      <w:spacing w:before="260" w:after="260" w:line="416" w:lineRule="auto"/>
      <w:outlineLvl w:val="2"/>
    </w:pPr>
    <w:rPr>
      <w:b/>
      <w:bCs/>
      <w:sz w:val="32"/>
      <w:szCs w:val="32"/>
    </w:rPr>
  </w:style>
  <w:style w:type="paragraph" w:styleId="6">
    <w:name w:val="heading 4"/>
    <w:basedOn w:val="1"/>
    <w:next w:val="1"/>
    <w:link w:val="47"/>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Index8"/>
    <w:basedOn w:val="1"/>
    <w:next w:val="1"/>
    <w:qFormat/>
    <w:uiPriority w:val="0"/>
    <w:pPr>
      <w:ind w:left="3920" w:leftChars="1400"/>
      <w:jc w:val="left"/>
      <w:textAlignment w:val="baseline"/>
    </w:pPr>
  </w:style>
  <w:style w:type="paragraph" w:styleId="7">
    <w:name w:val="Normal Indent"/>
    <w:basedOn w:val="1"/>
    <w:qFormat/>
    <w:uiPriority w:val="0"/>
    <w:pPr>
      <w:ind w:firstLine="420" w:firstLineChars="200"/>
    </w:pPr>
  </w:style>
  <w:style w:type="paragraph" w:styleId="8">
    <w:name w:val="annotation text"/>
    <w:basedOn w:val="1"/>
    <w:link w:val="33"/>
    <w:qFormat/>
    <w:uiPriority w:val="99"/>
    <w:pPr>
      <w:spacing w:afterLines="0" w:line="240" w:lineRule="auto"/>
      <w:jc w:val="left"/>
    </w:pPr>
    <w:rPr>
      <w:rFonts w:ascii="Times New Roman" w:hAnsi="Times New Roman"/>
    </w:rPr>
  </w:style>
  <w:style w:type="paragraph" w:styleId="9">
    <w:name w:val="Body Text"/>
    <w:basedOn w:val="1"/>
    <w:next w:val="1"/>
    <w:qFormat/>
    <w:uiPriority w:val="99"/>
    <w:pPr>
      <w:tabs>
        <w:tab w:val="left" w:pos="4760"/>
      </w:tabs>
      <w:spacing w:after="78"/>
      <w:jc w:val="left"/>
    </w:pPr>
  </w:style>
  <w:style w:type="paragraph" w:styleId="10">
    <w:name w:val="Body Text Indent"/>
    <w:basedOn w:val="1"/>
    <w:qFormat/>
    <w:uiPriority w:val="0"/>
    <w:pPr>
      <w:tabs>
        <w:tab w:val="left" w:pos="4760"/>
      </w:tabs>
      <w:spacing w:after="120"/>
      <w:ind w:left="420" w:leftChars="200"/>
    </w:pPr>
  </w:style>
  <w:style w:type="paragraph" w:styleId="11">
    <w:name w:val="Plain Text"/>
    <w:basedOn w:val="1"/>
    <w:qFormat/>
    <w:uiPriority w:val="0"/>
    <w:pPr>
      <w:spacing w:afterLines="0" w:line="240" w:lineRule="auto"/>
    </w:pPr>
    <w:rPr>
      <w:rFonts w:ascii="宋体" w:hAnsi="Courier New"/>
      <w:szCs w:val="20"/>
    </w:rPr>
  </w:style>
  <w:style w:type="paragraph" w:styleId="12">
    <w:name w:val="Body Text Indent 2"/>
    <w:basedOn w:val="1"/>
    <w:link w:val="61"/>
    <w:semiHidden/>
    <w:unhideWhenUsed/>
    <w:qFormat/>
    <w:uiPriority w:val="0"/>
    <w:pPr>
      <w:spacing w:after="120" w:line="480" w:lineRule="auto"/>
      <w:ind w:left="420" w:leftChars="200"/>
    </w:pPr>
  </w:style>
  <w:style w:type="paragraph" w:styleId="13">
    <w:name w:val="Balloon Text"/>
    <w:basedOn w:val="1"/>
    <w:link w:val="32"/>
    <w:qFormat/>
    <w:uiPriority w:val="0"/>
    <w:pPr>
      <w:spacing w:line="240" w:lineRule="auto"/>
    </w:pPr>
    <w:rPr>
      <w:sz w:val="18"/>
      <w:szCs w:val="18"/>
    </w:rPr>
  </w:style>
  <w:style w:type="paragraph" w:styleId="14">
    <w:name w:val="footer"/>
    <w:basedOn w:val="1"/>
    <w:link w:val="37"/>
    <w:qFormat/>
    <w:uiPriority w:val="99"/>
    <w:pPr>
      <w:pBdr>
        <w:top w:val="single" w:color="auto" w:sz="6" w:space="1"/>
      </w:pBdr>
      <w:tabs>
        <w:tab w:val="center" w:pos="4153"/>
        <w:tab w:val="right" w:pos="8306"/>
      </w:tabs>
      <w:snapToGrid w:val="0"/>
      <w:spacing w:afterLines="0" w:line="240" w:lineRule="auto"/>
      <w:jc w:val="center"/>
    </w:pPr>
    <w:rPr>
      <w:rFonts w:eastAsia="楷体_GB2312"/>
      <w:kern w:val="0"/>
      <w:sz w:val="18"/>
      <w:szCs w:val="18"/>
    </w:rPr>
  </w:style>
  <w:style w:type="paragraph" w:styleId="15">
    <w:name w:val="header"/>
    <w:basedOn w:val="1"/>
    <w:link w:val="38"/>
    <w:qFormat/>
    <w:uiPriority w:val="99"/>
    <w:pPr>
      <w:pBdr>
        <w:bottom w:val="double" w:color="auto" w:sz="4" w:space="1"/>
      </w:pBdr>
      <w:tabs>
        <w:tab w:val="center" w:pos="4153"/>
        <w:tab w:val="right" w:pos="8306"/>
      </w:tabs>
      <w:snapToGrid w:val="0"/>
      <w:spacing w:afterLines="0" w:line="240" w:lineRule="auto"/>
      <w:jc w:val="center"/>
    </w:pPr>
    <w:rPr>
      <w:rFonts w:eastAsia="楷体_GB2312"/>
      <w:sz w:val="18"/>
      <w:szCs w:val="18"/>
    </w:rPr>
  </w:style>
  <w:style w:type="paragraph" w:styleId="16">
    <w:name w:val="toc 1"/>
    <w:basedOn w:val="1"/>
    <w:next w:val="1"/>
    <w:qFormat/>
    <w:uiPriority w:val="39"/>
    <w:pPr>
      <w:spacing w:before="120" w:after="120"/>
      <w:jc w:val="left"/>
    </w:pPr>
    <w:rPr>
      <w:rFonts w:ascii="Calibri" w:hAnsi="Calibri"/>
      <w:b/>
      <w:bCs/>
      <w:caps/>
      <w:sz w:val="20"/>
      <w:szCs w:val="20"/>
    </w:rPr>
  </w:style>
  <w:style w:type="paragraph" w:styleId="17">
    <w:name w:val="toc 2"/>
    <w:basedOn w:val="1"/>
    <w:next w:val="1"/>
    <w:qFormat/>
    <w:uiPriority w:val="0"/>
    <w:pPr>
      <w:ind w:left="420" w:leftChars="200"/>
    </w:pPr>
  </w:style>
  <w:style w:type="paragraph" w:styleId="18">
    <w:name w:val="Normal (Web)"/>
    <w:basedOn w:val="1"/>
    <w:qFormat/>
    <w:uiPriority w:val="99"/>
    <w:pPr>
      <w:widowControl/>
      <w:spacing w:before="100" w:beforeAutospacing="1" w:afterLines="0" w:afterAutospacing="1" w:line="240" w:lineRule="auto"/>
      <w:jc w:val="left"/>
    </w:pPr>
    <w:rPr>
      <w:rFonts w:ascii="宋体" w:hAnsi="宋体"/>
      <w:color w:val="000000"/>
      <w:kern w:val="0"/>
      <w:sz w:val="18"/>
      <w:szCs w:val="20"/>
    </w:rPr>
  </w:style>
  <w:style w:type="paragraph" w:styleId="19">
    <w:name w:val="annotation subject"/>
    <w:basedOn w:val="8"/>
    <w:next w:val="8"/>
    <w:link w:val="34"/>
    <w:qFormat/>
    <w:uiPriority w:val="0"/>
    <w:pPr>
      <w:spacing w:afterLines="25" w:line="300" w:lineRule="auto"/>
    </w:pPr>
    <w:rPr>
      <w:rFonts w:ascii="Arial" w:hAnsi="Arial"/>
      <w:b/>
      <w:bCs/>
    </w:rPr>
  </w:style>
  <w:style w:type="paragraph" w:styleId="20">
    <w:name w:val="Body Text First Indent 2"/>
    <w:basedOn w:val="10"/>
    <w:link w:val="55"/>
    <w:qFormat/>
    <w:uiPriority w:val="99"/>
    <w:pPr>
      <w:ind w:firstLine="420" w:firstLineChars="200"/>
    </w:p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bCs/>
    </w:rPr>
  </w:style>
  <w:style w:type="character" w:styleId="25">
    <w:name w:val="Hyperlink"/>
    <w:basedOn w:val="23"/>
    <w:unhideWhenUsed/>
    <w:qFormat/>
    <w:uiPriority w:val="99"/>
    <w:rPr>
      <w:color w:val="0563C1" w:themeColor="hyperlink"/>
      <w:u w:val="single"/>
      <w14:textFill>
        <w14:solidFill>
          <w14:schemeClr w14:val="hlink"/>
        </w14:solidFill>
      </w14:textFill>
    </w:rPr>
  </w:style>
  <w:style w:type="character" w:styleId="26">
    <w:name w:val="annotation reference"/>
    <w:qFormat/>
    <w:uiPriority w:val="99"/>
    <w:rPr>
      <w:sz w:val="21"/>
      <w:szCs w:val="21"/>
    </w:rPr>
  </w:style>
  <w:style w:type="character" w:customStyle="1" w:styleId="27">
    <w:name w:val="标题 1 Char"/>
    <w:qFormat/>
    <w:uiPriority w:val="0"/>
    <w:rPr>
      <w:rFonts w:ascii="宋体" w:hAnsi="宋体" w:eastAsia="黑体"/>
      <w:b/>
      <w:bCs/>
      <w:kern w:val="44"/>
      <w:sz w:val="28"/>
      <w:szCs w:val="44"/>
      <w:lang w:val="en-US" w:eastAsia="zh-CN" w:bidi="ar-SA"/>
    </w:rPr>
  </w:style>
  <w:style w:type="paragraph" w:customStyle="1" w:styleId="28">
    <w:name w:val="WPSOffice手动目录 1"/>
    <w:qFormat/>
    <w:uiPriority w:val="0"/>
    <w:rPr>
      <w:rFonts w:ascii="Times New Roman" w:hAnsi="Times New Roman" w:eastAsia="宋体" w:cs="Times New Roman"/>
      <w:lang w:val="en-US" w:eastAsia="zh-CN" w:bidi="ar-SA"/>
    </w:rPr>
  </w:style>
  <w:style w:type="character" w:customStyle="1" w:styleId="29">
    <w:name w:val="NormalCharacter"/>
    <w:qFormat/>
    <w:uiPriority w:val="0"/>
  </w:style>
  <w:style w:type="paragraph" w:customStyle="1" w:styleId="30">
    <w:name w:val="列出段落1"/>
    <w:basedOn w:val="1"/>
    <w:unhideWhenUsed/>
    <w:qFormat/>
    <w:uiPriority w:val="99"/>
    <w:pPr>
      <w:ind w:firstLine="420" w:firstLineChars="200"/>
    </w:pPr>
  </w:style>
  <w:style w:type="character" w:customStyle="1" w:styleId="31">
    <w:name w:val="标题 1 Char2"/>
    <w:qFormat/>
    <w:uiPriority w:val="0"/>
    <w:rPr>
      <w:rFonts w:ascii="宋体" w:hAnsi="宋体" w:eastAsia="黑体"/>
      <w:b/>
      <w:bCs/>
      <w:kern w:val="44"/>
      <w:sz w:val="28"/>
      <w:szCs w:val="44"/>
      <w:lang w:val="en-US" w:eastAsia="zh-CN" w:bidi="ar-SA"/>
    </w:rPr>
  </w:style>
  <w:style w:type="character" w:customStyle="1" w:styleId="32">
    <w:name w:val="批注框文本 字符"/>
    <w:basedOn w:val="23"/>
    <w:link w:val="13"/>
    <w:qFormat/>
    <w:uiPriority w:val="0"/>
    <w:rPr>
      <w:rFonts w:ascii="Arial" w:hAnsi="Arial" w:eastAsia="宋体" w:cs="Times New Roman"/>
      <w:kern w:val="2"/>
      <w:sz w:val="18"/>
      <w:szCs w:val="18"/>
    </w:rPr>
  </w:style>
  <w:style w:type="character" w:customStyle="1" w:styleId="33">
    <w:name w:val="批注文字 字符"/>
    <w:basedOn w:val="23"/>
    <w:link w:val="8"/>
    <w:qFormat/>
    <w:uiPriority w:val="99"/>
    <w:rPr>
      <w:rFonts w:ascii="Times New Roman" w:hAnsi="Times New Roman" w:eastAsia="宋体" w:cs="Times New Roman"/>
      <w:kern w:val="2"/>
      <w:sz w:val="21"/>
      <w:szCs w:val="24"/>
    </w:rPr>
  </w:style>
  <w:style w:type="character" w:customStyle="1" w:styleId="34">
    <w:name w:val="批注主题 字符"/>
    <w:basedOn w:val="33"/>
    <w:link w:val="19"/>
    <w:qFormat/>
    <w:uiPriority w:val="0"/>
    <w:rPr>
      <w:rFonts w:ascii="Arial" w:hAnsi="Arial" w:eastAsia="宋体" w:cs="Times New Roman"/>
      <w:b/>
      <w:bCs/>
      <w:kern w:val="2"/>
      <w:sz w:val="21"/>
      <w:szCs w:val="24"/>
    </w:rPr>
  </w:style>
  <w:style w:type="character" w:customStyle="1" w:styleId="35">
    <w:name w:val="font01"/>
    <w:basedOn w:val="23"/>
    <w:qFormat/>
    <w:uiPriority w:val="0"/>
    <w:rPr>
      <w:rFonts w:hint="eastAsia" w:ascii="宋体" w:hAnsi="宋体" w:eastAsia="宋体"/>
      <w:color w:val="000000"/>
      <w:sz w:val="20"/>
      <w:szCs w:val="20"/>
      <w:u w:val="none"/>
      <w:vertAlign w:val="superscript"/>
    </w:rPr>
  </w:style>
  <w:style w:type="character" w:customStyle="1" w:styleId="36">
    <w:name w:val="font31"/>
    <w:basedOn w:val="23"/>
    <w:qFormat/>
    <w:uiPriority w:val="0"/>
    <w:rPr>
      <w:rFonts w:hint="eastAsia" w:ascii="宋体" w:hAnsi="宋体" w:eastAsia="宋体"/>
      <w:color w:val="000000"/>
      <w:sz w:val="20"/>
      <w:szCs w:val="20"/>
      <w:u w:val="none"/>
    </w:rPr>
  </w:style>
  <w:style w:type="character" w:customStyle="1" w:styleId="37">
    <w:name w:val="页脚 字符"/>
    <w:basedOn w:val="23"/>
    <w:link w:val="14"/>
    <w:qFormat/>
    <w:uiPriority w:val="99"/>
    <w:rPr>
      <w:rFonts w:ascii="Arial" w:hAnsi="Arial" w:eastAsia="楷体_GB2312" w:cs="Times New Roman"/>
      <w:sz w:val="18"/>
      <w:szCs w:val="18"/>
    </w:rPr>
  </w:style>
  <w:style w:type="character" w:customStyle="1" w:styleId="38">
    <w:name w:val="页眉 字符"/>
    <w:basedOn w:val="23"/>
    <w:link w:val="15"/>
    <w:qFormat/>
    <w:uiPriority w:val="99"/>
    <w:rPr>
      <w:rFonts w:ascii="Arial" w:hAnsi="Arial" w:eastAsia="楷体_GB2312" w:cs="Times New Roman"/>
      <w:kern w:val="2"/>
      <w:sz w:val="18"/>
      <w:szCs w:val="18"/>
    </w:rPr>
  </w:style>
  <w:style w:type="paragraph" w:customStyle="1" w:styleId="39">
    <w:name w:val="修订1"/>
    <w:hidden/>
    <w:unhideWhenUsed/>
    <w:qFormat/>
    <w:uiPriority w:val="99"/>
    <w:rPr>
      <w:rFonts w:ascii="Arial" w:hAnsi="Arial" w:eastAsia="宋体" w:cs="Times New Roman"/>
      <w:kern w:val="2"/>
      <w:sz w:val="21"/>
      <w:szCs w:val="24"/>
      <w:lang w:val="en-US" w:eastAsia="zh-CN" w:bidi="ar-SA"/>
    </w:rPr>
  </w:style>
  <w:style w:type="paragraph" w:customStyle="1" w:styleId="40">
    <w:name w:val="列出段落2"/>
    <w:basedOn w:val="1"/>
    <w:unhideWhenUsed/>
    <w:qFormat/>
    <w:uiPriority w:val="99"/>
    <w:pPr>
      <w:ind w:firstLine="420" w:firstLineChars="200"/>
    </w:pPr>
  </w:style>
  <w:style w:type="character" w:customStyle="1" w:styleId="41">
    <w:name w:val="15"/>
    <w:basedOn w:val="23"/>
    <w:qFormat/>
    <w:uiPriority w:val="0"/>
    <w:rPr>
      <w:rFonts w:hint="default" w:ascii="Calibri" w:hAnsi="Calibri" w:cs="Calibri"/>
      <w:color w:val="0000FF"/>
      <w:u w:val="single"/>
    </w:rPr>
  </w:style>
  <w:style w:type="paragraph" w:customStyle="1" w:styleId="42">
    <w:name w:val="style93"/>
    <w:basedOn w:val="1"/>
    <w:qFormat/>
    <w:uiPriority w:val="0"/>
    <w:pPr>
      <w:widowControl/>
      <w:spacing w:before="100" w:beforeAutospacing="1" w:after="100" w:afterLines="0" w:afterAutospacing="1" w:line="240" w:lineRule="auto"/>
      <w:jc w:val="left"/>
    </w:pPr>
    <w:rPr>
      <w:rFonts w:ascii="宋体" w:hAnsi="宋体" w:cs="宋体"/>
      <w:kern w:val="0"/>
      <w:sz w:val="24"/>
    </w:rPr>
  </w:style>
  <w:style w:type="paragraph" w:customStyle="1" w:styleId="43">
    <w:name w:val="列出段落3"/>
    <w:basedOn w:val="1"/>
    <w:unhideWhenUsed/>
    <w:qFormat/>
    <w:uiPriority w:val="99"/>
    <w:pPr>
      <w:ind w:firstLine="420" w:firstLineChars="200"/>
    </w:pPr>
  </w:style>
  <w:style w:type="paragraph" w:customStyle="1" w:styleId="44">
    <w:name w:val="修订2"/>
    <w:hidden/>
    <w:unhideWhenUsed/>
    <w:qFormat/>
    <w:uiPriority w:val="99"/>
    <w:rPr>
      <w:rFonts w:ascii="Arial" w:hAnsi="Arial" w:eastAsia="宋体" w:cs="Times New Roman"/>
      <w:kern w:val="2"/>
      <w:sz w:val="21"/>
      <w:szCs w:val="24"/>
      <w:lang w:val="en-US" w:eastAsia="zh-CN" w:bidi="ar-SA"/>
    </w:rPr>
  </w:style>
  <w:style w:type="paragraph" w:customStyle="1" w:styleId="45">
    <w:name w:val="修订3"/>
    <w:hidden/>
    <w:unhideWhenUsed/>
    <w:qFormat/>
    <w:uiPriority w:val="99"/>
    <w:rPr>
      <w:rFonts w:ascii="Arial" w:hAnsi="Arial" w:eastAsia="宋体" w:cs="Times New Roman"/>
      <w:kern w:val="2"/>
      <w:sz w:val="21"/>
      <w:szCs w:val="24"/>
      <w:lang w:val="en-US" w:eastAsia="zh-CN" w:bidi="ar-SA"/>
    </w:rPr>
  </w:style>
  <w:style w:type="paragraph" w:customStyle="1" w:styleId="46">
    <w:name w:val="列出段落4"/>
    <w:basedOn w:val="1"/>
    <w:unhideWhenUsed/>
    <w:qFormat/>
    <w:uiPriority w:val="99"/>
    <w:pPr>
      <w:ind w:firstLine="420" w:firstLineChars="200"/>
    </w:pPr>
  </w:style>
  <w:style w:type="character" w:customStyle="1" w:styleId="47">
    <w:name w:val="标题 4 字符"/>
    <w:basedOn w:val="23"/>
    <w:link w:val="6"/>
    <w:semiHidden/>
    <w:qFormat/>
    <w:uiPriority w:val="0"/>
    <w:rPr>
      <w:rFonts w:asciiTheme="majorHAnsi" w:hAnsiTheme="majorHAnsi" w:eastAsiaTheme="majorEastAsia" w:cstheme="majorBidi"/>
      <w:b/>
      <w:bCs/>
      <w:kern w:val="2"/>
      <w:sz w:val="28"/>
      <w:szCs w:val="28"/>
    </w:rPr>
  </w:style>
  <w:style w:type="paragraph" w:customStyle="1" w:styleId="48">
    <w:name w:val="列出段落5"/>
    <w:basedOn w:val="1"/>
    <w:unhideWhenUsed/>
    <w:qFormat/>
    <w:uiPriority w:val="99"/>
    <w:pPr>
      <w:spacing w:afterLines="0" w:line="360" w:lineRule="auto"/>
      <w:ind w:firstLine="420" w:firstLineChars="200"/>
    </w:pPr>
    <w:rPr>
      <w:rFonts w:asciiTheme="minorHAnsi" w:hAnsiTheme="minorHAnsi" w:eastAsiaTheme="minorEastAsia" w:cstheme="minorBidi"/>
      <w:sz w:val="24"/>
    </w:rPr>
  </w:style>
  <w:style w:type="paragraph" w:customStyle="1" w:styleId="49">
    <w:name w:val="列出段落6"/>
    <w:basedOn w:val="1"/>
    <w:unhideWhenUsed/>
    <w:qFormat/>
    <w:uiPriority w:val="34"/>
    <w:pPr>
      <w:ind w:firstLine="420" w:firstLineChars="200"/>
    </w:pPr>
  </w:style>
  <w:style w:type="character" w:customStyle="1" w:styleId="50">
    <w:name w:val="font21"/>
    <w:basedOn w:val="23"/>
    <w:qFormat/>
    <w:uiPriority w:val="0"/>
    <w:rPr>
      <w:rFonts w:hint="eastAsia" w:ascii="宋体" w:hAnsi="宋体" w:eastAsia="宋体"/>
      <w:color w:val="000000"/>
      <w:sz w:val="18"/>
      <w:szCs w:val="18"/>
      <w:u w:val="none"/>
    </w:rPr>
  </w:style>
  <w:style w:type="character" w:customStyle="1" w:styleId="51">
    <w:name w:val="font11"/>
    <w:basedOn w:val="23"/>
    <w:qFormat/>
    <w:uiPriority w:val="0"/>
    <w:rPr>
      <w:rFonts w:hint="eastAsia" w:ascii="宋体" w:hAnsi="宋体" w:eastAsia="宋体"/>
      <w:color w:val="000000"/>
      <w:sz w:val="18"/>
      <w:szCs w:val="18"/>
      <w:u w:val="none"/>
    </w:rPr>
  </w:style>
  <w:style w:type="paragraph" w:customStyle="1" w:styleId="52">
    <w:name w:val="列出段落7"/>
    <w:basedOn w:val="1"/>
    <w:unhideWhenUsed/>
    <w:qFormat/>
    <w:uiPriority w:val="99"/>
    <w:pPr>
      <w:ind w:firstLine="420" w:firstLineChars="200"/>
    </w:pPr>
  </w:style>
  <w:style w:type="paragraph" w:customStyle="1" w:styleId="53">
    <w:name w:val="列出段落8"/>
    <w:basedOn w:val="1"/>
    <w:unhideWhenUsed/>
    <w:qFormat/>
    <w:uiPriority w:val="99"/>
    <w:pPr>
      <w:ind w:firstLine="420" w:firstLineChars="200"/>
    </w:pPr>
  </w:style>
  <w:style w:type="paragraph" w:customStyle="1" w:styleId="54">
    <w:name w:val="修订4"/>
    <w:hidden/>
    <w:semiHidden/>
    <w:qFormat/>
    <w:uiPriority w:val="99"/>
    <w:rPr>
      <w:rFonts w:ascii="Arial" w:hAnsi="Arial" w:eastAsia="宋体" w:cs="Times New Roman"/>
      <w:kern w:val="2"/>
      <w:sz w:val="21"/>
      <w:szCs w:val="24"/>
      <w:lang w:val="en-US" w:eastAsia="zh-CN" w:bidi="ar-SA"/>
    </w:rPr>
  </w:style>
  <w:style w:type="character" w:customStyle="1" w:styleId="55">
    <w:name w:val="正文文本首行缩进 2 字符"/>
    <w:basedOn w:val="23"/>
    <w:link w:val="20"/>
    <w:qFormat/>
    <w:uiPriority w:val="99"/>
    <w:rPr>
      <w:rFonts w:ascii="Arial" w:hAnsi="Arial"/>
      <w:kern w:val="2"/>
      <w:sz w:val="21"/>
      <w:szCs w:val="24"/>
    </w:rPr>
  </w:style>
  <w:style w:type="paragraph" w:customStyle="1" w:styleId="56">
    <w:name w:val="修订5"/>
    <w:hidden/>
    <w:semiHidden/>
    <w:qFormat/>
    <w:uiPriority w:val="99"/>
    <w:rPr>
      <w:rFonts w:ascii="Arial" w:hAnsi="Arial" w:eastAsia="宋体" w:cs="Times New Roman"/>
      <w:kern w:val="2"/>
      <w:sz w:val="21"/>
      <w:szCs w:val="24"/>
      <w:lang w:val="en-US" w:eastAsia="zh-CN" w:bidi="ar-SA"/>
    </w:rPr>
  </w:style>
  <w:style w:type="paragraph" w:styleId="57">
    <w:name w:val="List Paragraph"/>
    <w:basedOn w:val="1"/>
    <w:qFormat/>
    <w:uiPriority w:val="99"/>
    <w:pPr>
      <w:ind w:firstLine="420" w:firstLineChars="200"/>
    </w:pPr>
  </w:style>
  <w:style w:type="character" w:customStyle="1" w:styleId="58">
    <w:name w:val="标题 1 字符"/>
    <w:link w:val="3"/>
    <w:qFormat/>
    <w:uiPriority w:val="0"/>
    <w:rPr>
      <w:rFonts w:ascii="Arial" w:hAnsi="Arial"/>
      <w:b/>
      <w:bCs/>
      <w:kern w:val="44"/>
      <w:sz w:val="44"/>
      <w:szCs w:val="44"/>
    </w:rPr>
  </w:style>
  <w:style w:type="paragraph" w:customStyle="1" w:styleId="59">
    <w:name w:val="p0"/>
    <w:basedOn w:val="1"/>
    <w:qFormat/>
    <w:uiPriority w:val="0"/>
    <w:pPr>
      <w:widowControl/>
      <w:snapToGrid w:val="0"/>
      <w:spacing w:before="120" w:after="120" w:afterLines="0" w:line="500" w:lineRule="atLeast"/>
      <w:ind w:firstLine="420"/>
    </w:pPr>
    <w:rPr>
      <w:rFonts w:cs="Arial"/>
      <w:kern w:val="0"/>
      <w:sz w:val="28"/>
      <w:szCs w:val="28"/>
    </w:rPr>
  </w:style>
  <w:style w:type="paragraph" w:customStyle="1" w:styleId="60">
    <w:name w:val="列出段落9"/>
    <w:basedOn w:val="1"/>
    <w:qFormat/>
    <w:uiPriority w:val="99"/>
    <w:pPr>
      <w:ind w:firstLine="420" w:firstLineChars="200"/>
    </w:pPr>
  </w:style>
  <w:style w:type="character" w:customStyle="1" w:styleId="61">
    <w:name w:val="正文文本缩进 2 字符"/>
    <w:basedOn w:val="23"/>
    <w:link w:val="12"/>
    <w:semiHidden/>
    <w:qFormat/>
    <w:uiPriority w:val="0"/>
    <w:rPr>
      <w:rFonts w:ascii="Arial" w:hAnsi="Arial"/>
      <w:kern w:val="2"/>
      <w:sz w:val="21"/>
      <w:szCs w:val="24"/>
    </w:rPr>
  </w:style>
  <w:style w:type="paragraph" w:customStyle="1" w:styleId="62">
    <w:name w:val="正文目录 + 首行缩进:  2 字符 + 首行缩进:  2 字符 + 首行缩进:  2 字符"/>
    <w:basedOn w:val="1"/>
    <w:qFormat/>
    <w:uiPriority w:val="0"/>
    <w:pPr>
      <w:spacing w:afterLines="0" w:line="360" w:lineRule="auto"/>
      <w:jc w:val="center"/>
    </w:pPr>
    <w:rPr>
      <w:rFonts w:ascii="仿宋_GB2312" w:hAnsi="宋体" w:eastAsia="仿宋_GB2312" w:cs="宋体"/>
      <w:b/>
      <w:kern w:val="0"/>
      <w:sz w:val="36"/>
      <w:szCs w:val="20"/>
    </w:rPr>
  </w:style>
  <w:style w:type="paragraph" w:customStyle="1" w:styleId="63">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64">
    <w:name w:val="标题 5（有编号）（绿盟科技）"/>
    <w:basedOn w:val="1"/>
    <w:next w:val="63"/>
    <w:qFormat/>
    <w:uiPriority w:val="0"/>
    <w:pPr>
      <w:keepNext/>
      <w:keepLines/>
      <w:numPr>
        <w:ilvl w:val="4"/>
        <w:numId w:val="1"/>
      </w:numPr>
      <w:spacing w:before="280" w:after="156" w:afterLines="0" w:line="377" w:lineRule="auto"/>
      <w:jc w:val="left"/>
      <w:outlineLvl w:val="4"/>
    </w:pPr>
    <w:rPr>
      <w:rFonts w:eastAsia="黑体"/>
      <w:b/>
      <w:kern w:val="0"/>
      <w:sz w:val="24"/>
      <w:szCs w:val="28"/>
    </w:rPr>
  </w:style>
  <w:style w:type="paragraph" w:customStyle="1" w:styleId="65">
    <w:name w:val="修订6"/>
    <w:unhideWhenUsed/>
    <w:qFormat/>
    <w:uiPriority w:val="99"/>
    <w:rPr>
      <w:rFonts w:ascii="Calibri" w:hAnsi="Calibri" w:eastAsia="宋体" w:cs="宋体"/>
      <w:kern w:val="2"/>
      <w:sz w:val="21"/>
      <w:szCs w:val="22"/>
      <w:lang w:val="en-US" w:eastAsia="zh-CN" w:bidi="ar-SA"/>
    </w:rPr>
  </w:style>
  <w:style w:type="paragraph" w:customStyle="1" w:styleId="66">
    <w:name w:val="_正文"/>
    <w:basedOn w:val="1"/>
    <w:qFormat/>
    <w:uiPriority w:val="0"/>
    <w:pPr>
      <w:widowControl/>
      <w:tabs>
        <w:tab w:val="left" w:pos="3780"/>
      </w:tabs>
      <w:spacing w:before="156" w:beforeLines="50" w:afterLines="0" w:line="360" w:lineRule="auto"/>
      <w:jc w:val="left"/>
    </w:pPr>
  </w:style>
  <w:style w:type="paragraph" w:customStyle="1" w:styleId="67">
    <w:name w:val="！正文内容1.5倍行距"/>
    <w:basedOn w:val="1"/>
    <w:qFormat/>
    <w:uiPriority w:val="0"/>
    <w:pPr>
      <w:spacing w:afterLines="0" w:line="420" w:lineRule="atLeast"/>
      <w:ind w:firstLine="200" w:firstLineChars="200"/>
    </w:pPr>
    <w:rPr>
      <w:rFonts w:ascii="Times New Roman" w:hAnsi="Times New Roman"/>
      <w:sz w:val="24"/>
    </w:rPr>
  </w:style>
  <w:style w:type="paragraph" w:customStyle="1" w:styleId="68">
    <w:name w:val="正文格式"/>
    <w:basedOn w:val="1"/>
    <w:qFormat/>
    <w:uiPriority w:val="0"/>
    <w:pPr>
      <w:spacing w:after="25" w:line="640" w:lineRule="exact"/>
      <w:ind w:firstLine="640" w:firstLineChars="200"/>
      <w:jc w:val="left"/>
    </w:pPr>
    <w:rPr>
      <w:rFonts w:hint="eastAsia" w:ascii="Times New Roman" w:hAnsi="Times New Roman" w:eastAsia="仿宋_GB2312"/>
      <w:color w:val="000000"/>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116642-811D-48D1-BA4D-993AE171411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6585</Words>
  <Characters>6972</Characters>
  <Lines>364</Lines>
  <Paragraphs>357</Paragraphs>
  <TotalTime>21</TotalTime>
  <ScaleCrop>false</ScaleCrop>
  <LinksUpToDate>false</LinksUpToDate>
  <CharactersWithSpaces>7088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2024-07-28T14:16:00Z</dcterms:created>
  <dc:creator>Summer黄金玲</dc:creator>
  <cp:lastModifiedBy>涂建华</cp:lastModifiedBy>
  <cp:lastPrinted>2025-07-03T02:45:00Z</cp:lastPrinted>
  <dcterms:modified xsi:type="dcterms:W3CDTF">2025-07-29T06:26:40Z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304EF59E6A644289B0212BC639020CC0</vt:lpwstr>
  </property>
  <property fmtid="{D5CDD505-2E9C-101B-9397-08002B2CF9AE}" pid="4" name="KSOTemplateDocerSaveRecord">
    <vt:lpwstr>eyJoZGlkIjoiMTU5M2UyM2ZhMjE3YmE4NTM2ZDRiY2MwNGRmZDE1MDkiLCJ1c2VySWQiOiIxMTI5MTIyMDM4In0=</vt:lpwstr>
  </property>
</Properties>
</file>