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E32F9">
      <w:pPr>
        <w:spacing w:after="78"/>
        <w:jc w:val="center"/>
        <w:rPr>
          <w:rFonts w:ascii="Times New Roman" w:hAnsi="Times New Roman" w:eastAsia="方正小标宋简体"/>
          <w:bCs/>
          <w:sz w:val="32"/>
          <w:szCs w:val="32"/>
        </w:rPr>
      </w:pPr>
      <w:bookmarkStart w:id="11" w:name="_GoBack"/>
      <w:bookmarkEnd w:id="11"/>
    </w:p>
    <w:p w14:paraId="6CF62A12">
      <w:pPr>
        <w:pStyle w:val="65"/>
        <w:spacing w:after="78"/>
        <w:rPr>
          <w:rFonts w:ascii="Times New Roman" w:hAnsi="Times New Roman" w:eastAsia="方正小标宋简体"/>
          <w:bCs/>
          <w:sz w:val="32"/>
          <w:szCs w:val="32"/>
        </w:rPr>
      </w:pPr>
    </w:p>
    <w:p w14:paraId="3AB8F229">
      <w:pPr>
        <w:pStyle w:val="65"/>
        <w:spacing w:after="78"/>
        <w:rPr>
          <w:rFonts w:ascii="Times New Roman" w:hAnsi="Times New Roman" w:eastAsia="方正小标宋简体"/>
          <w:bCs/>
          <w:sz w:val="32"/>
          <w:szCs w:val="32"/>
        </w:rPr>
      </w:pPr>
    </w:p>
    <w:p w14:paraId="642EDA32">
      <w:pPr>
        <w:spacing w:after="78"/>
        <w:jc w:val="center"/>
        <w:rPr>
          <w:rFonts w:ascii="Times New Roman" w:hAnsi="Times New Roman" w:eastAsia="长城小"/>
          <w:b/>
          <w:sz w:val="44"/>
          <w:szCs w:val="44"/>
        </w:rPr>
      </w:pPr>
    </w:p>
    <w:p w14:paraId="74759F0E">
      <w:pPr>
        <w:spacing w:after="78"/>
        <w:jc w:val="center"/>
        <w:rPr>
          <w:rFonts w:ascii="Times New Roman" w:hAnsi="Times New Roman" w:eastAsia="长城小"/>
          <w:b/>
          <w:sz w:val="44"/>
          <w:szCs w:val="44"/>
        </w:rPr>
      </w:pPr>
    </w:p>
    <w:p w14:paraId="5F63D5B1">
      <w:pPr>
        <w:spacing w:after="78"/>
        <w:jc w:val="center"/>
        <w:rPr>
          <w:rFonts w:ascii="Times New Roman" w:hAnsi="Times New Roman" w:eastAsia="长城小"/>
          <w:b/>
          <w:sz w:val="44"/>
          <w:szCs w:val="44"/>
        </w:rPr>
      </w:pPr>
    </w:p>
    <w:p w14:paraId="1409E003">
      <w:pPr>
        <w:spacing w:after="78"/>
        <w:rPr>
          <w:rFonts w:ascii="Times New Roman" w:hAnsi="Times New Roman" w:eastAsia="长城小"/>
          <w:b/>
          <w:sz w:val="44"/>
          <w:szCs w:val="44"/>
        </w:rPr>
      </w:pPr>
    </w:p>
    <w:p w14:paraId="59E39E77">
      <w:pPr>
        <w:spacing w:after="78"/>
        <w:jc w:val="center"/>
        <w:rPr>
          <w:rFonts w:ascii="Times New Roman" w:hAnsi="Times New Roman" w:eastAsia="长城小"/>
          <w:b/>
          <w:sz w:val="44"/>
          <w:szCs w:val="44"/>
        </w:rPr>
      </w:pPr>
    </w:p>
    <w:p w14:paraId="0C433119">
      <w:pPr>
        <w:spacing w:after="78" w:line="640" w:lineRule="exact"/>
        <w:jc w:val="center"/>
        <w:rPr>
          <w:rFonts w:ascii="Times New Roman" w:hAnsi="Times New Roman" w:eastAsia="长城小标宋体"/>
          <w:b/>
          <w:bCs/>
          <w:sz w:val="44"/>
          <w:szCs w:val="44"/>
          <w:highlight w:val="yellow"/>
        </w:rPr>
      </w:pPr>
      <w:r>
        <w:rPr>
          <w:rFonts w:hint="eastAsia" w:ascii="Times New Roman" w:hAnsi="Times New Roman" w:eastAsia="长城小标宋体"/>
          <w:b/>
          <w:bCs/>
          <w:sz w:val="44"/>
          <w:szCs w:val="44"/>
        </w:rPr>
        <w:t>深圳市深水</w:t>
      </w:r>
      <w:r>
        <w:rPr>
          <w:rFonts w:hint="eastAsia" w:ascii="Times New Roman" w:hAnsi="Times New Roman" w:eastAsia="长城小标宋体"/>
          <w:b/>
          <w:bCs/>
          <w:sz w:val="44"/>
          <w:szCs w:val="44"/>
          <w:lang w:val="en-US" w:eastAsia="zh-CN"/>
        </w:rPr>
        <w:t>坂雪岗水务有限</w:t>
      </w:r>
      <w:r>
        <w:rPr>
          <w:rFonts w:ascii="Times New Roman" w:hAnsi="Times New Roman" w:eastAsia="长城小标宋体"/>
          <w:b/>
          <w:bCs/>
          <w:sz w:val="44"/>
          <w:szCs w:val="44"/>
        </w:rPr>
        <w:t>公司</w:t>
      </w:r>
    </w:p>
    <w:p w14:paraId="326BC2E9">
      <w:pPr>
        <w:spacing w:after="78" w:line="640" w:lineRule="exact"/>
        <w:jc w:val="center"/>
        <w:rPr>
          <w:rFonts w:ascii="Times New Roman" w:hAnsi="Times New Roman" w:eastAsia="长城小标宋体"/>
          <w:b/>
          <w:bCs/>
          <w:sz w:val="44"/>
          <w:szCs w:val="44"/>
        </w:rPr>
      </w:pPr>
      <w:r>
        <w:rPr>
          <w:rFonts w:hint="eastAsia" w:ascii="Times New Roman" w:hAnsi="Times New Roman" w:eastAsia="长城小标宋体"/>
          <w:b/>
          <w:bCs/>
          <w:sz w:val="44"/>
          <w:szCs w:val="44"/>
          <w:lang w:val="en-US" w:eastAsia="zh-CN"/>
        </w:rPr>
        <w:t>废气、噪音检测</w:t>
      </w:r>
      <w:r>
        <w:rPr>
          <w:rFonts w:hint="eastAsia" w:ascii="Times New Roman" w:hAnsi="Times New Roman" w:eastAsia="长城小标宋体"/>
          <w:b/>
          <w:bCs/>
          <w:sz w:val="44"/>
          <w:szCs w:val="44"/>
          <w:lang w:eastAsia="zh-CN"/>
        </w:rPr>
        <w:t>技术服务采购</w:t>
      </w:r>
      <w:r>
        <w:rPr>
          <w:rFonts w:hint="eastAsia" w:ascii="Times New Roman" w:hAnsi="Times New Roman" w:eastAsia="长城小标宋体"/>
          <w:b/>
          <w:bCs/>
          <w:sz w:val="44"/>
          <w:szCs w:val="44"/>
        </w:rPr>
        <w:t>项目</w:t>
      </w:r>
    </w:p>
    <w:p w14:paraId="08BF34D9">
      <w:pPr>
        <w:spacing w:after="78" w:line="640" w:lineRule="exact"/>
        <w:jc w:val="center"/>
        <w:rPr>
          <w:rFonts w:ascii="Times New Roman" w:hAnsi="Times New Roman" w:eastAsia="长城小标宋体"/>
          <w:b/>
          <w:bCs/>
          <w:sz w:val="44"/>
          <w:szCs w:val="44"/>
        </w:rPr>
      </w:pPr>
      <w:r>
        <w:rPr>
          <w:rFonts w:hint="eastAsia" w:ascii="Times New Roman" w:hAnsi="Times New Roman" w:eastAsia="长城小标宋体"/>
          <w:b/>
          <w:bCs/>
          <w:sz w:val="44"/>
          <w:szCs w:val="44"/>
        </w:rPr>
        <w:t>询价</w:t>
      </w:r>
      <w:r>
        <w:rPr>
          <w:rFonts w:ascii="Times New Roman" w:hAnsi="Times New Roman" w:eastAsia="长城小标宋体"/>
          <w:b/>
          <w:bCs/>
          <w:sz w:val="44"/>
          <w:szCs w:val="44"/>
        </w:rPr>
        <w:t>告知函</w:t>
      </w:r>
    </w:p>
    <w:p w14:paraId="2A5B151E">
      <w:pPr>
        <w:spacing w:after="78"/>
        <w:rPr>
          <w:rFonts w:ascii="Times New Roman" w:hAnsi="Times New Roman" w:eastAsia="方正小标宋简体"/>
          <w:sz w:val="32"/>
          <w:szCs w:val="32"/>
        </w:rPr>
      </w:pPr>
    </w:p>
    <w:p w14:paraId="0345E0CA">
      <w:pPr>
        <w:spacing w:after="78"/>
        <w:rPr>
          <w:rFonts w:ascii="Times New Roman" w:hAnsi="Times New Roman" w:eastAsia="方正小标宋简体"/>
          <w:sz w:val="32"/>
          <w:szCs w:val="32"/>
        </w:rPr>
      </w:pPr>
    </w:p>
    <w:p w14:paraId="2ACD6466">
      <w:pPr>
        <w:spacing w:after="78"/>
        <w:rPr>
          <w:rFonts w:ascii="Times New Roman" w:hAnsi="Times New Roman" w:eastAsia="方正小标宋简体"/>
          <w:sz w:val="32"/>
          <w:szCs w:val="32"/>
        </w:rPr>
      </w:pPr>
    </w:p>
    <w:p w14:paraId="24916DAF">
      <w:pPr>
        <w:spacing w:after="78"/>
      </w:pPr>
    </w:p>
    <w:p w14:paraId="7A2987C5">
      <w:pPr>
        <w:spacing w:after="78"/>
        <w:rPr>
          <w:rFonts w:ascii="Times New Roman" w:hAnsi="Times New Roman" w:eastAsia="方正小标宋简体"/>
          <w:sz w:val="32"/>
          <w:szCs w:val="32"/>
        </w:rPr>
      </w:pPr>
    </w:p>
    <w:p w14:paraId="264A8F6C">
      <w:pPr>
        <w:spacing w:after="78"/>
        <w:rPr>
          <w:rFonts w:ascii="Times New Roman" w:hAnsi="Times New Roman" w:eastAsia="方正小标宋简体"/>
          <w:sz w:val="32"/>
          <w:szCs w:val="32"/>
        </w:rPr>
      </w:pPr>
    </w:p>
    <w:p w14:paraId="156CE9A5">
      <w:pPr>
        <w:pStyle w:val="9"/>
        <w:rPr>
          <w:rFonts w:ascii="Times New Roman" w:hAnsi="Times New Roman" w:eastAsia="方正小标宋简体"/>
          <w:sz w:val="32"/>
          <w:szCs w:val="32"/>
        </w:rPr>
      </w:pPr>
    </w:p>
    <w:p w14:paraId="74F37614">
      <w:pPr>
        <w:pStyle w:val="9"/>
        <w:rPr>
          <w:rFonts w:ascii="Times New Roman" w:hAnsi="Times New Roman" w:eastAsia="方正小标宋简体"/>
          <w:sz w:val="32"/>
          <w:szCs w:val="32"/>
        </w:rPr>
      </w:pPr>
    </w:p>
    <w:p w14:paraId="26D4A5E6">
      <w:pPr>
        <w:pStyle w:val="9"/>
        <w:rPr>
          <w:rFonts w:ascii="Times New Roman" w:hAnsi="Times New Roman" w:eastAsia="方正小标宋简体"/>
          <w:sz w:val="32"/>
          <w:szCs w:val="32"/>
        </w:rPr>
      </w:pPr>
    </w:p>
    <w:p w14:paraId="5A4C0C8D">
      <w:pPr>
        <w:pStyle w:val="9"/>
        <w:rPr>
          <w:rFonts w:ascii="Times New Roman" w:hAnsi="Times New Roman" w:eastAsia="方正小标宋简体"/>
          <w:sz w:val="32"/>
          <w:szCs w:val="32"/>
        </w:rPr>
      </w:pPr>
    </w:p>
    <w:p w14:paraId="3F4B2A37">
      <w:pPr>
        <w:rPr>
          <w:rFonts w:ascii="Times New Roman" w:hAnsi="Times New Roman" w:eastAsia="方正小标宋简体"/>
          <w:sz w:val="32"/>
          <w:szCs w:val="32"/>
        </w:rPr>
      </w:pPr>
    </w:p>
    <w:p w14:paraId="1803BDB1">
      <w:pPr>
        <w:pStyle w:val="9"/>
      </w:pPr>
    </w:p>
    <w:p w14:paraId="44C21C4A">
      <w:pPr>
        <w:pStyle w:val="9"/>
      </w:pPr>
    </w:p>
    <w:p w14:paraId="3041F9A0">
      <w:pPr>
        <w:pStyle w:val="2"/>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项目关键信息</w:t>
      </w:r>
    </w:p>
    <w:p w14:paraId="3B630080">
      <w:pPr>
        <w:pStyle w:val="42"/>
        <w:spacing w:after="78" w:line="640" w:lineRule="exact"/>
        <w:ind w:firstLine="640"/>
        <w:rPr>
          <w:rFonts w:eastAsia="黑体"/>
          <w:sz w:val="32"/>
          <w:szCs w:val="32"/>
        </w:rPr>
      </w:pPr>
      <w:r>
        <w:rPr>
          <w:rFonts w:hint="eastAsia" w:eastAsia="黑体"/>
          <w:sz w:val="32"/>
          <w:szCs w:val="32"/>
        </w:rPr>
        <w:t>一、服务内容</w:t>
      </w:r>
    </w:p>
    <w:p w14:paraId="0F34AA48">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（一）采购项目名称：</w:t>
      </w:r>
      <w:r>
        <w:rPr>
          <w:rFonts w:hint="eastAsia" w:ascii="Times New Roman" w:hAnsi="Times New Roman" w:eastAsia="仿宋_GB2312"/>
          <w:bCs/>
          <w:color w:val="000000"/>
          <w:sz w:val="32"/>
          <w:szCs w:val="32"/>
          <w:lang w:eastAsia="zh-CN"/>
        </w:rPr>
        <w:t>废气、噪音</w:t>
      </w:r>
      <w:r>
        <w:rPr>
          <w:rFonts w:hint="eastAsia" w:ascii="Times New Roman" w:hAnsi="Times New Roman" w:eastAsia="仿宋_GB2312"/>
          <w:bCs/>
          <w:color w:val="000000"/>
          <w:sz w:val="32"/>
          <w:szCs w:val="32"/>
          <w:lang w:val="en-US" w:eastAsia="zh-CN"/>
        </w:rPr>
        <w:t>检测</w:t>
      </w:r>
      <w:r>
        <w:rPr>
          <w:rFonts w:hint="eastAsia" w:ascii="Times New Roman" w:hAnsi="Times New Roman" w:eastAsia="仿宋_GB2312"/>
          <w:bCs/>
          <w:color w:val="000000"/>
          <w:sz w:val="32"/>
          <w:szCs w:val="32"/>
          <w:lang w:eastAsia="zh-CN"/>
        </w:rPr>
        <w:t>技术服务采购项目</w:t>
      </w:r>
      <w:r>
        <w:rPr>
          <w:rFonts w:hint="eastAsia" w:ascii="Times New Roman" w:hAnsi="Times New Roman" w:eastAsia="仿宋_GB2312"/>
          <w:bCs/>
          <w:color w:val="000000"/>
          <w:sz w:val="32"/>
          <w:szCs w:val="32"/>
        </w:rPr>
        <w:t>。</w:t>
      </w:r>
    </w:p>
    <w:p w14:paraId="47C5D9B6">
      <w:pPr>
        <w:widowControl/>
        <w:spacing w:after="78" w:line="640" w:lineRule="exact"/>
        <w:ind w:firstLine="640" w:firstLineChars="200"/>
        <w:jc w:val="left"/>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（二）</w:t>
      </w:r>
      <w:r>
        <w:rPr>
          <w:rFonts w:hint="eastAsia" w:ascii="Times New Roman" w:hAnsi="Times New Roman" w:eastAsia="仿宋_GB2312"/>
          <w:bCs/>
          <w:color w:val="000000"/>
          <w:sz w:val="32"/>
          <w:szCs w:val="32"/>
          <w:lang w:val="en-US" w:eastAsia="zh-CN"/>
        </w:rPr>
        <w:t>服务</w:t>
      </w:r>
      <w:r>
        <w:rPr>
          <w:rFonts w:hint="eastAsia" w:ascii="Times New Roman" w:hAnsi="Times New Roman" w:eastAsia="仿宋_GB2312"/>
          <w:bCs/>
          <w:color w:val="000000"/>
          <w:sz w:val="32"/>
          <w:szCs w:val="32"/>
        </w:rPr>
        <w:t>需求：</w:t>
      </w:r>
    </w:p>
    <w:p w14:paraId="5843BB3C">
      <w:pPr>
        <w:spacing w:line="640" w:lineRule="exact"/>
        <w:ind w:firstLine="640" w:firstLineChars="200"/>
        <w:rPr>
          <w:rFonts w:hint="eastAsia"/>
        </w:rPr>
      </w:pPr>
      <w:r>
        <w:rPr>
          <w:rFonts w:hint="eastAsia" w:ascii="Times New Roman" w:hAnsi="Times New Roman" w:eastAsia="仿宋" w:cs="Times New Roman"/>
          <w:sz w:val="32"/>
          <w:szCs w:val="32"/>
          <w:lang w:val="en-US" w:eastAsia="zh-CN"/>
        </w:rPr>
        <w:t>乙方承担以下所列环境项目的检测服务，按照甲方要求的检测项目和送检时间要求，安排采样人员进行样品接收。</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1840"/>
        <w:gridCol w:w="2874"/>
        <w:gridCol w:w="1698"/>
        <w:gridCol w:w="2249"/>
      </w:tblGrid>
      <w:tr w14:paraId="3920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pct"/>
            <w:noWrap w:val="0"/>
            <w:vAlign w:val="center"/>
          </w:tcPr>
          <w:p w14:paraId="159CFF38">
            <w:pPr>
              <w:widowControl/>
              <w:spacing w:after="60"/>
              <w:jc w:val="center"/>
              <w:rPr>
                <w:rFonts w:hint="eastAsia" w:ascii="Times New Roman" w:hAnsi="Times New Roman" w:eastAsia="仿宋_GB2312"/>
                <w:bCs/>
                <w:color w:val="000000"/>
                <w:sz w:val="32"/>
                <w:szCs w:val="32"/>
                <w:vertAlign w:val="baseline"/>
              </w:rPr>
            </w:pPr>
            <w:r>
              <w:rPr>
                <w:rFonts w:hint="eastAsia" w:ascii="仿宋" w:hAnsi="仿宋" w:eastAsia="仿宋"/>
                <w:b/>
                <w:bCs/>
                <w:kern w:val="0"/>
                <w:sz w:val="28"/>
                <w:szCs w:val="28"/>
              </w:rPr>
              <w:t>序号</w:t>
            </w:r>
          </w:p>
        </w:tc>
        <w:tc>
          <w:tcPr>
            <w:tcW w:w="933" w:type="pct"/>
            <w:noWrap w:val="0"/>
            <w:vAlign w:val="center"/>
          </w:tcPr>
          <w:p w14:paraId="7034340A">
            <w:pPr>
              <w:widowControl/>
              <w:spacing w:after="60"/>
              <w:jc w:val="center"/>
              <w:rPr>
                <w:rFonts w:hint="default" w:ascii="Times New Roman" w:hAnsi="Times New Roman" w:eastAsia="仿宋_GB2312"/>
                <w:bCs/>
                <w:color w:val="000000"/>
                <w:sz w:val="32"/>
                <w:szCs w:val="32"/>
                <w:vertAlign w:val="baseline"/>
                <w:lang w:val="en-US" w:eastAsia="zh-CN"/>
              </w:rPr>
            </w:pPr>
            <w:r>
              <w:rPr>
                <w:rFonts w:hint="eastAsia" w:ascii="仿宋" w:hAnsi="仿宋" w:eastAsia="仿宋"/>
                <w:b/>
                <w:bCs/>
                <w:kern w:val="0"/>
                <w:sz w:val="28"/>
                <w:szCs w:val="28"/>
              </w:rPr>
              <w:t>检测类别</w:t>
            </w:r>
          </w:p>
        </w:tc>
        <w:tc>
          <w:tcPr>
            <w:tcW w:w="1457" w:type="pct"/>
            <w:noWrap w:val="0"/>
            <w:vAlign w:val="center"/>
          </w:tcPr>
          <w:p w14:paraId="205FE8E0">
            <w:pPr>
              <w:widowControl/>
              <w:spacing w:after="60"/>
              <w:jc w:val="center"/>
              <w:rPr>
                <w:rFonts w:hint="default" w:ascii="Times New Roman" w:hAnsi="Times New Roman" w:eastAsia="仿宋_GB2312"/>
                <w:bCs/>
                <w:color w:val="000000"/>
                <w:sz w:val="32"/>
                <w:szCs w:val="32"/>
                <w:vertAlign w:val="baseline"/>
                <w:lang w:val="en-US" w:eastAsia="zh-CN"/>
              </w:rPr>
            </w:pPr>
            <w:r>
              <w:rPr>
                <w:rFonts w:hint="eastAsia" w:ascii="仿宋" w:hAnsi="仿宋" w:eastAsia="仿宋"/>
                <w:b/>
                <w:bCs/>
                <w:kern w:val="0"/>
                <w:sz w:val="28"/>
                <w:szCs w:val="28"/>
              </w:rPr>
              <w:t>检测指标</w:t>
            </w:r>
          </w:p>
        </w:tc>
        <w:tc>
          <w:tcPr>
            <w:tcW w:w="861" w:type="pct"/>
            <w:noWrap w:val="0"/>
            <w:vAlign w:val="center"/>
          </w:tcPr>
          <w:p w14:paraId="7FAA1734">
            <w:pPr>
              <w:widowControl/>
              <w:spacing w:after="60"/>
              <w:jc w:val="center"/>
              <w:rPr>
                <w:rFonts w:hint="eastAsia" w:ascii="Times New Roman" w:hAnsi="Times New Roman" w:eastAsia="仿宋"/>
                <w:bCs/>
                <w:color w:val="000000"/>
                <w:sz w:val="32"/>
                <w:szCs w:val="32"/>
                <w:vertAlign w:val="baseline"/>
                <w:lang w:eastAsia="zh-CN"/>
              </w:rPr>
            </w:pPr>
            <w:r>
              <w:rPr>
                <w:rFonts w:hint="eastAsia" w:ascii="仿宋" w:hAnsi="仿宋" w:eastAsia="仿宋"/>
                <w:b/>
                <w:bCs/>
                <w:kern w:val="0"/>
                <w:sz w:val="28"/>
                <w:szCs w:val="28"/>
                <w:lang w:val="en-US" w:eastAsia="zh-CN"/>
              </w:rPr>
              <w:t>预计检测</w:t>
            </w:r>
            <w:r>
              <w:rPr>
                <w:rFonts w:hint="eastAsia" w:ascii="仿宋" w:hAnsi="仿宋" w:eastAsia="仿宋"/>
                <w:b/>
                <w:bCs/>
                <w:kern w:val="0"/>
                <w:sz w:val="28"/>
                <w:szCs w:val="28"/>
              </w:rPr>
              <w:t>频</w:t>
            </w:r>
            <w:r>
              <w:rPr>
                <w:rFonts w:hint="eastAsia" w:ascii="仿宋" w:hAnsi="仿宋" w:eastAsia="仿宋"/>
                <w:b/>
                <w:bCs/>
                <w:kern w:val="0"/>
                <w:sz w:val="28"/>
                <w:szCs w:val="28"/>
                <w:lang w:val="en-US" w:eastAsia="zh-CN"/>
              </w:rPr>
              <w:t>率</w:t>
            </w:r>
          </w:p>
        </w:tc>
        <w:tc>
          <w:tcPr>
            <w:tcW w:w="1140" w:type="pct"/>
            <w:noWrap w:val="0"/>
            <w:vAlign w:val="center"/>
          </w:tcPr>
          <w:p w14:paraId="4CD6100C">
            <w:pPr>
              <w:widowControl/>
              <w:spacing w:after="60"/>
              <w:jc w:val="center"/>
              <w:rPr>
                <w:rFonts w:hint="default" w:ascii="仿宋" w:hAnsi="仿宋" w:eastAsia="仿宋"/>
                <w:b/>
                <w:bCs/>
                <w:kern w:val="0"/>
                <w:sz w:val="28"/>
                <w:szCs w:val="28"/>
                <w:lang w:val="en-US" w:eastAsia="zh-CN"/>
              </w:rPr>
            </w:pPr>
            <w:r>
              <w:rPr>
                <w:rFonts w:hint="eastAsia" w:ascii="仿宋" w:hAnsi="仿宋" w:eastAsia="仿宋"/>
                <w:b/>
                <w:bCs/>
                <w:kern w:val="0"/>
                <w:sz w:val="28"/>
                <w:szCs w:val="28"/>
                <w:lang w:val="en-US" w:eastAsia="zh-CN"/>
              </w:rPr>
              <w:t>检测点位</w:t>
            </w:r>
          </w:p>
        </w:tc>
      </w:tr>
      <w:tr w14:paraId="423C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pct"/>
            <w:noWrap w:val="0"/>
            <w:vAlign w:val="center"/>
          </w:tcPr>
          <w:p w14:paraId="4EC61019">
            <w:pPr>
              <w:widowControl/>
              <w:spacing w:after="6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color w:val="000000"/>
                <w:kern w:val="0"/>
                <w:sz w:val="22"/>
                <w:szCs w:val="22"/>
                <w:lang w:bidi="ar"/>
              </w:rPr>
              <w:t>1</w:t>
            </w:r>
          </w:p>
        </w:tc>
        <w:tc>
          <w:tcPr>
            <w:tcW w:w="933" w:type="pct"/>
            <w:vMerge w:val="restart"/>
            <w:noWrap w:val="0"/>
            <w:vAlign w:val="center"/>
          </w:tcPr>
          <w:p w14:paraId="10ABB674">
            <w:pPr>
              <w:widowControl/>
              <w:spacing w:after="6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无组织废气</w:t>
            </w:r>
          </w:p>
        </w:tc>
        <w:tc>
          <w:tcPr>
            <w:tcW w:w="1457" w:type="pct"/>
            <w:noWrap w:val="0"/>
            <w:vAlign w:val="center"/>
          </w:tcPr>
          <w:p w14:paraId="1C98E929">
            <w:pPr>
              <w:widowControl/>
              <w:spacing w:after="0"/>
              <w:jc w:val="center"/>
              <w:textAlignment w:val="auto"/>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臭气浓度</w:t>
            </w:r>
          </w:p>
        </w:tc>
        <w:tc>
          <w:tcPr>
            <w:tcW w:w="861" w:type="pct"/>
            <w:noWrap w:val="0"/>
            <w:vAlign w:val="center"/>
          </w:tcPr>
          <w:p w14:paraId="657EC7D7">
            <w:pPr>
              <w:widowControl/>
              <w:spacing w:after="6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color w:val="000000"/>
                <w:kern w:val="0"/>
                <w:sz w:val="22"/>
                <w:szCs w:val="22"/>
                <w:lang w:bidi="ar"/>
              </w:rPr>
              <w:t>1</w:t>
            </w:r>
            <w:r>
              <w:rPr>
                <w:rFonts w:hint="eastAsia" w:ascii="等线" w:hAnsi="等线" w:eastAsia="等线" w:cs="等线"/>
                <w:color w:val="000000"/>
                <w:kern w:val="0"/>
                <w:sz w:val="22"/>
                <w:szCs w:val="22"/>
                <w:lang w:val="en-US" w:eastAsia="zh-CN" w:bidi="ar"/>
              </w:rPr>
              <w:t>次/半年</w:t>
            </w:r>
          </w:p>
        </w:tc>
        <w:tc>
          <w:tcPr>
            <w:tcW w:w="1140" w:type="pct"/>
            <w:vMerge w:val="restart"/>
            <w:noWrap w:val="0"/>
            <w:vAlign w:val="center"/>
          </w:tcPr>
          <w:p w14:paraId="118B453F">
            <w:pPr>
              <w:widowControl/>
              <w:spacing w:after="60"/>
              <w:jc w:val="center"/>
              <w:textAlignment w:val="center"/>
              <w:rPr>
                <w:rFonts w:hint="eastAsia" w:ascii="等线" w:hAnsi="等线" w:eastAsia="等线" w:cs="等线"/>
                <w:color w:val="000000"/>
                <w:kern w:val="0"/>
                <w:sz w:val="22"/>
                <w:szCs w:val="22"/>
                <w:lang w:val="en-US" w:eastAsia="zh-CN" w:bidi="ar"/>
              </w:rPr>
            </w:pPr>
            <w:r>
              <w:rPr>
                <w:rFonts w:hint="eastAsia" w:ascii="等线" w:hAnsi="等线" w:eastAsia="等线" w:cs="等线"/>
                <w:color w:val="000000"/>
                <w:kern w:val="0"/>
                <w:sz w:val="22"/>
                <w:szCs w:val="22"/>
                <w:lang w:val="en-US" w:eastAsia="zh-CN" w:bidi="ar"/>
              </w:rPr>
              <w:t>上风向1点</w:t>
            </w:r>
          </w:p>
          <w:p w14:paraId="7E08C88F">
            <w:pPr>
              <w:widowControl/>
              <w:spacing w:after="60"/>
              <w:jc w:val="center"/>
              <w:textAlignment w:val="center"/>
              <w:rPr>
                <w:rFonts w:hint="default" w:ascii="等线" w:hAnsi="等线" w:eastAsia="等线" w:cs="等线"/>
                <w:color w:val="000000"/>
                <w:kern w:val="0"/>
                <w:sz w:val="22"/>
                <w:szCs w:val="22"/>
                <w:lang w:val="en-US" w:eastAsia="zh-CN" w:bidi="ar"/>
              </w:rPr>
            </w:pPr>
            <w:r>
              <w:rPr>
                <w:rFonts w:hint="eastAsia" w:ascii="等线" w:hAnsi="等线" w:eastAsia="等线" w:cs="等线"/>
                <w:color w:val="000000"/>
                <w:kern w:val="0"/>
                <w:sz w:val="22"/>
                <w:szCs w:val="22"/>
                <w:lang w:val="en-US" w:eastAsia="zh-CN" w:bidi="ar"/>
              </w:rPr>
              <w:t>下风向3点</w:t>
            </w:r>
          </w:p>
        </w:tc>
      </w:tr>
      <w:tr w14:paraId="2F9D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pct"/>
            <w:noWrap w:val="0"/>
            <w:vAlign w:val="center"/>
          </w:tcPr>
          <w:p w14:paraId="43C2FE35">
            <w:pPr>
              <w:widowControl/>
              <w:spacing w:after="60"/>
              <w:jc w:val="center"/>
              <w:textAlignment w:val="center"/>
              <w:rPr>
                <w:rFonts w:hint="eastAsia" w:ascii="等线" w:hAnsi="等线" w:eastAsia="等线" w:cs="等线"/>
                <w:color w:val="000000"/>
                <w:kern w:val="0"/>
                <w:sz w:val="22"/>
                <w:szCs w:val="22"/>
                <w:lang w:val="en-US" w:eastAsia="zh-CN" w:bidi="ar"/>
              </w:rPr>
            </w:pPr>
            <w:r>
              <w:rPr>
                <w:rFonts w:hint="eastAsia" w:ascii="等线" w:hAnsi="等线" w:eastAsia="等线" w:cs="等线"/>
                <w:color w:val="000000"/>
                <w:kern w:val="0"/>
                <w:sz w:val="22"/>
                <w:szCs w:val="22"/>
                <w:lang w:val="en-US" w:eastAsia="zh-CN" w:bidi="ar"/>
              </w:rPr>
              <w:t>2</w:t>
            </w:r>
          </w:p>
        </w:tc>
        <w:tc>
          <w:tcPr>
            <w:tcW w:w="933" w:type="pct"/>
            <w:vMerge w:val="continue"/>
            <w:noWrap w:val="0"/>
            <w:vAlign w:val="center"/>
          </w:tcPr>
          <w:p w14:paraId="558E6793">
            <w:pPr>
              <w:widowControl/>
              <w:spacing w:after="60"/>
              <w:jc w:val="center"/>
              <w:textAlignment w:val="center"/>
              <w:rPr>
                <w:rFonts w:hint="eastAsia" w:ascii="等线" w:hAnsi="等线" w:eastAsia="等线" w:cs="等线"/>
                <w:i w:val="0"/>
                <w:iCs w:val="0"/>
                <w:color w:val="000000"/>
                <w:kern w:val="0"/>
                <w:sz w:val="22"/>
                <w:szCs w:val="22"/>
                <w:u w:val="none"/>
                <w:lang w:val="en-US" w:eastAsia="zh-CN" w:bidi="ar"/>
              </w:rPr>
            </w:pPr>
          </w:p>
        </w:tc>
        <w:tc>
          <w:tcPr>
            <w:tcW w:w="1457" w:type="pct"/>
            <w:noWrap w:val="0"/>
            <w:vAlign w:val="center"/>
          </w:tcPr>
          <w:p w14:paraId="469CBC2A">
            <w:pPr>
              <w:widowControl/>
              <w:spacing w:after="6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氨（氨气）</w:t>
            </w:r>
          </w:p>
        </w:tc>
        <w:tc>
          <w:tcPr>
            <w:tcW w:w="861" w:type="pct"/>
            <w:noWrap w:val="0"/>
            <w:vAlign w:val="center"/>
          </w:tcPr>
          <w:p w14:paraId="10E65B5A">
            <w:pPr>
              <w:widowControl/>
              <w:spacing w:after="60"/>
              <w:jc w:val="center"/>
              <w:textAlignment w:val="center"/>
              <w:rPr>
                <w:rFonts w:hint="eastAsia"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1</w:t>
            </w:r>
            <w:r>
              <w:rPr>
                <w:rFonts w:hint="eastAsia" w:ascii="等线" w:hAnsi="等线" w:eastAsia="等线" w:cs="等线"/>
                <w:color w:val="000000"/>
                <w:kern w:val="0"/>
                <w:sz w:val="22"/>
                <w:szCs w:val="22"/>
                <w:lang w:val="en-US" w:eastAsia="zh-CN" w:bidi="ar"/>
              </w:rPr>
              <w:t>次/半年</w:t>
            </w:r>
          </w:p>
        </w:tc>
        <w:tc>
          <w:tcPr>
            <w:tcW w:w="1140" w:type="pct"/>
            <w:vMerge w:val="continue"/>
            <w:noWrap w:val="0"/>
            <w:vAlign w:val="center"/>
          </w:tcPr>
          <w:p w14:paraId="6B404092">
            <w:pPr>
              <w:widowControl/>
              <w:spacing w:after="60"/>
              <w:jc w:val="center"/>
              <w:textAlignment w:val="center"/>
              <w:rPr>
                <w:rFonts w:hint="eastAsia" w:ascii="等线" w:hAnsi="等线" w:eastAsia="等线" w:cs="等线"/>
                <w:color w:val="000000"/>
                <w:kern w:val="0"/>
                <w:sz w:val="22"/>
                <w:szCs w:val="22"/>
                <w:lang w:val="en-US" w:eastAsia="zh-CN" w:bidi="ar"/>
              </w:rPr>
            </w:pPr>
          </w:p>
        </w:tc>
      </w:tr>
      <w:tr w14:paraId="222E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pct"/>
            <w:noWrap w:val="0"/>
            <w:vAlign w:val="center"/>
          </w:tcPr>
          <w:p w14:paraId="4BF87368">
            <w:pPr>
              <w:widowControl/>
              <w:spacing w:after="60"/>
              <w:jc w:val="center"/>
              <w:textAlignment w:val="center"/>
              <w:rPr>
                <w:rFonts w:hint="eastAsia" w:ascii="等线" w:hAnsi="等线" w:eastAsia="等线" w:cs="等线"/>
                <w:color w:val="000000"/>
                <w:kern w:val="0"/>
                <w:sz w:val="22"/>
                <w:szCs w:val="22"/>
                <w:lang w:val="en-US" w:eastAsia="zh-CN" w:bidi="ar"/>
              </w:rPr>
            </w:pPr>
            <w:r>
              <w:rPr>
                <w:rFonts w:hint="eastAsia" w:ascii="等线" w:hAnsi="等线" w:eastAsia="等线" w:cs="等线"/>
                <w:color w:val="000000"/>
                <w:kern w:val="0"/>
                <w:sz w:val="22"/>
                <w:szCs w:val="22"/>
                <w:lang w:val="en-US" w:eastAsia="zh-CN" w:bidi="ar"/>
              </w:rPr>
              <w:t>3</w:t>
            </w:r>
          </w:p>
        </w:tc>
        <w:tc>
          <w:tcPr>
            <w:tcW w:w="933" w:type="pct"/>
            <w:vMerge w:val="continue"/>
            <w:noWrap w:val="0"/>
            <w:vAlign w:val="center"/>
          </w:tcPr>
          <w:p w14:paraId="364AD7ED">
            <w:pPr>
              <w:widowControl/>
              <w:spacing w:after="60"/>
              <w:jc w:val="center"/>
              <w:textAlignment w:val="center"/>
              <w:rPr>
                <w:rFonts w:hint="eastAsia" w:ascii="等线" w:hAnsi="等线" w:eastAsia="等线" w:cs="等线"/>
                <w:i w:val="0"/>
                <w:iCs w:val="0"/>
                <w:color w:val="000000"/>
                <w:kern w:val="0"/>
                <w:sz w:val="22"/>
                <w:szCs w:val="22"/>
                <w:u w:val="none"/>
                <w:lang w:val="en-US" w:eastAsia="zh-CN" w:bidi="ar"/>
              </w:rPr>
            </w:pPr>
          </w:p>
        </w:tc>
        <w:tc>
          <w:tcPr>
            <w:tcW w:w="1457" w:type="pct"/>
            <w:noWrap w:val="0"/>
            <w:vAlign w:val="center"/>
          </w:tcPr>
          <w:p w14:paraId="5DCEB998">
            <w:pPr>
              <w:widowControl/>
              <w:spacing w:after="6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硫化氢</w:t>
            </w:r>
          </w:p>
        </w:tc>
        <w:tc>
          <w:tcPr>
            <w:tcW w:w="861" w:type="pct"/>
            <w:noWrap w:val="0"/>
            <w:vAlign w:val="center"/>
          </w:tcPr>
          <w:p w14:paraId="1ED21D89">
            <w:pPr>
              <w:widowControl/>
              <w:spacing w:after="60"/>
              <w:jc w:val="center"/>
              <w:textAlignment w:val="center"/>
              <w:rPr>
                <w:rFonts w:hint="eastAsia"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1</w:t>
            </w:r>
            <w:r>
              <w:rPr>
                <w:rFonts w:hint="eastAsia" w:ascii="等线" w:hAnsi="等线" w:eastAsia="等线" w:cs="等线"/>
                <w:color w:val="000000"/>
                <w:kern w:val="0"/>
                <w:sz w:val="22"/>
                <w:szCs w:val="22"/>
                <w:lang w:val="en-US" w:eastAsia="zh-CN" w:bidi="ar"/>
              </w:rPr>
              <w:t>次/半年</w:t>
            </w:r>
          </w:p>
        </w:tc>
        <w:tc>
          <w:tcPr>
            <w:tcW w:w="1140" w:type="pct"/>
            <w:vMerge w:val="continue"/>
            <w:noWrap w:val="0"/>
            <w:vAlign w:val="center"/>
          </w:tcPr>
          <w:p w14:paraId="7CC10382">
            <w:pPr>
              <w:widowControl/>
              <w:spacing w:after="60"/>
              <w:jc w:val="center"/>
              <w:textAlignment w:val="center"/>
              <w:rPr>
                <w:rFonts w:hint="eastAsia" w:ascii="等线" w:hAnsi="等线" w:eastAsia="等线" w:cs="等线"/>
                <w:color w:val="000000"/>
                <w:kern w:val="0"/>
                <w:sz w:val="22"/>
                <w:szCs w:val="22"/>
                <w:lang w:val="en-US" w:eastAsia="zh-CN" w:bidi="ar"/>
              </w:rPr>
            </w:pPr>
          </w:p>
        </w:tc>
      </w:tr>
      <w:tr w14:paraId="7354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pct"/>
            <w:noWrap w:val="0"/>
            <w:vAlign w:val="center"/>
          </w:tcPr>
          <w:p w14:paraId="2DAB6C0E">
            <w:pPr>
              <w:widowControl/>
              <w:spacing w:after="60"/>
              <w:jc w:val="center"/>
              <w:textAlignment w:val="center"/>
              <w:rPr>
                <w:rFonts w:hint="eastAsia" w:ascii="等线" w:hAnsi="等线" w:eastAsia="等线" w:cs="等线"/>
                <w:color w:val="000000"/>
                <w:kern w:val="0"/>
                <w:sz w:val="22"/>
                <w:szCs w:val="22"/>
                <w:lang w:val="en-US" w:eastAsia="zh-CN" w:bidi="ar"/>
              </w:rPr>
            </w:pPr>
            <w:r>
              <w:rPr>
                <w:rFonts w:hint="eastAsia" w:ascii="等线" w:hAnsi="等线" w:eastAsia="等线" w:cs="等线"/>
                <w:color w:val="000000"/>
                <w:kern w:val="0"/>
                <w:sz w:val="22"/>
                <w:szCs w:val="22"/>
                <w:lang w:val="en-US" w:eastAsia="zh-CN" w:bidi="ar"/>
              </w:rPr>
              <w:t>4</w:t>
            </w:r>
          </w:p>
        </w:tc>
        <w:tc>
          <w:tcPr>
            <w:tcW w:w="933" w:type="pct"/>
            <w:vMerge w:val="continue"/>
            <w:noWrap w:val="0"/>
            <w:vAlign w:val="center"/>
          </w:tcPr>
          <w:p w14:paraId="1D40F996">
            <w:pPr>
              <w:widowControl/>
              <w:spacing w:after="60"/>
              <w:jc w:val="center"/>
              <w:textAlignment w:val="center"/>
              <w:rPr>
                <w:rFonts w:hint="eastAsia" w:ascii="等线" w:hAnsi="等线" w:eastAsia="等线" w:cs="等线"/>
                <w:color w:val="000000"/>
                <w:kern w:val="0"/>
                <w:sz w:val="22"/>
                <w:szCs w:val="22"/>
                <w:lang w:bidi="ar"/>
              </w:rPr>
            </w:pPr>
          </w:p>
        </w:tc>
        <w:tc>
          <w:tcPr>
            <w:tcW w:w="1457" w:type="pct"/>
            <w:noWrap w:val="0"/>
            <w:vAlign w:val="center"/>
          </w:tcPr>
          <w:p w14:paraId="7F129892">
            <w:pPr>
              <w:widowControl/>
              <w:spacing w:after="60"/>
              <w:jc w:val="center"/>
              <w:textAlignment w:val="center"/>
              <w:rPr>
                <w:rFonts w:hint="eastAsia" w:ascii="等线" w:hAnsi="等线" w:eastAsia="等线" w:cs="等线"/>
                <w:color w:val="000000"/>
                <w:kern w:val="0"/>
                <w:sz w:val="22"/>
                <w:szCs w:val="22"/>
                <w:lang w:val="en-US" w:eastAsia="zh-CN" w:bidi="ar"/>
              </w:rPr>
            </w:pPr>
            <w:r>
              <w:rPr>
                <w:rFonts w:hint="eastAsia" w:ascii="等线" w:hAnsi="等线" w:eastAsia="等线" w:cs="等线"/>
                <w:color w:val="000000"/>
                <w:kern w:val="0"/>
                <w:sz w:val="22"/>
                <w:szCs w:val="22"/>
                <w:lang w:val="en-US" w:eastAsia="zh-CN" w:bidi="ar"/>
              </w:rPr>
              <w:t>甲烷</w:t>
            </w:r>
          </w:p>
        </w:tc>
        <w:tc>
          <w:tcPr>
            <w:tcW w:w="861" w:type="pct"/>
            <w:noWrap w:val="0"/>
            <w:vAlign w:val="center"/>
          </w:tcPr>
          <w:p w14:paraId="5508A898">
            <w:pPr>
              <w:widowControl/>
              <w:spacing w:after="6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color w:val="000000"/>
                <w:kern w:val="0"/>
                <w:sz w:val="22"/>
                <w:szCs w:val="22"/>
                <w:lang w:bidi="ar"/>
              </w:rPr>
              <w:t>1</w:t>
            </w:r>
            <w:r>
              <w:rPr>
                <w:rFonts w:hint="eastAsia" w:ascii="等线" w:hAnsi="等线" w:eastAsia="等线" w:cs="等线"/>
                <w:color w:val="000000"/>
                <w:kern w:val="0"/>
                <w:sz w:val="22"/>
                <w:szCs w:val="22"/>
                <w:lang w:val="en-US" w:eastAsia="zh-CN" w:bidi="ar"/>
              </w:rPr>
              <w:t>次/年</w:t>
            </w:r>
          </w:p>
        </w:tc>
        <w:tc>
          <w:tcPr>
            <w:tcW w:w="1140" w:type="pct"/>
            <w:noWrap w:val="0"/>
            <w:vAlign w:val="center"/>
          </w:tcPr>
          <w:p w14:paraId="0D2C6E78">
            <w:pPr>
              <w:widowControl/>
              <w:spacing w:after="60"/>
              <w:jc w:val="center"/>
              <w:textAlignment w:val="center"/>
              <w:rPr>
                <w:rFonts w:hint="default" w:ascii="等线" w:hAnsi="等线" w:eastAsia="等线" w:cs="等线"/>
                <w:color w:val="000000"/>
                <w:kern w:val="0"/>
                <w:sz w:val="22"/>
                <w:szCs w:val="22"/>
                <w:lang w:val="en-US" w:eastAsia="zh-CN" w:bidi="ar"/>
              </w:rPr>
            </w:pPr>
            <w:r>
              <w:rPr>
                <w:rFonts w:hint="eastAsia" w:ascii="等线" w:hAnsi="等线" w:eastAsia="等线" w:cs="等线"/>
                <w:color w:val="000000"/>
                <w:kern w:val="0"/>
                <w:sz w:val="22"/>
                <w:szCs w:val="22"/>
                <w:lang w:bidi="ar"/>
              </w:rPr>
              <w:t>厂区内最高浓度点</w:t>
            </w:r>
          </w:p>
        </w:tc>
      </w:tr>
      <w:tr w14:paraId="3C44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pct"/>
            <w:noWrap w:val="0"/>
            <w:vAlign w:val="center"/>
          </w:tcPr>
          <w:p w14:paraId="49D93A55">
            <w:pPr>
              <w:widowControl/>
              <w:spacing w:after="60"/>
              <w:jc w:val="center"/>
              <w:textAlignment w:val="center"/>
              <w:rPr>
                <w:rFonts w:hint="eastAsia" w:ascii="等线" w:hAnsi="等线" w:eastAsia="等线" w:cs="等线"/>
                <w:color w:val="000000"/>
                <w:kern w:val="0"/>
                <w:sz w:val="22"/>
                <w:szCs w:val="22"/>
                <w:lang w:val="en-US" w:eastAsia="zh-CN" w:bidi="ar"/>
              </w:rPr>
            </w:pPr>
            <w:r>
              <w:rPr>
                <w:rFonts w:hint="eastAsia" w:ascii="等线" w:hAnsi="等线" w:eastAsia="等线" w:cs="等线"/>
                <w:color w:val="000000"/>
                <w:kern w:val="0"/>
                <w:sz w:val="22"/>
                <w:szCs w:val="22"/>
                <w:lang w:val="en-US" w:eastAsia="zh-CN" w:bidi="ar"/>
              </w:rPr>
              <w:t>5</w:t>
            </w:r>
          </w:p>
        </w:tc>
        <w:tc>
          <w:tcPr>
            <w:tcW w:w="933" w:type="pct"/>
            <w:noWrap w:val="0"/>
            <w:vAlign w:val="center"/>
          </w:tcPr>
          <w:p w14:paraId="68094F6A">
            <w:pPr>
              <w:widowControl/>
              <w:spacing w:after="6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厂界噪声</w:t>
            </w:r>
          </w:p>
        </w:tc>
        <w:tc>
          <w:tcPr>
            <w:tcW w:w="1457" w:type="pct"/>
            <w:noWrap w:val="0"/>
            <w:vAlign w:val="center"/>
          </w:tcPr>
          <w:p w14:paraId="00AB4055">
            <w:pPr>
              <w:widowControl/>
              <w:spacing w:after="6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color w:val="000000"/>
                <w:kern w:val="0"/>
                <w:sz w:val="22"/>
                <w:szCs w:val="22"/>
                <w:lang w:bidi="ar"/>
              </w:rPr>
              <w:t>噪声</w:t>
            </w:r>
            <w:r>
              <w:rPr>
                <w:rFonts w:hint="eastAsia" w:ascii="等线" w:hAnsi="等线" w:eastAsia="等线" w:cs="等线"/>
                <w:color w:val="000000"/>
                <w:kern w:val="0"/>
                <w:sz w:val="22"/>
                <w:szCs w:val="22"/>
                <w:lang w:eastAsia="zh-CN" w:bidi="ar"/>
              </w:rPr>
              <w:t>（</w:t>
            </w:r>
            <w:r>
              <w:rPr>
                <w:rFonts w:hint="eastAsia" w:ascii="等线" w:hAnsi="等线" w:eastAsia="等线" w:cs="等线"/>
                <w:color w:val="000000"/>
                <w:kern w:val="0"/>
                <w:sz w:val="22"/>
                <w:szCs w:val="22"/>
                <w:lang w:val="en-US" w:eastAsia="zh-CN" w:bidi="ar"/>
              </w:rPr>
              <w:t>含昼间及夜间检测</w:t>
            </w:r>
            <w:r>
              <w:rPr>
                <w:rFonts w:hint="eastAsia" w:ascii="等线" w:hAnsi="等线" w:eastAsia="等线" w:cs="等线"/>
                <w:color w:val="000000"/>
                <w:kern w:val="0"/>
                <w:sz w:val="22"/>
                <w:szCs w:val="22"/>
                <w:lang w:eastAsia="zh-CN" w:bidi="ar"/>
              </w:rPr>
              <w:t>）</w:t>
            </w:r>
          </w:p>
        </w:tc>
        <w:tc>
          <w:tcPr>
            <w:tcW w:w="861" w:type="pct"/>
            <w:noWrap w:val="0"/>
            <w:vAlign w:val="center"/>
          </w:tcPr>
          <w:p w14:paraId="05F74D9C">
            <w:pPr>
              <w:widowControl/>
              <w:spacing w:after="6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color w:val="000000"/>
                <w:kern w:val="0"/>
                <w:sz w:val="22"/>
                <w:szCs w:val="22"/>
                <w:lang w:val="en-US" w:eastAsia="zh-CN" w:bidi="ar"/>
              </w:rPr>
              <w:t>1次/季度</w:t>
            </w:r>
          </w:p>
        </w:tc>
        <w:tc>
          <w:tcPr>
            <w:tcW w:w="1140" w:type="pct"/>
            <w:noWrap w:val="0"/>
            <w:vAlign w:val="center"/>
          </w:tcPr>
          <w:p w14:paraId="36879222">
            <w:pPr>
              <w:widowControl/>
              <w:spacing w:after="60"/>
              <w:jc w:val="center"/>
              <w:textAlignment w:val="center"/>
              <w:rPr>
                <w:rFonts w:hint="eastAsia"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北面厂界外1m</w:t>
            </w:r>
          </w:p>
          <w:p w14:paraId="50FF943D">
            <w:pPr>
              <w:widowControl/>
              <w:spacing w:after="60"/>
              <w:jc w:val="center"/>
              <w:textAlignment w:val="center"/>
              <w:rPr>
                <w:rFonts w:hint="eastAsia"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西面厂界外1m</w:t>
            </w:r>
          </w:p>
          <w:p w14:paraId="5A74CE3A">
            <w:pPr>
              <w:widowControl/>
              <w:spacing w:after="60"/>
              <w:jc w:val="center"/>
              <w:textAlignment w:val="center"/>
              <w:rPr>
                <w:rFonts w:hint="default" w:ascii="等线" w:hAnsi="等线" w:eastAsia="等线" w:cs="等线"/>
                <w:color w:val="000000"/>
                <w:kern w:val="0"/>
                <w:sz w:val="22"/>
                <w:szCs w:val="22"/>
                <w:lang w:val="en-US" w:eastAsia="zh-CN" w:bidi="ar"/>
              </w:rPr>
            </w:pPr>
            <w:r>
              <w:rPr>
                <w:rFonts w:hint="eastAsia" w:ascii="等线" w:hAnsi="等线" w:eastAsia="等线" w:cs="等线"/>
                <w:color w:val="000000"/>
                <w:kern w:val="0"/>
                <w:sz w:val="22"/>
                <w:szCs w:val="22"/>
                <w:lang w:bidi="ar"/>
              </w:rPr>
              <w:t>南面厂界外1m</w:t>
            </w:r>
          </w:p>
        </w:tc>
      </w:tr>
      <w:tr w14:paraId="5A9D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pct"/>
            <w:noWrap w:val="0"/>
            <w:vAlign w:val="center"/>
          </w:tcPr>
          <w:p w14:paraId="1E4D9F5C">
            <w:pPr>
              <w:widowControl/>
              <w:spacing w:after="60"/>
              <w:jc w:val="center"/>
              <w:textAlignment w:val="center"/>
              <w:rPr>
                <w:rFonts w:hint="default" w:ascii="等线" w:hAnsi="等线" w:eastAsia="等线" w:cs="等线"/>
                <w:color w:val="000000"/>
                <w:kern w:val="0"/>
                <w:sz w:val="22"/>
                <w:szCs w:val="22"/>
                <w:lang w:val="en-US" w:eastAsia="zh-CN" w:bidi="ar"/>
              </w:rPr>
            </w:pPr>
            <w:r>
              <w:rPr>
                <w:rFonts w:hint="eastAsia" w:ascii="等线" w:hAnsi="等线" w:eastAsia="等线" w:cs="等线"/>
                <w:color w:val="000000"/>
                <w:kern w:val="0"/>
                <w:sz w:val="22"/>
                <w:szCs w:val="22"/>
                <w:lang w:val="en-US" w:eastAsia="zh-CN" w:bidi="ar"/>
              </w:rPr>
              <w:t>6</w:t>
            </w:r>
          </w:p>
        </w:tc>
        <w:tc>
          <w:tcPr>
            <w:tcW w:w="933" w:type="pct"/>
            <w:noWrap w:val="0"/>
            <w:vAlign w:val="center"/>
          </w:tcPr>
          <w:p w14:paraId="58152E8D">
            <w:pPr>
              <w:widowControl/>
              <w:spacing w:after="6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采样费</w:t>
            </w:r>
          </w:p>
        </w:tc>
        <w:tc>
          <w:tcPr>
            <w:tcW w:w="1457" w:type="pct"/>
            <w:noWrap w:val="0"/>
            <w:vAlign w:val="center"/>
          </w:tcPr>
          <w:p w14:paraId="120B410C">
            <w:pPr>
              <w:widowControl/>
              <w:spacing w:after="60"/>
              <w:jc w:val="center"/>
              <w:textAlignment w:val="center"/>
              <w:rPr>
                <w:rFonts w:hint="default" w:ascii="等线" w:hAnsi="等线" w:eastAsia="等线" w:cs="等线"/>
                <w:color w:val="000000"/>
                <w:kern w:val="0"/>
                <w:sz w:val="22"/>
                <w:szCs w:val="22"/>
                <w:lang w:val="en-US" w:eastAsia="zh-CN" w:bidi="ar"/>
              </w:rPr>
            </w:pPr>
            <w:r>
              <w:rPr>
                <w:rFonts w:hint="eastAsia" w:ascii="等线" w:hAnsi="等线" w:eastAsia="等线" w:cs="等线"/>
                <w:color w:val="000000"/>
                <w:kern w:val="0"/>
                <w:sz w:val="22"/>
                <w:szCs w:val="22"/>
                <w:lang w:val="en-US" w:eastAsia="zh-CN" w:bidi="ar"/>
              </w:rPr>
              <w:t>现场采样服务</w:t>
            </w:r>
          </w:p>
        </w:tc>
        <w:tc>
          <w:tcPr>
            <w:tcW w:w="861" w:type="pct"/>
            <w:noWrap w:val="0"/>
            <w:vAlign w:val="center"/>
          </w:tcPr>
          <w:p w14:paraId="2B7A0A35">
            <w:pPr>
              <w:widowControl/>
              <w:spacing w:after="60"/>
              <w:jc w:val="center"/>
              <w:textAlignment w:val="center"/>
              <w:rPr>
                <w:rFonts w:hint="default" w:ascii="等线" w:hAnsi="等线" w:eastAsia="等线" w:cs="等线"/>
                <w:color w:val="000000"/>
                <w:kern w:val="0"/>
                <w:sz w:val="22"/>
                <w:szCs w:val="22"/>
                <w:lang w:val="en-US" w:eastAsia="zh-CN" w:bidi="ar"/>
              </w:rPr>
            </w:pPr>
            <w:r>
              <w:rPr>
                <w:rFonts w:hint="eastAsia" w:ascii="等线" w:hAnsi="等线" w:eastAsia="等线" w:cs="等线"/>
                <w:color w:val="000000"/>
                <w:kern w:val="0"/>
                <w:sz w:val="22"/>
                <w:szCs w:val="22"/>
                <w:lang w:val="en-US" w:eastAsia="zh-CN" w:bidi="ar"/>
              </w:rPr>
              <w:t>1次/季度</w:t>
            </w:r>
          </w:p>
        </w:tc>
        <w:tc>
          <w:tcPr>
            <w:tcW w:w="1140" w:type="pct"/>
            <w:noWrap w:val="0"/>
            <w:vAlign w:val="center"/>
          </w:tcPr>
          <w:p w14:paraId="545B0D92">
            <w:pPr>
              <w:widowControl/>
              <w:spacing w:after="60"/>
              <w:jc w:val="center"/>
              <w:textAlignment w:val="center"/>
              <w:rPr>
                <w:rFonts w:hint="eastAsia" w:ascii="等线" w:hAnsi="等线" w:eastAsia="等线" w:cs="等线"/>
                <w:color w:val="000000"/>
                <w:kern w:val="0"/>
                <w:sz w:val="22"/>
                <w:szCs w:val="22"/>
                <w:lang w:val="en-US" w:eastAsia="zh-CN" w:bidi="ar"/>
              </w:rPr>
            </w:pPr>
            <w:r>
              <w:rPr>
                <w:rFonts w:hint="eastAsia" w:ascii="等线" w:hAnsi="等线" w:eastAsia="等线" w:cs="等线"/>
                <w:color w:val="000000"/>
                <w:kern w:val="0"/>
                <w:sz w:val="22"/>
                <w:szCs w:val="22"/>
                <w:lang w:val="en-US" w:eastAsia="zh-CN" w:bidi="ar"/>
              </w:rPr>
              <w:t>/</w:t>
            </w:r>
          </w:p>
        </w:tc>
      </w:tr>
    </w:tbl>
    <w:p w14:paraId="302493BA">
      <w:pPr>
        <w:spacing w:line="64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上述暂定次数仅作为采购人按总价确定中选单位参考使用，采购人不对服务期限内授予中选单位的采购份额、采购合同总额进行承诺，采购单位的实际需求以采购人每次服务的通知为准，在服务期内参选单位不得因采购单位实际采购数量的减少或增加而要求提供任何形式的补偿或赔偿或要求采购人按暂定数量采购相应服务。</w:t>
      </w:r>
    </w:p>
    <w:p w14:paraId="22829EB1">
      <w:pPr>
        <w:spacing w:line="64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供应商报价应包括但不限于检测项目的价格，采样差旅费、采样人员交通费，税费，资料费以及为完成检测项目发生的全部费用</w:t>
      </w:r>
      <w:r>
        <w:rPr>
          <w:rFonts w:hint="eastAsia" w:ascii="Times New Roman" w:hAnsi="Times New Roman" w:eastAsia="仿宋" w:cs="Times New Roman"/>
          <w:sz w:val="32"/>
          <w:szCs w:val="32"/>
          <w:lang w:val="en-US" w:eastAsia="zh-Hans"/>
        </w:rPr>
        <w:t>。</w:t>
      </w:r>
    </w:p>
    <w:p w14:paraId="78E7BDB7">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（三）限价要求：</w:t>
      </w:r>
      <w:r>
        <w:rPr>
          <w:rFonts w:hint="eastAsia" w:ascii="Times New Roman" w:hAnsi="Times New Roman" w:eastAsia="仿宋_GB2312" w:cs="Times New Roman"/>
          <w:bCs/>
          <w:color w:val="000000"/>
          <w:sz w:val="32"/>
          <w:szCs w:val="32"/>
          <w:highlight w:val="none"/>
          <w:lang w:val="en-US" w:eastAsia="zh-CN"/>
        </w:rPr>
        <w:t>1万元</w:t>
      </w:r>
      <w:r>
        <w:rPr>
          <w:rFonts w:hint="eastAsia" w:ascii="Times New Roman" w:hAnsi="Times New Roman" w:eastAsia="仿宋_GB2312"/>
          <w:bCs/>
          <w:color w:val="000000"/>
          <w:sz w:val="32"/>
          <w:szCs w:val="32"/>
        </w:rPr>
        <w:t>（报价总价不得超过限价要求，否则做无效报价）。</w:t>
      </w:r>
    </w:p>
    <w:p w14:paraId="6D660618">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（四）</w:t>
      </w:r>
      <w:r>
        <w:rPr>
          <w:rFonts w:hint="eastAsia" w:ascii="Times New Roman" w:hAnsi="Times New Roman" w:eastAsia="仿宋"/>
          <w:bCs/>
          <w:sz w:val="32"/>
          <w:szCs w:val="32"/>
        </w:rPr>
        <w:t>采购期限：</w:t>
      </w:r>
      <w:r>
        <w:rPr>
          <w:rFonts w:hint="eastAsia" w:ascii="Times New Roman" w:hAnsi="Times New Roman" w:eastAsia="仿宋"/>
          <w:bCs/>
          <w:sz w:val="32"/>
          <w:szCs w:val="32"/>
          <w:lang w:val="en-US" w:eastAsia="zh-CN"/>
        </w:rPr>
        <w:t>半年</w:t>
      </w:r>
      <w:r>
        <w:rPr>
          <w:rFonts w:hint="eastAsia" w:ascii="Times New Roman" w:hAnsi="Times New Roman" w:eastAsia="仿宋"/>
          <w:bCs/>
          <w:sz w:val="32"/>
          <w:szCs w:val="32"/>
        </w:rPr>
        <w:t>，具体起止时间以合同签订为准。期满后由采购人根据合同履行情况决定合同期限是否续签，最多续签2次，合同期内，采购人有权随时终止合同，中选单位不得因合同终止或未能续签向采购人主张责任或要求赔偿预期利益等损失。</w:t>
      </w:r>
    </w:p>
    <w:p w14:paraId="1029825F">
      <w:pPr>
        <w:widowControl/>
        <w:spacing w:after="78" w:line="640" w:lineRule="exact"/>
        <w:ind w:firstLine="640" w:firstLineChars="200"/>
        <w:jc w:val="left"/>
        <w:rPr>
          <w:rFonts w:hint="default" w:ascii="Times New Roman" w:hAnsi="Times New Roman" w:eastAsia="仿宋_GB2312"/>
          <w:bCs/>
          <w:color w:val="000000"/>
          <w:sz w:val="32"/>
          <w:szCs w:val="32"/>
          <w:lang w:val="en-US" w:eastAsia="zh-CN"/>
        </w:rPr>
      </w:pPr>
      <w:r>
        <w:rPr>
          <w:rFonts w:hint="eastAsia" w:ascii="Times New Roman" w:hAnsi="Times New Roman" w:eastAsia="仿宋_GB2312"/>
          <w:bCs/>
          <w:color w:val="000000"/>
          <w:sz w:val="32"/>
          <w:szCs w:val="32"/>
        </w:rPr>
        <w:t>（五）付款方式：</w:t>
      </w:r>
      <w:r>
        <w:rPr>
          <w:rFonts w:hint="eastAsia" w:ascii="Times New Roman" w:hAnsi="Times New Roman" w:eastAsia="仿宋_GB2312"/>
          <w:bCs/>
          <w:color w:val="000000"/>
          <w:sz w:val="32"/>
          <w:szCs w:val="32"/>
          <w:lang w:val="en-US" w:eastAsia="zh-CN"/>
        </w:rPr>
        <w:t>单价合同，据实结算，按季度付款。</w:t>
      </w:r>
    </w:p>
    <w:p w14:paraId="7CC471AB">
      <w:pPr>
        <w:widowControl/>
        <w:spacing w:after="78" w:line="640" w:lineRule="exact"/>
        <w:ind w:firstLine="640" w:firstLineChars="200"/>
        <w:jc w:val="left"/>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w:t>
      </w:r>
      <w:r>
        <w:rPr>
          <w:rFonts w:hint="eastAsia" w:ascii="Times New Roman" w:hAnsi="Times New Roman" w:eastAsia="仿宋_GB2312"/>
          <w:bCs/>
          <w:color w:val="000000"/>
          <w:sz w:val="32"/>
          <w:szCs w:val="32"/>
          <w:lang w:val="en-US" w:eastAsia="zh-CN"/>
        </w:rPr>
        <w:t>六</w:t>
      </w:r>
      <w:r>
        <w:rPr>
          <w:rFonts w:hint="eastAsia" w:ascii="Times New Roman" w:hAnsi="Times New Roman" w:eastAsia="仿宋_GB2312"/>
          <w:bCs/>
          <w:color w:val="000000"/>
          <w:sz w:val="32"/>
          <w:szCs w:val="32"/>
        </w:rPr>
        <w:t>）项目地点：</w:t>
      </w:r>
      <w:r>
        <w:rPr>
          <w:rFonts w:hint="eastAsia" w:ascii="Times New Roman" w:hAnsi="Times New Roman" w:eastAsia="仿宋_GB2312"/>
          <w:bCs/>
          <w:color w:val="000000"/>
          <w:sz w:val="32"/>
          <w:szCs w:val="32"/>
          <w:lang w:val="en-US" w:eastAsia="zh-CN"/>
        </w:rPr>
        <w:t>深圳市龙岗区坂田街道五和大道4025号坂雪岗水质净化厂（一期）</w:t>
      </w:r>
      <w:r>
        <w:rPr>
          <w:rFonts w:hint="eastAsia" w:ascii="Times New Roman" w:hAnsi="Times New Roman" w:eastAsia="仿宋_GB2312"/>
          <w:bCs/>
          <w:color w:val="000000"/>
          <w:sz w:val="32"/>
          <w:szCs w:val="32"/>
        </w:rPr>
        <w:t>。</w:t>
      </w:r>
    </w:p>
    <w:p w14:paraId="6F59FB42">
      <w:pPr>
        <w:spacing w:after="78" w:line="640" w:lineRule="exact"/>
        <w:ind w:firstLine="640" w:firstLineChars="200"/>
        <w:jc w:val="left"/>
        <w:rPr>
          <w:rFonts w:hint="eastAsia" w:ascii="黑体" w:hAnsi="黑体" w:eastAsia="黑体" w:cs="黑体"/>
          <w:bCs/>
          <w:color w:val="000000"/>
          <w:kern w:val="0"/>
          <w:sz w:val="32"/>
          <w:szCs w:val="32"/>
        </w:rPr>
      </w:pPr>
      <w:r>
        <w:rPr>
          <w:rFonts w:hint="eastAsia" w:ascii="Times New Roman" w:hAnsi="Times New Roman" w:eastAsia="黑体" w:cs="黑体"/>
          <w:bCs/>
          <w:color w:val="000000"/>
          <w:kern w:val="0"/>
          <w:sz w:val="32"/>
          <w:szCs w:val="32"/>
        </w:rPr>
        <w:t>二、资格要求及证明材料</w:t>
      </w:r>
    </w:p>
    <w:p w14:paraId="2FCC0A73">
      <w:pPr>
        <w:widowControl/>
        <w:spacing w:after="78" w:line="640" w:lineRule="exact"/>
        <w:ind w:firstLine="640" w:firstLineChars="200"/>
        <w:jc w:val="left"/>
        <w:rPr>
          <w:rFonts w:ascii="Times New Roman" w:hAnsi="Times New Roman" w:eastAsia="仿宋_GB2312"/>
          <w:bCs/>
          <w:color w:val="000000"/>
          <w:sz w:val="32"/>
          <w:szCs w:val="32"/>
        </w:rPr>
      </w:pPr>
      <w:bookmarkStart w:id="0" w:name="_Hlk173241672"/>
      <w:r>
        <w:rPr>
          <w:rFonts w:hint="eastAsia" w:ascii="Times New Roman" w:hAnsi="Times New Roman" w:eastAsia="仿宋_GB2312"/>
          <w:bCs/>
          <w:color w:val="000000"/>
          <w:sz w:val="32"/>
          <w:szCs w:val="32"/>
        </w:rPr>
        <w:t>（一）</w:t>
      </w:r>
      <w:r>
        <w:rPr>
          <w:rFonts w:ascii="Times New Roman" w:hAnsi="Times New Roman" w:eastAsia="仿宋_GB2312"/>
          <w:bCs/>
          <w:color w:val="000000"/>
          <w:sz w:val="32"/>
          <w:szCs w:val="32"/>
        </w:rPr>
        <w:t>须在中华人民共和国境内注册，具备独立承担民事责任的能力；</w:t>
      </w:r>
    </w:p>
    <w:p w14:paraId="3BAFC111">
      <w:pPr>
        <w:spacing w:line="6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bCs/>
          <w:color w:val="000000"/>
          <w:sz w:val="32"/>
          <w:szCs w:val="32"/>
        </w:rPr>
        <w:t>（二）</w:t>
      </w:r>
      <w:r>
        <w:rPr>
          <w:rFonts w:hint="eastAsia" w:ascii="Times New Roman" w:hAnsi="Times New Roman" w:eastAsia="仿宋_GB2312"/>
          <w:sz w:val="32"/>
          <w:szCs w:val="32"/>
        </w:rPr>
        <w:t>具有良好的商业信誉、未被列入工商系统经营异常名录或严重违法失信企业名单，未被列入人民法院公布的失信被执行人名单（由供应商在《承诺函》中作出声明）；</w:t>
      </w:r>
    </w:p>
    <w:p w14:paraId="71A7F540">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sz w:val="32"/>
          <w:szCs w:val="32"/>
        </w:rPr>
        <w:t>注：国家企业信用信息公示系统、信用中国、中国执行信息公开网网站查询渠道查询供应商信用信息，具体以工作人员评审当日上述渠道的全部查询结果为准；</w:t>
      </w:r>
    </w:p>
    <w:p w14:paraId="53BC2DFB">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（三）</w:t>
      </w:r>
      <w:r>
        <w:rPr>
          <w:rFonts w:ascii="Times New Roman" w:hAnsi="Times New Roman" w:eastAsia="仿宋_GB2312"/>
          <w:bCs/>
          <w:color w:val="000000"/>
          <w:sz w:val="32"/>
          <w:szCs w:val="32"/>
        </w:rPr>
        <w:t>财务状况要求：</w:t>
      </w:r>
      <w:r>
        <w:rPr>
          <w:rFonts w:hint="eastAsia" w:ascii="Times New Roman" w:hAnsi="Times New Roman" w:eastAsia="仿宋_GB2312"/>
          <w:bCs/>
          <w:color w:val="000000"/>
          <w:sz w:val="32"/>
          <w:szCs w:val="32"/>
        </w:rPr>
        <w:t>近一年内或成立至今</w:t>
      </w:r>
      <w:r>
        <w:rPr>
          <w:rFonts w:ascii="Times New Roman" w:hAnsi="Times New Roman" w:eastAsia="仿宋_GB2312"/>
          <w:bCs/>
          <w:color w:val="000000"/>
          <w:sz w:val="32"/>
          <w:szCs w:val="32"/>
        </w:rPr>
        <w:t>（成立不足</w:t>
      </w:r>
      <w:r>
        <w:rPr>
          <w:rFonts w:hint="eastAsia" w:ascii="Times New Roman" w:hAnsi="Times New Roman" w:eastAsia="仿宋_GB2312"/>
          <w:bCs/>
          <w:color w:val="000000"/>
          <w:sz w:val="32"/>
          <w:szCs w:val="32"/>
        </w:rPr>
        <w:t>一</w:t>
      </w:r>
      <w:r>
        <w:rPr>
          <w:rFonts w:ascii="Times New Roman" w:hAnsi="Times New Roman" w:eastAsia="仿宋_GB2312"/>
          <w:bCs/>
          <w:color w:val="000000"/>
          <w:sz w:val="32"/>
          <w:szCs w:val="32"/>
        </w:rPr>
        <w:t>年的单位）</w:t>
      </w:r>
      <w:r>
        <w:rPr>
          <w:rFonts w:hint="eastAsia" w:ascii="Times New Roman" w:hAnsi="Times New Roman" w:eastAsia="仿宋_GB2312"/>
          <w:bCs/>
          <w:color w:val="000000"/>
          <w:sz w:val="32"/>
          <w:szCs w:val="32"/>
        </w:rPr>
        <w:t>财务状况无亏损或净资产大于</w:t>
      </w:r>
      <w:r>
        <w:rPr>
          <w:rFonts w:ascii="Times New Roman" w:hAnsi="Times New Roman" w:eastAsia="仿宋_GB2312"/>
          <w:bCs/>
          <w:color w:val="000000"/>
          <w:sz w:val="32"/>
          <w:szCs w:val="32"/>
        </w:rPr>
        <w:t>0</w:t>
      </w:r>
      <w:r>
        <w:rPr>
          <w:rFonts w:hint="eastAsia" w:ascii="Times New Roman" w:hAnsi="Times New Roman" w:eastAsia="仿宋_GB2312"/>
          <w:bCs/>
          <w:color w:val="000000"/>
          <w:sz w:val="32"/>
          <w:szCs w:val="32"/>
        </w:rPr>
        <w:t>（由供应商在《承诺函》中作出声明）；</w:t>
      </w:r>
    </w:p>
    <w:p w14:paraId="2E53BA87">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（四）</w:t>
      </w:r>
      <w:r>
        <w:rPr>
          <w:rFonts w:hint="eastAsia" w:ascii="Times New Roman" w:hAnsi="Times New Roman" w:eastAsia="仿宋_GB2312"/>
          <w:color w:val="000000"/>
          <w:sz w:val="32"/>
          <w:szCs w:val="32"/>
        </w:rPr>
        <w:t>近两年内</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7</w:t>
      </w:r>
      <w:r>
        <w:rPr>
          <w:rFonts w:ascii="Times New Roman" w:hAnsi="Times New Roman" w:eastAsia="仿宋_GB2312"/>
          <w:color w:val="000000"/>
          <w:sz w:val="32"/>
          <w:szCs w:val="32"/>
        </w:rPr>
        <w:t>月至今）</w:t>
      </w:r>
      <w:r>
        <w:rPr>
          <w:rFonts w:hint="eastAsia" w:ascii="Times New Roman" w:hAnsi="Times New Roman" w:eastAsia="仿宋_GB2312"/>
          <w:color w:val="000000"/>
          <w:sz w:val="32"/>
          <w:szCs w:val="32"/>
        </w:rPr>
        <w:t>或成立至今</w:t>
      </w:r>
      <w:r>
        <w:rPr>
          <w:rFonts w:ascii="仿宋_GB2312" w:hAnsi="仿宋" w:eastAsia="仿宋_GB2312"/>
          <w:color w:val="000000"/>
          <w:sz w:val="32"/>
          <w:szCs w:val="32"/>
        </w:rPr>
        <w:t>（成立不足</w:t>
      </w:r>
      <w:r>
        <w:rPr>
          <w:rFonts w:hint="eastAsia" w:ascii="Times New Roman" w:hAnsi="Times New Roman" w:eastAsia="仿宋_GB2312"/>
          <w:color w:val="000000"/>
          <w:sz w:val="32"/>
          <w:szCs w:val="32"/>
        </w:rPr>
        <w:t>两</w:t>
      </w:r>
      <w:r>
        <w:rPr>
          <w:rFonts w:ascii="Times New Roman" w:hAnsi="Times New Roman" w:eastAsia="仿宋_GB2312"/>
          <w:color w:val="000000"/>
          <w:sz w:val="32"/>
          <w:szCs w:val="32"/>
        </w:rPr>
        <w:t>年的单位）</w:t>
      </w:r>
      <w:r>
        <w:rPr>
          <w:rFonts w:hint="eastAsia" w:ascii="Times New Roman" w:hAnsi="Times New Roman" w:eastAsia="仿宋_GB2312"/>
          <w:color w:val="000000"/>
          <w:sz w:val="32"/>
          <w:szCs w:val="32"/>
        </w:rPr>
        <w:t>至少具备一项正在实施或已完成的类似业绩</w:t>
      </w:r>
      <w:r>
        <w:rPr>
          <w:rFonts w:hint="eastAsia" w:ascii="Times New Roman" w:hAnsi="Times New Roman" w:eastAsia="仿宋_GB2312"/>
          <w:bCs/>
          <w:color w:val="000000"/>
          <w:sz w:val="32"/>
          <w:szCs w:val="32"/>
        </w:rPr>
        <w:t>（由供应商在《承诺函》中作出声明）</w:t>
      </w:r>
      <w:r>
        <w:rPr>
          <w:rFonts w:hint="eastAsia" w:ascii="Times New Roman" w:hAnsi="Times New Roman" w:eastAsia="仿宋_GB2312"/>
          <w:color w:val="000000"/>
          <w:sz w:val="32"/>
          <w:szCs w:val="32"/>
        </w:rPr>
        <w:t>；</w:t>
      </w:r>
    </w:p>
    <w:p w14:paraId="623A1948">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（五）单位负责人为同一人或者存在直接控股、管理关系的不同供应商，不得参加同一合同项下的采购活动（由供应商在《承诺函》中作出声明）。</w:t>
      </w:r>
    </w:p>
    <w:p w14:paraId="144E8B00">
      <w:pPr>
        <w:widowControl/>
        <w:spacing w:after="78" w:line="640" w:lineRule="exact"/>
        <w:ind w:firstLine="640" w:firstLineChars="200"/>
        <w:jc w:val="left"/>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（六）不接受联合体参选（由供应商在《承诺函》中作出声明）；</w:t>
      </w:r>
    </w:p>
    <w:p w14:paraId="1757FD01">
      <w:pPr>
        <w:widowControl/>
        <w:spacing w:after="78" w:line="640" w:lineRule="exact"/>
        <w:ind w:firstLine="640" w:firstLineChars="200"/>
        <w:jc w:val="left"/>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w:t>
      </w:r>
      <w:r>
        <w:rPr>
          <w:rFonts w:hint="eastAsia" w:ascii="Times New Roman" w:hAnsi="Times New Roman" w:eastAsia="仿宋_GB2312"/>
          <w:bCs/>
          <w:color w:val="000000"/>
          <w:sz w:val="32"/>
          <w:szCs w:val="32"/>
          <w:lang w:val="en-US" w:eastAsia="zh-CN"/>
        </w:rPr>
        <w:t>七</w:t>
      </w:r>
      <w:r>
        <w:rPr>
          <w:rFonts w:hint="eastAsia" w:ascii="Times New Roman" w:hAnsi="Times New Roman" w:eastAsia="仿宋_GB2312"/>
          <w:bCs/>
          <w:color w:val="000000"/>
          <w:sz w:val="32"/>
          <w:szCs w:val="32"/>
        </w:rPr>
        <w:t>）须具备中国计量认证（CMA）资质或持有中国合格评定国家认可委员会（CNAS）认可标识，且在有效期内（提供相关资质证书或证明复印件）。</w:t>
      </w:r>
    </w:p>
    <w:bookmarkEnd w:id="0"/>
    <w:p w14:paraId="2D32A929">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三、参选文件要求</w:t>
      </w:r>
    </w:p>
    <w:p w14:paraId="0B904637">
      <w:pPr>
        <w:widowControl/>
        <w:spacing w:after="78" w:line="640" w:lineRule="exact"/>
        <w:ind w:firstLine="640" w:firstLineChars="200"/>
        <w:jc w:val="left"/>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参选单位应就本次选聘报送相关参选文件，包括：</w:t>
      </w:r>
    </w:p>
    <w:p w14:paraId="60B9AE8F">
      <w:pPr>
        <w:widowControl/>
        <w:spacing w:after="78" w:line="640" w:lineRule="exact"/>
        <w:ind w:firstLine="640" w:firstLineChars="200"/>
        <w:jc w:val="left"/>
        <w:rPr>
          <w:rFonts w:hint="eastAsia" w:ascii="Times New Roman" w:hAnsi="Times New Roman" w:eastAsia="仿宋_GB2312"/>
          <w:bCs/>
          <w:color w:val="000000"/>
          <w:sz w:val="32"/>
          <w:szCs w:val="32"/>
        </w:rPr>
      </w:pPr>
      <w:bookmarkStart w:id="1" w:name="_Hlk173767070"/>
      <w:r>
        <w:rPr>
          <w:rFonts w:hint="eastAsia" w:ascii="Times New Roman" w:hAnsi="Times New Roman" w:eastAsia="仿宋_GB2312"/>
          <w:bCs/>
          <w:color w:val="000000"/>
          <w:sz w:val="32"/>
          <w:szCs w:val="32"/>
        </w:rPr>
        <w:t>1.供应商基本情况表；</w:t>
      </w:r>
    </w:p>
    <w:p w14:paraId="6B4AE7CC">
      <w:pPr>
        <w:widowControl/>
        <w:spacing w:after="78" w:line="640" w:lineRule="exact"/>
        <w:ind w:firstLine="640" w:firstLineChars="200"/>
        <w:jc w:val="left"/>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2.资质文件（</w:t>
      </w:r>
      <w:bookmarkStart w:id="2" w:name="_Hlk178270536"/>
      <w:r>
        <w:rPr>
          <w:rFonts w:hint="eastAsia" w:ascii="Times New Roman" w:hAnsi="Times New Roman" w:eastAsia="仿宋_GB2312"/>
          <w:bCs/>
          <w:color w:val="000000"/>
          <w:sz w:val="32"/>
          <w:szCs w:val="32"/>
        </w:rPr>
        <w:t>营业执照、承诺函</w:t>
      </w:r>
      <w:r>
        <w:rPr>
          <w:rFonts w:hint="eastAsia" w:ascii="Times New Roman" w:hAnsi="Times New Roman" w:eastAsia="仿宋_GB2312" w:cs="Times New Roman"/>
          <w:bCs/>
          <w:color w:val="000000"/>
          <w:sz w:val="32"/>
          <w:szCs w:val="32"/>
          <w:lang w:eastAsia="zh-CN"/>
        </w:rPr>
        <w:t>、</w:t>
      </w:r>
      <w:r>
        <w:rPr>
          <w:rFonts w:hint="eastAsia" w:ascii="Times New Roman" w:hAnsi="Times New Roman" w:eastAsia="仿宋_GB2312" w:cs="Times New Roman"/>
          <w:bCs/>
          <w:color w:val="000000"/>
          <w:sz w:val="32"/>
          <w:szCs w:val="32"/>
          <w:lang w:val="en-US" w:eastAsia="zh-CN"/>
        </w:rPr>
        <w:t>相关资质证明</w:t>
      </w:r>
      <w:bookmarkEnd w:id="2"/>
      <w:r>
        <w:rPr>
          <w:rFonts w:hint="eastAsia" w:ascii="Times New Roman" w:hAnsi="Times New Roman" w:eastAsia="仿宋_GB2312"/>
          <w:bCs/>
          <w:color w:val="000000"/>
          <w:sz w:val="32"/>
          <w:szCs w:val="32"/>
        </w:rPr>
        <w:t>）；</w:t>
      </w:r>
    </w:p>
    <w:p w14:paraId="33AB60EA">
      <w:pPr>
        <w:widowControl/>
        <w:spacing w:after="78" w:line="640" w:lineRule="exact"/>
        <w:ind w:firstLine="640" w:firstLineChars="200"/>
        <w:jc w:val="left"/>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3.报价一览表（参选单位报价应包含完成本项目全部工作所应收取的全部费用（即含税包干价）。若参选单位在成交并签署合同后，在完成本项目的工作中出现的任何遗漏，均由成交参选单位免费提供，选聘单位不再支付任何费用。）；</w:t>
      </w:r>
    </w:p>
    <w:p w14:paraId="7A1143A4">
      <w:pPr>
        <w:widowControl/>
        <w:tabs>
          <w:tab w:val="left" w:pos="7665"/>
        </w:tabs>
        <w:spacing w:after="78" w:line="6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以上格式可参考</w:t>
      </w:r>
      <w:r>
        <w:rPr>
          <w:rFonts w:hint="eastAsia" w:ascii="仿宋" w:hAnsi="仿宋" w:eastAsia="仿宋" w:cs="仿宋"/>
          <w:b/>
          <w:bCs/>
          <w:kern w:val="0"/>
          <w:sz w:val="32"/>
          <w:szCs w:val="32"/>
        </w:rPr>
        <w:t>第三章 报价文件格式</w:t>
      </w:r>
      <w:r>
        <w:rPr>
          <w:rFonts w:hint="eastAsia" w:ascii="仿宋" w:hAnsi="仿宋" w:eastAsia="仿宋" w:cs="仿宋"/>
          <w:kern w:val="0"/>
          <w:sz w:val="32"/>
          <w:szCs w:val="32"/>
        </w:rPr>
        <w:t>，以上资料均需加盖公章</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业务章</w:t>
      </w:r>
      <w:r>
        <w:rPr>
          <w:rFonts w:hint="eastAsia" w:ascii="仿宋" w:hAnsi="仿宋" w:eastAsia="仿宋" w:cs="仿宋"/>
          <w:kern w:val="0"/>
          <w:sz w:val="32"/>
          <w:szCs w:val="32"/>
          <w:lang w:val="en-US" w:eastAsia="zh-CN"/>
        </w:rPr>
        <w:t>或合同章（三选一）</w:t>
      </w:r>
      <w:r>
        <w:rPr>
          <w:rFonts w:hint="eastAsia" w:ascii="Times New Roman" w:hAnsi="Times New Roman" w:eastAsia="仿宋_GB2312" w:cs="Times New Roman"/>
          <w:bCs/>
          <w:color w:val="000000"/>
          <w:sz w:val="32"/>
          <w:szCs w:val="32"/>
          <w:lang w:val="en-US" w:eastAsia="zh-CN"/>
        </w:rPr>
        <w:t>，否则报价无效</w:t>
      </w:r>
      <w:r>
        <w:rPr>
          <w:rFonts w:hint="eastAsia" w:ascii="仿宋" w:hAnsi="仿宋" w:eastAsia="仿宋" w:cs="仿宋"/>
          <w:kern w:val="0"/>
          <w:sz w:val="32"/>
          <w:szCs w:val="32"/>
        </w:rPr>
        <w:t>，并在截止时间前完成报价。</w:t>
      </w:r>
    </w:p>
    <w:bookmarkEnd w:id="1"/>
    <w:p w14:paraId="79627150">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四、选聘程序</w:t>
      </w:r>
    </w:p>
    <w:p w14:paraId="35FE6782">
      <w:pPr>
        <w:pStyle w:val="11"/>
        <w:tabs>
          <w:tab w:val="left" w:pos="0"/>
        </w:tabs>
        <w:snapToGrid w:val="0"/>
        <w:spacing w:after="78" w:line="640" w:lineRule="exact"/>
        <w:ind w:firstLine="640" w:firstLineChars="200"/>
        <w:rPr>
          <w:rFonts w:hint="eastAsia" w:eastAsia="仿宋"/>
          <w:sz w:val="32"/>
          <w:szCs w:val="32"/>
        </w:rPr>
      </w:pPr>
      <w:r>
        <w:rPr>
          <w:rFonts w:hint="eastAsia" w:eastAsia="仿宋"/>
          <w:sz w:val="32"/>
          <w:szCs w:val="32"/>
        </w:rPr>
        <w:t>本次采用线上选聘，具体程序如下：</w:t>
      </w:r>
    </w:p>
    <w:p w14:paraId="7BD5ADB4">
      <w:pPr>
        <w:pStyle w:val="11"/>
        <w:tabs>
          <w:tab w:val="left" w:pos="0"/>
        </w:tabs>
        <w:snapToGrid w:val="0"/>
        <w:spacing w:after="78" w:line="640" w:lineRule="exact"/>
        <w:ind w:firstLine="640" w:firstLineChars="200"/>
        <w:rPr>
          <w:rFonts w:hint="eastAsia" w:eastAsia="仿宋"/>
          <w:sz w:val="32"/>
          <w:szCs w:val="32"/>
        </w:rPr>
      </w:pPr>
      <w:r>
        <w:rPr>
          <w:rFonts w:hint="eastAsia" w:eastAsia="仿宋"/>
          <w:sz w:val="32"/>
          <w:szCs w:val="32"/>
        </w:rPr>
        <w:t>（一）在截止报价时间前，各参选单位以邮件形式递交报价文件至询价公告指定邮箱</w:t>
      </w:r>
      <w:r>
        <w:rPr>
          <w:rFonts w:hint="eastAsia" w:ascii="Times New Roman" w:hAnsi="Times New Roman" w:eastAsia="仿宋_GB2312" w:cs="Times New Roman"/>
          <w:bCs/>
          <w:color w:val="000000"/>
          <w:sz w:val="32"/>
          <w:szCs w:val="32"/>
          <w:lang w:eastAsia="zh-CN"/>
        </w:rPr>
        <w:t>（</w:t>
      </w:r>
      <w:r>
        <w:rPr>
          <w:rFonts w:hint="eastAsia" w:ascii="Times New Roman" w:hAnsi="Times New Roman" w:eastAsia="仿宋_GB2312"/>
          <w:color w:val="000000"/>
          <w:sz w:val="32"/>
          <w:szCs w:val="32"/>
          <w:lang w:val="en-US" w:eastAsia="zh-CN"/>
        </w:rPr>
        <w:t>邮件标题：公司名称+废气、噪音检测技术服务采购项目</w:t>
      </w:r>
      <w:r>
        <w:rPr>
          <w:rFonts w:hint="eastAsia" w:ascii="Times New Roman" w:hAnsi="Times New Roman" w:eastAsia="仿宋_GB2312" w:cs="Times New Roman"/>
          <w:bCs/>
          <w:color w:val="000000"/>
          <w:sz w:val="32"/>
          <w:szCs w:val="32"/>
          <w:lang w:eastAsia="zh-CN"/>
        </w:rPr>
        <w:t>）</w:t>
      </w:r>
      <w:r>
        <w:rPr>
          <w:rFonts w:hint="eastAsia" w:eastAsia="仿宋"/>
          <w:sz w:val="32"/>
          <w:szCs w:val="32"/>
        </w:rPr>
        <w:t>；</w:t>
      </w:r>
    </w:p>
    <w:p w14:paraId="4F75DD88">
      <w:pPr>
        <w:pStyle w:val="11"/>
        <w:tabs>
          <w:tab w:val="left" w:pos="0"/>
        </w:tabs>
        <w:snapToGrid w:val="0"/>
        <w:spacing w:after="78" w:line="640" w:lineRule="exact"/>
        <w:ind w:firstLine="640" w:firstLineChars="200"/>
        <w:rPr>
          <w:rFonts w:hint="eastAsia" w:eastAsia="仿宋"/>
          <w:sz w:val="32"/>
          <w:szCs w:val="32"/>
        </w:rPr>
      </w:pPr>
      <w:r>
        <w:rPr>
          <w:rFonts w:hint="eastAsia" w:eastAsia="仿宋"/>
          <w:sz w:val="32"/>
          <w:szCs w:val="32"/>
        </w:rPr>
        <w:t>（二）评审委员会对参选单位进行资格审查，如存在审核未通过的单位，则记录原因并通知未通过的单位；</w:t>
      </w:r>
    </w:p>
    <w:p w14:paraId="77C09015">
      <w:pPr>
        <w:pStyle w:val="11"/>
        <w:tabs>
          <w:tab w:val="left" w:pos="0"/>
        </w:tabs>
        <w:snapToGrid w:val="0"/>
        <w:spacing w:after="78" w:line="640" w:lineRule="exact"/>
        <w:ind w:firstLine="640" w:firstLineChars="200"/>
        <w:rPr>
          <w:rFonts w:hint="eastAsia" w:eastAsia="仿宋"/>
          <w:sz w:val="32"/>
          <w:szCs w:val="32"/>
        </w:rPr>
      </w:pPr>
      <w:r>
        <w:rPr>
          <w:rFonts w:hint="eastAsia" w:eastAsia="仿宋"/>
          <w:sz w:val="32"/>
          <w:szCs w:val="32"/>
        </w:rPr>
        <w:t>（三）评审委员会根据询价规则形成询价报告，确定候选人排名；</w:t>
      </w:r>
    </w:p>
    <w:p w14:paraId="0157A894">
      <w:pPr>
        <w:pStyle w:val="11"/>
        <w:tabs>
          <w:tab w:val="left" w:pos="0"/>
        </w:tabs>
        <w:snapToGrid w:val="0"/>
        <w:spacing w:after="78" w:line="640" w:lineRule="exact"/>
        <w:ind w:firstLine="640" w:firstLineChars="200"/>
        <w:rPr>
          <w:rFonts w:eastAsia="仿宋"/>
          <w:sz w:val="32"/>
          <w:szCs w:val="32"/>
        </w:rPr>
      </w:pPr>
      <w:r>
        <w:rPr>
          <w:rFonts w:hint="eastAsia" w:eastAsia="仿宋"/>
          <w:sz w:val="32"/>
          <w:szCs w:val="32"/>
        </w:rPr>
        <w:t>（四）询价结束后，采购人将询价结果报公司内部决策，通过后将结果通知中选单位，双方择日签订正式协议。</w:t>
      </w:r>
    </w:p>
    <w:p w14:paraId="0C976B69">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五、选聘材料提交</w:t>
      </w:r>
    </w:p>
    <w:p w14:paraId="280050B8">
      <w:pPr>
        <w:pStyle w:val="11"/>
        <w:tabs>
          <w:tab w:val="left" w:pos="0"/>
        </w:tabs>
        <w:snapToGrid w:val="0"/>
        <w:spacing w:after="78" w:line="640" w:lineRule="exact"/>
        <w:ind w:firstLine="640" w:firstLineChars="200"/>
        <w:rPr>
          <w:rFonts w:hint="eastAsia" w:eastAsia="仿宋"/>
          <w:sz w:val="32"/>
          <w:szCs w:val="32"/>
        </w:rPr>
      </w:pPr>
      <w:r>
        <w:rPr>
          <w:rFonts w:hint="eastAsia" w:eastAsia="仿宋"/>
          <w:sz w:val="32"/>
          <w:szCs w:val="32"/>
        </w:rPr>
        <w:t>（一）响应文件递交截止时间为202</w:t>
      </w:r>
      <w:r>
        <w:rPr>
          <w:rFonts w:hint="eastAsia" w:eastAsia="仿宋"/>
          <w:sz w:val="32"/>
          <w:szCs w:val="32"/>
          <w:lang w:val="en-US" w:eastAsia="zh-CN"/>
        </w:rPr>
        <w:t>5</w:t>
      </w:r>
      <w:r>
        <w:rPr>
          <w:rFonts w:eastAsia="仿宋"/>
          <w:sz w:val="32"/>
          <w:szCs w:val="32"/>
        </w:rPr>
        <w:t>年</w:t>
      </w:r>
      <w:r>
        <w:rPr>
          <w:rFonts w:hint="eastAsia" w:eastAsia="仿宋"/>
          <w:sz w:val="32"/>
          <w:szCs w:val="32"/>
          <w:lang w:val="en-US" w:eastAsia="zh-CN"/>
        </w:rPr>
        <w:t>7</w:t>
      </w:r>
      <w:r>
        <w:rPr>
          <w:rFonts w:eastAsia="仿宋"/>
          <w:sz w:val="32"/>
          <w:szCs w:val="32"/>
        </w:rPr>
        <w:t>月</w:t>
      </w:r>
      <w:r>
        <w:rPr>
          <w:rFonts w:hint="eastAsia" w:eastAsia="仿宋"/>
          <w:sz w:val="32"/>
          <w:szCs w:val="32"/>
          <w:lang w:val="en-US" w:eastAsia="zh-CN"/>
        </w:rPr>
        <w:t>22</w:t>
      </w:r>
      <w:r>
        <w:rPr>
          <w:rFonts w:eastAsia="仿宋"/>
          <w:sz w:val="32"/>
          <w:szCs w:val="32"/>
        </w:rPr>
        <w:t>日</w:t>
      </w:r>
      <w:r>
        <w:rPr>
          <w:rFonts w:hint="eastAsia" w:eastAsia="仿宋"/>
          <w:sz w:val="32"/>
          <w:szCs w:val="32"/>
        </w:rPr>
        <w:t>18时00分（北京时间）；</w:t>
      </w:r>
    </w:p>
    <w:p w14:paraId="2F2577D0">
      <w:pPr>
        <w:spacing w:after="78" w:line="640" w:lineRule="exact"/>
        <w:ind w:firstLine="320" w:firstLineChars="100"/>
        <w:jc w:val="left"/>
        <w:rPr>
          <w:rFonts w:eastAsia="仿宋_GB2312"/>
        </w:rPr>
      </w:pPr>
      <w:r>
        <w:rPr>
          <w:rFonts w:hint="eastAsia" w:ascii="仿宋_GB2312" w:hAnsi="仿宋" w:eastAsia="仿宋_GB2312"/>
          <w:bCs/>
          <w:color w:val="000000"/>
          <w:sz w:val="32"/>
          <w:szCs w:val="32"/>
        </w:rPr>
        <w:t>（二）响应文件递交方式</w:t>
      </w:r>
    </w:p>
    <w:p w14:paraId="569EC9F8">
      <w:pPr>
        <w:pStyle w:val="11"/>
        <w:tabs>
          <w:tab w:val="left" w:pos="0"/>
        </w:tabs>
        <w:snapToGrid w:val="0"/>
        <w:spacing w:after="78" w:line="640" w:lineRule="exact"/>
        <w:ind w:firstLine="640" w:firstLineChars="200"/>
        <w:rPr>
          <w:rFonts w:eastAsia="仿宋"/>
          <w:sz w:val="32"/>
          <w:szCs w:val="32"/>
        </w:rPr>
      </w:pPr>
      <w:r>
        <w:rPr>
          <w:rFonts w:hint="eastAsia" w:eastAsia="仿宋"/>
          <w:sz w:val="32"/>
          <w:szCs w:val="32"/>
        </w:rPr>
        <w:t>本次文件递交方式采用线上递交，</w:t>
      </w:r>
      <w:r>
        <w:rPr>
          <w:rFonts w:eastAsia="仿宋"/>
          <w:sz w:val="32"/>
          <w:szCs w:val="32"/>
        </w:rPr>
        <w:t>PDF</w:t>
      </w:r>
      <w:r>
        <w:rPr>
          <w:rFonts w:hint="eastAsia" w:eastAsia="仿宋"/>
          <w:sz w:val="32"/>
          <w:szCs w:val="32"/>
        </w:rPr>
        <w:t>盖章版响应</w:t>
      </w:r>
      <w:r>
        <w:rPr>
          <w:rFonts w:eastAsia="仿宋"/>
          <w:sz w:val="32"/>
          <w:szCs w:val="32"/>
        </w:rPr>
        <w:t>文件必须在递交截止时间前</w:t>
      </w:r>
      <w:r>
        <w:rPr>
          <w:rFonts w:hint="eastAsia" w:eastAsia="仿宋"/>
          <w:sz w:val="32"/>
          <w:szCs w:val="32"/>
        </w:rPr>
        <w:t>发送至采购联系人邮箱</w:t>
      </w:r>
      <w:r>
        <w:rPr>
          <w:rFonts w:eastAsia="仿宋"/>
          <w:sz w:val="32"/>
          <w:szCs w:val="32"/>
        </w:rPr>
        <w:t>。</w:t>
      </w:r>
      <w:r>
        <w:rPr>
          <w:rFonts w:hint="eastAsia" w:eastAsia="仿宋"/>
          <w:sz w:val="32"/>
          <w:szCs w:val="32"/>
        </w:rPr>
        <w:t>响应文件递交</w:t>
      </w:r>
      <w:r>
        <w:rPr>
          <w:rFonts w:eastAsia="仿宋"/>
          <w:sz w:val="32"/>
          <w:szCs w:val="32"/>
        </w:rPr>
        <w:t>截止时间前未完成</w:t>
      </w:r>
      <w:r>
        <w:rPr>
          <w:rFonts w:hint="eastAsia" w:eastAsia="仿宋"/>
          <w:sz w:val="32"/>
          <w:szCs w:val="32"/>
        </w:rPr>
        <w:t>报价</w:t>
      </w:r>
      <w:r>
        <w:rPr>
          <w:rFonts w:eastAsia="仿宋"/>
          <w:sz w:val="32"/>
          <w:szCs w:val="32"/>
        </w:rPr>
        <w:t>文件</w:t>
      </w:r>
      <w:r>
        <w:rPr>
          <w:rFonts w:hint="eastAsia" w:eastAsia="仿宋"/>
          <w:sz w:val="32"/>
          <w:szCs w:val="32"/>
        </w:rPr>
        <w:t>发送</w:t>
      </w:r>
      <w:r>
        <w:rPr>
          <w:rFonts w:eastAsia="仿宋"/>
          <w:sz w:val="32"/>
          <w:szCs w:val="32"/>
        </w:rPr>
        <w:t>的，视为</w:t>
      </w:r>
      <w:r>
        <w:rPr>
          <w:rFonts w:hint="eastAsia" w:eastAsia="仿宋"/>
          <w:sz w:val="32"/>
          <w:szCs w:val="32"/>
        </w:rPr>
        <w:t>不参选</w:t>
      </w:r>
      <w:r>
        <w:rPr>
          <w:rFonts w:eastAsia="仿宋"/>
          <w:sz w:val="32"/>
          <w:szCs w:val="32"/>
        </w:rPr>
        <w:t>。</w:t>
      </w:r>
    </w:p>
    <w:p w14:paraId="24B70530">
      <w:pPr>
        <w:pStyle w:val="9"/>
        <w:spacing w:line="640" w:lineRule="exac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六、评分规则</w:t>
      </w:r>
    </w:p>
    <w:p w14:paraId="1C4ED0F7">
      <w:pPr>
        <w:spacing w:after="78" w:line="64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sz w:val="32"/>
        </w:rPr>
        <w:t>本次评审</w:t>
      </w:r>
      <w:r>
        <w:rPr>
          <w:rFonts w:hint="eastAsia" w:ascii="Times New Roman" w:hAnsi="Times New Roman" w:eastAsia="仿宋_GB2312"/>
          <w:sz w:val="32"/>
        </w:rPr>
        <w:t>设一轮报价，</w:t>
      </w:r>
      <w:r>
        <w:rPr>
          <w:rFonts w:ascii="Times New Roman" w:hAnsi="Times New Roman" w:eastAsia="仿宋_GB2312"/>
          <w:sz w:val="32"/>
        </w:rPr>
        <w:t>采用最低投标价法</w:t>
      </w:r>
      <w:r>
        <w:rPr>
          <w:rFonts w:hint="eastAsia" w:ascii="Times New Roman" w:hAnsi="Times New Roman" w:eastAsia="仿宋_GB2312"/>
          <w:sz w:val="32"/>
        </w:rPr>
        <w:t>。</w:t>
      </w:r>
      <w:r>
        <w:rPr>
          <w:rFonts w:hint="eastAsia" w:ascii="Times New Roman" w:hAnsi="Times New Roman" w:eastAsia="仿宋_GB2312"/>
          <w:color w:val="000000"/>
          <w:sz w:val="32"/>
          <w:szCs w:val="32"/>
        </w:rPr>
        <w:t>采购人对所有参选供应商进行资格审查，资格审查合格的供应商报价成立，根据最低价法确定中选人。</w:t>
      </w:r>
    </w:p>
    <w:p w14:paraId="7050B25E">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七、限价要求</w:t>
      </w:r>
    </w:p>
    <w:p w14:paraId="62D7AD04">
      <w:pPr>
        <w:pStyle w:val="11"/>
        <w:tabs>
          <w:tab w:val="left" w:pos="0"/>
        </w:tabs>
        <w:snapToGrid w:val="0"/>
        <w:spacing w:after="78" w:line="640" w:lineRule="exact"/>
        <w:ind w:firstLine="640" w:firstLineChars="200"/>
        <w:rPr>
          <w:rFonts w:ascii="Times New Roman" w:hAnsi="Times New Roman" w:eastAsia="仿宋_GB2312"/>
          <w:color w:val="000000"/>
          <w:kern w:val="0"/>
          <w:sz w:val="32"/>
          <w:szCs w:val="32"/>
        </w:rPr>
      </w:pPr>
      <w:r>
        <w:rPr>
          <w:rFonts w:hint="eastAsia" w:eastAsia="仿宋"/>
          <w:sz w:val="32"/>
          <w:szCs w:val="32"/>
        </w:rPr>
        <w:t>本次限</w:t>
      </w:r>
      <w:r>
        <w:rPr>
          <w:rFonts w:ascii="Times New Roman" w:hAnsi="Times New Roman" w:eastAsia="仿宋"/>
          <w:sz w:val="32"/>
          <w:szCs w:val="32"/>
        </w:rPr>
        <w:t>价</w:t>
      </w:r>
      <w:r>
        <w:rPr>
          <w:rFonts w:hint="eastAsia" w:ascii="Times New Roman" w:hAnsi="Times New Roman" w:eastAsia="仿宋"/>
          <w:sz w:val="32"/>
          <w:szCs w:val="32"/>
          <w:lang w:val="en-US" w:eastAsia="zh-CN"/>
        </w:rPr>
        <w:t>1万元</w:t>
      </w:r>
      <w:r>
        <w:rPr>
          <w:rFonts w:hint="eastAsia" w:eastAsia="仿宋"/>
          <w:sz w:val="32"/>
          <w:szCs w:val="32"/>
        </w:rPr>
        <w:t>，</w:t>
      </w:r>
      <w:r>
        <w:rPr>
          <w:rFonts w:hint="eastAsia" w:eastAsia="仿宋"/>
          <w:sz w:val="32"/>
          <w:szCs w:val="32"/>
          <w:lang w:val="en-US" w:eastAsia="zh-CN"/>
        </w:rPr>
        <w:t>采用</w:t>
      </w:r>
      <w:r>
        <w:rPr>
          <w:rFonts w:hint="eastAsia" w:ascii="Times New Roman" w:hAnsi="Times New Roman" w:eastAsia="仿宋_GB2312"/>
          <w:sz w:val="32"/>
          <w:szCs w:val="32"/>
          <w:lang w:val="en-US" w:eastAsia="zh-CN"/>
        </w:rPr>
        <w:t>固定单价模式，项目按需采购，</w:t>
      </w:r>
      <w:r>
        <w:rPr>
          <w:rFonts w:ascii="Times New Roman" w:hAnsi="Times New Roman" w:eastAsia="仿宋_GB2312"/>
          <w:sz w:val="32"/>
          <w:szCs w:val="32"/>
        </w:rPr>
        <w:t>超过限价的报价</w:t>
      </w:r>
      <w:r>
        <w:rPr>
          <w:rFonts w:hint="eastAsia" w:ascii="Times New Roman" w:hAnsi="Times New Roman" w:eastAsia="仿宋_GB2312"/>
          <w:sz w:val="32"/>
          <w:szCs w:val="32"/>
        </w:rPr>
        <w:t>视为</w:t>
      </w:r>
      <w:r>
        <w:rPr>
          <w:rFonts w:ascii="Times New Roman" w:hAnsi="Times New Roman" w:eastAsia="仿宋_GB2312"/>
          <w:sz w:val="32"/>
          <w:szCs w:val="32"/>
        </w:rPr>
        <w:t>无效报价。</w:t>
      </w:r>
    </w:p>
    <w:p w14:paraId="07156FD0">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八、澄清及修改</w:t>
      </w:r>
    </w:p>
    <w:p w14:paraId="5C6F2D9E">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1、采购人如需对已发出的询价文件进行澄清或修改的，将在</w:t>
      </w:r>
      <w:bookmarkStart w:id="3" w:name="_Hlk173242607"/>
      <w:r>
        <w:rPr>
          <w:rFonts w:hint="eastAsia" w:ascii="Times New Roman" w:hAnsi="Times New Roman" w:eastAsia="仿宋_GB2312"/>
          <w:bCs/>
          <w:color w:val="000000"/>
          <w:sz w:val="32"/>
          <w:szCs w:val="32"/>
          <w:lang w:eastAsia="zh-CN"/>
        </w:rPr>
        <w:t>深圳市深水坂雪岗水务有限公司</w:t>
      </w:r>
      <w:r>
        <w:rPr>
          <w:rFonts w:hint="eastAsia" w:ascii="Times New Roman" w:hAnsi="Times New Roman" w:eastAsia="仿宋_GB2312"/>
          <w:bCs/>
          <w:color w:val="000000"/>
          <w:sz w:val="32"/>
          <w:szCs w:val="32"/>
        </w:rPr>
        <w:t>官网（http://www.szsszx.com/）</w:t>
      </w:r>
      <w:bookmarkEnd w:id="3"/>
      <w:r>
        <w:rPr>
          <w:rFonts w:hint="eastAsia" w:ascii="Times New Roman" w:hAnsi="Times New Roman" w:eastAsia="仿宋_GB2312"/>
          <w:color w:val="000000"/>
          <w:sz w:val="32"/>
          <w:szCs w:val="32"/>
        </w:rPr>
        <w:t>发布更正公告，该澄清或修改内容为询价文件的组成部分。</w:t>
      </w:r>
    </w:p>
    <w:p w14:paraId="3035E2F0">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2、询价申请人认为需要对询价文件进行澄清的，可以邮件形式向采购人提出申请（截止时间</w:t>
      </w:r>
      <w:r>
        <w:rPr>
          <w:rFonts w:hint="eastAsia" w:ascii="Times New Roman" w:hAnsi="Times New Roman" w:eastAsia="仿宋_GB2312"/>
          <w:bCs/>
          <w:color w:val="000000"/>
          <w:sz w:val="32"/>
          <w:szCs w:val="32"/>
        </w:rPr>
        <w:t>202</w:t>
      </w:r>
      <w:r>
        <w:rPr>
          <w:rFonts w:hint="eastAsia" w:ascii="Times New Roman" w:hAnsi="Times New Roman" w:eastAsia="仿宋_GB2312"/>
          <w:bCs/>
          <w:color w:val="000000"/>
          <w:sz w:val="32"/>
          <w:szCs w:val="32"/>
          <w:lang w:val="en-US" w:eastAsia="zh-CN"/>
        </w:rPr>
        <w:t>5</w:t>
      </w:r>
      <w:r>
        <w:rPr>
          <w:rFonts w:ascii="Times New Roman" w:hAnsi="Times New Roman" w:eastAsia="仿宋_GB2312"/>
          <w:bCs/>
          <w:color w:val="000000"/>
          <w:sz w:val="32"/>
          <w:szCs w:val="32"/>
        </w:rPr>
        <w:t>年</w:t>
      </w:r>
      <w:r>
        <w:rPr>
          <w:rFonts w:hint="eastAsia" w:ascii="Times New Roman" w:hAnsi="Times New Roman" w:eastAsia="仿宋_GB2312"/>
          <w:bCs/>
          <w:color w:val="000000"/>
          <w:sz w:val="32"/>
          <w:szCs w:val="32"/>
          <w:lang w:val="en-US" w:eastAsia="zh-CN"/>
        </w:rPr>
        <w:t>7</w:t>
      </w:r>
      <w:r>
        <w:rPr>
          <w:rFonts w:ascii="Times New Roman" w:hAnsi="Times New Roman" w:eastAsia="仿宋_GB2312"/>
          <w:bCs/>
          <w:color w:val="000000"/>
          <w:sz w:val="32"/>
          <w:szCs w:val="32"/>
        </w:rPr>
        <w:t>月</w:t>
      </w:r>
      <w:r>
        <w:rPr>
          <w:rFonts w:hint="eastAsia" w:ascii="Times New Roman" w:hAnsi="Times New Roman" w:eastAsia="仿宋_GB2312"/>
          <w:bCs/>
          <w:color w:val="000000"/>
          <w:sz w:val="32"/>
          <w:szCs w:val="32"/>
          <w:lang w:val="en-US" w:eastAsia="zh-CN"/>
        </w:rPr>
        <w:t>22</w:t>
      </w:r>
      <w:r>
        <w:rPr>
          <w:rFonts w:ascii="Times New Roman" w:hAnsi="Times New Roman" w:eastAsia="仿宋_GB2312"/>
          <w:bCs/>
          <w:color w:val="000000"/>
          <w:sz w:val="32"/>
          <w:szCs w:val="32"/>
        </w:rPr>
        <w:t>日</w:t>
      </w:r>
      <w:r>
        <w:rPr>
          <w:rFonts w:hint="eastAsia" w:ascii="Times New Roman" w:hAnsi="Times New Roman" w:eastAsia="仿宋_GB2312"/>
          <w:bCs/>
          <w:color w:val="000000"/>
          <w:sz w:val="32"/>
          <w:szCs w:val="32"/>
          <w:lang w:val="en-US" w:eastAsia="zh-CN"/>
        </w:rPr>
        <w:t>18</w:t>
      </w:r>
      <w:r>
        <w:rPr>
          <w:rFonts w:hint="eastAsia" w:ascii="仿宋_GB2312" w:hAnsi="仿宋" w:eastAsia="仿宋_GB2312"/>
          <w:color w:val="000000"/>
          <w:sz w:val="32"/>
          <w:szCs w:val="32"/>
        </w:rPr>
        <w:t>时</w:t>
      </w:r>
      <w:r>
        <w:rPr>
          <w:rFonts w:hint="eastAsia" w:ascii="Times New Roman" w:hAnsi="Times New Roman" w:eastAsia="仿宋_GB2312"/>
          <w:color w:val="000000"/>
          <w:sz w:val="32"/>
          <w:szCs w:val="32"/>
        </w:rPr>
        <w:t>），但采购人可决定是否采纳申请事项。</w:t>
      </w:r>
    </w:p>
    <w:p w14:paraId="1E4FD12E">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3、询价申请人应于响应文件递交截止时间之前，自行在</w:t>
      </w:r>
      <w:r>
        <w:rPr>
          <w:rFonts w:hint="eastAsia" w:ascii="Times New Roman" w:hAnsi="Times New Roman" w:eastAsia="仿宋_GB2312"/>
          <w:bCs/>
          <w:color w:val="000000"/>
          <w:sz w:val="32"/>
          <w:szCs w:val="32"/>
          <w:lang w:eastAsia="zh-CN"/>
        </w:rPr>
        <w:t>深圳市深水坂雪岗水务有限公司</w:t>
      </w:r>
      <w:r>
        <w:rPr>
          <w:rFonts w:hint="eastAsia" w:ascii="Times New Roman" w:hAnsi="Times New Roman" w:eastAsia="仿宋_GB2312"/>
          <w:bCs/>
          <w:color w:val="000000"/>
          <w:sz w:val="32"/>
          <w:szCs w:val="32"/>
        </w:rPr>
        <w:t>官网（http://www.szsszx.com/）</w:t>
      </w:r>
      <w:r>
        <w:rPr>
          <w:rFonts w:hint="eastAsia" w:ascii="Times New Roman" w:hAnsi="Times New Roman" w:eastAsia="仿宋_GB2312"/>
          <w:color w:val="000000"/>
          <w:sz w:val="32"/>
          <w:szCs w:val="32"/>
        </w:rPr>
        <w:t>查询本项目的更正公告，因未查阅公告造成的后果由申请人自行承担。</w:t>
      </w:r>
    </w:p>
    <w:p w14:paraId="771889D4">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九、其他</w:t>
      </w:r>
    </w:p>
    <w:p w14:paraId="036C8C18">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1、中选人应在结果公告期满后尽快与采购人签订采购合同。因中选人原因造成逾期未与采购人签订采购合同的，视为自动放弃；</w:t>
      </w:r>
    </w:p>
    <w:p w14:paraId="764734C8">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2、中选人因不可抗力原因不能履行采购合同或放弃成交的，采购人可依序与其他中选候选人签订采购合同，也可以重新组织采购。</w:t>
      </w:r>
    </w:p>
    <w:p w14:paraId="21D3AF0B">
      <w:pPr>
        <w:widowControl/>
        <w:spacing w:after="78" w:line="640" w:lineRule="exact"/>
        <w:ind w:firstLine="640" w:firstLineChars="200"/>
        <w:rPr>
          <w:rFonts w:ascii="Times New Roman" w:hAnsi="Times New Roman" w:eastAsia="仿宋_GB2312"/>
          <w:bCs/>
          <w:color w:val="000000"/>
          <w:sz w:val="32"/>
          <w:szCs w:val="32"/>
        </w:rPr>
      </w:pPr>
      <w:r>
        <w:rPr>
          <w:rFonts w:hint="eastAsia" w:ascii="Times New Roman" w:hAnsi="Times New Roman" w:eastAsia="仿宋_GB2312"/>
          <w:color w:val="000000"/>
          <w:sz w:val="32"/>
          <w:szCs w:val="32"/>
        </w:rPr>
        <w:t>3、</w:t>
      </w:r>
      <w:r>
        <w:rPr>
          <w:rFonts w:hint="eastAsia" w:ascii="Times New Roman" w:hAnsi="Times New Roman" w:eastAsia="仿宋_GB2312"/>
          <w:bCs/>
          <w:color w:val="000000"/>
          <w:sz w:val="32"/>
          <w:szCs w:val="32"/>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24C0C21C">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十、联系方式</w:t>
      </w:r>
    </w:p>
    <w:p w14:paraId="11E383EB">
      <w:pPr>
        <w:spacing w:after="78" w:line="64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联系人：涂工</w:t>
      </w:r>
    </w:p>
    <w:p w14:paraId="60487662">
      <w:pPr>
        <w:spacing w:after="78" w:line="64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电  话：0755+29395688转8725</w:t>
      </w:r>
    </w:p>
    <w:p w14:paraId="56F2674A">
      <w:pPr>
        <w:spacing w:after="78" w:line="64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邮  箱：sszxhjcaigoua@163.com</w:t>
      </w:r>
    </w:p>
    <w:p w14:paraId="5648E779">
      <w:pPr>
        <w:pStyle w:val="9"/>
        <w:spacing w:line="640" w:lineRule="exact"/>
        <w:ind w:left="2396" w:leftChars="836" w:hanging="640" w:hangingChars="200"/>
        <w:rPr>
          <w:rFonts w:ascii="Times New Roman" w:hAnsi="Times New Roman" w:eastAsia="仿宋_GB2312" w:cs="宋体"/>
          <w:color w:val="000000"/>
          <w:kern w:val="0"/>
          <w:sz w:val="32"/>
          <w:szCs w:val="32"/>
        </w:rPr>
      </w:pPr>
    </w:p>
    <w:p w14:paraId="17118EAC">
      <w:pPr>
        <w:pStyle w:val="9"/>
        <w:spacing w:line="640" w:lineRule="exact"/>
        <w:jc w:val="right"/>
        <w:rPr>
          <w:rFonts w:hint="eastAsia" w:eastAsia="仿宋_GB2312"/>
          <w:lang w:eastAsia="zh-CN"/>
        </w:rPr>
      </w:pPr>
      <w:bookmarkStart w:id="4" w:name="_Hlk178341758"/>
      <w:r>
        <w:rPr>
          <w:rFonts w:hint="eastAsia" w:ascii="Times New Roman" w:hAnsi="Times New Roman" w:eastAsia="仿宋_GB2312"/>
          <w:bCs/>
          <w:color w:val="000000"/>
          <w:sz w:val="32"/>
          <w:szCs w:val="32"/>
          <w:lang w:eastAsia="zh-CN"/>
        </w:rPr>
        <w:t>深圳市深水坂雪岗水务有限公司</w:t>
      </w:r>
    </w:p>
    <w:bookmarkEnd w:id="4"/>
    <w:p w14:paraId="179B20AC">
      <w:pPr>
        <w:wordWrap w:val="0"/>
        <w:spacing w:after="78" w:line="640" w:lineRule="exact"/>
        <w:jc w:val="right"/>
        <w:rPr>
          <w:rFonts w:hint="eastAsia" w:ascii="Times New Roman" w:hAnsi="Times New Roman" w:eastAsia="仿宋_GB2312"/>
          <w:bCs/>
          <w:color w:val="000000"/>
          <w:sz w:val="32"/>
          <w:szCs w:val="32"/>
        </w:rPr>
      </w:pPr>
      <w:bookmarkStart w:id="5" w:name="_Hlk173242679"/>
      <w:r>
        <w:rPr>
          <w:rFonts w:hint="eastAsia" w:ascii="Times New Roman" w:hAnsi="Times New Roman" w:eastAsia="仿宋_GB2312"/>
          <w:bCs/>
          <w:color w:val="000000"/>
          <w:sz w:val="32"/>
          <w:szCs w:val="32"/>
        </w:rPr>
        <w:t>202</w:t>
      </w:r>
      <w:r>
        <w:rPr>
          <w:rFonts w:hint="eastAsia" w:ascii="Times New Roman" w:hAnsi="Times New Roman" w:eastAsia="仿宋_GB2312"/>
          <w:bCs/>
          <w:color w:val="000000"/>
          <w:sz w:val="32"/>
          <w:szCs w:val="32"/>
          <w:lang w:val="en-US" w:eastAsia="zh-CN"/>
        </w:rPr>
        <w:t>5</w:t>
      </w:r>
      <w:r>
        <w:rPr>
          <w:rFonts w:ascii="Times New Roman" w:hAnsi="Times New Roman" w:eastAsia="仿宋_GB2312"/>
          <w:bCs/>
          <w:color w:val="000000"/>
          <w:sz w:val="32"/>
          <w:szCs w:val="32"/>
        </w:rPr>
        <w:t>年</w:t>
      </w:r>
      <w:r>
        <w:rPr>
          <w:rFonts w:hint="eastAsia" w:ascii="Times New Roman" w:hAnsi="Times New Roman" w:eastAsia="仿宋_GB2312"/>
          <w:bCs/>
          <w:color w:val="000000"/>
          <w:sz w:val="32"/>
          <w:szCs w:val="32"/>
          <w:lang w:val="en-US" w:eastAsia="zh-CN"/>
        </w:rPr>
        <w:t>7</w:t>
      </w:r>
      <w:r>
        <w:rPr>
          <w:rFonts w:ascii="Times New Roman" w:hAnsi="Times New Roman" w:eastAsia="仿宋_GB2312"/>
          <w:bCs/>
          <w:color w:val="000000"/>
          <w:sz w:val="32"/>
          <w:szCs w:val="32"/>
        </w:rPr>
        <w:t>月</w:t>
      </w:r>
      <w:r>
        <w:rPr>
          <w:rFonts w:hint="eastAsia" w:ascii="Times New Roman" w:hAnsi="Times New Roman" w:eastAsia="仿宋_GB2312"/>
          <w:bCs/>
          <w:color w:val="000000"/>
          <w:sz w:val="32"/>
          <w:szCs w:val="32"/>
          <w:lang w:val="en-US" w:eastAsia="zh-CN"/>
        </w:rPr>
        <w:t>19</w:t>
      </w:r>
      <w:r>
        <w:rPr>
          <w:rFonts w:ascii="Times New Roman" w:hAnsi="Times New Roman" w:eastAsia="仿宋_GB2312"/>
          <w:bCs/>
          <w:color w:val="000000"/>
          <w:sz w:val="32"/>
          <w:szCs w:val="32"/>
        </w:rPr>
        <w:t>日</w:t>
      </w:r>
      <w:bookmarkEnd w:id="5"/>
      <w:r>
        <w:rPr>
          <w:rFonts w:hint="eastAsia" w:ascii="Times New Roman" w:hAnsi="Times New Roman" w:eastAsia="仿宋_GB2312"/>
          <w:bCs/>
          <w:color w:val="000000"/>
          <w:sz w:val="32"/>
          <w:szCs w:val="32"/>
        </w:rPr>
        <w:t xml:space="preserve">   </w:t>
      </w:r>
    </w:p>
    <w:p w14:paraId="346CA3A4">
      <w:r>
        <w:br w:type="page"/>
      </w:r>
    </w:p>
    <w:p w14:paraId="22F41136">
      <w:pPr>
        <w:pStyle w:val="20"/>
        <w:spacing w:after="78"/>
      </w:pPr>
    </w:p>
    <w:p w14:paraId="421C3532">
      <w:pPr>
        <w:pStyle w:val="2"/>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合同条款及格式</w:t>
      </w:r>
    </w:p>
    <w:p w14:paraId="4F31A212">
      <w:pPr>
        <w:spacing w:after="78"/>
        <w:jc w:val="left"/>
        <w:rPr>
          <w:rFonts w:hint="eastAsia" w:ascii="黑体" w:hAnsi="黑体" w:eastAsia="黑体" w:cs="黑体"/>
          <w:color w:val="000000"/>
          <w:sz w:val="20"/>
          <w:szCs w:val="20"/>
        </w:rPr>
      </w:pPr>
    </w:p>
    <w:p w14:paraId="3E235D63">
      <w:pPr>
        <w:spacing w:after="78"/>
        <w:jc w:val="left"/>
        <w:rPr>
          <w:rFonts w:hint="eastAsia" w:ascii="黑体" w:hAnsi="黑体" w:eastAsia="黑体" w:cs="黑体"/>
          <w:color w:val="000000"/>
          <w:sz w:val="20"/>
          <w:szCs w:val="20"/>
        </w:rPr>
      </w:pPr>
    </w:p>
    <w:p w14:paraId="7D42FD20">
      <w:pPr>
        <w:spacing w:before="69" w:line="221" w:lineRule="auto"/>
        <w:rPr>
          <w:rFonts w:ascii="黑体" w:hAnsi="黑体" w:eastAsia="黑体" w:cs="黑体"/>
          <w:color w:val="auto"/>
          <w:highlight w:val="none"/>
        </w:rPr>
      </w:pPr>
      <w:r>
        <w:rPr>
          <w:rFonts w:ascii="黑体" w:hAnsi="黑体" w:eastAsia="黑体" w:cs="黑体"/>
          <w:b/>
          <w:bCs/>
          <w:color w:val="auto"/>
          <w:spacing w:val="-20"/>
          <w:highlight w:val="none"/>
        </w:rPr>
        <w:t>合同编号：</w:t>
      </w:r>
    </w:p>
    <w:p w14:paraId="0A2805D1">
      <w:pPr>
        <w:spacing w:line="330" w:lineRule="auto"/>
        <w:rPr>
          <w:color w:val="auto"/>
          <w:highlight w:val="none"/>
        </w:rPr>
      </w:pPr>
    </w:p>
    <w:p w14:paraId="4233ADC1">
      <w:pPr>
        <w:spacing w:line="331" w:lineRule="auto"/>
        <w:rPr>
          <w:color w:val="auto"/>
          <w:highlight w:val="none"/>
        </w:rPr>
      </w:pPr>
    </w:p>
    <w:p w14:paraId="0C012EF5">
      <w:pPr>
        <w:spacing w:before="169" w:line="221" w:lineRule="auto"/>
        <w:jc w:val="center"/>
        <w:rPr>
          <w:rFonts w:ascii="黑体" w:hAnsi="黑体" w:eastAsia="黑体" w:cs="黑体"/>
          <w:color w:val="auto"/>
          <w:sz w:val="52"/>
          <w:szCs w:val="52"/>
          <w:highlight w:val="none"/>
        </w:rPr>
      </w:pPr>
      <w:r>
        <w:rPr>
          <w:rFonts w:ascii="黑体" w:hAnsi="黑体" w:eastAsia="黑体" w:cs="黑体"/>
          <w:b/>
          <w:bCs/>
          <w:color w:val="auto"/>
          <w:spacing w:val="9"/>
          <w:sz w:val="52"/>
          <w:szCs w:val="52"/>
          <w:highlight w:val="none"/>
        </w:rPr>
        <w:t>深圳市深水</w:t>
      </w:r>
      <w:r>
        <w:rPr>
          <w:rFonts w:hint="eastAsia" w:ascii="黑体" w:hAnsi="黑体" w:eastAsia="黑体" w:cs="黑体"/>
          <w:b/>
          <w:bCs/>
          <w:color w:val="auto"/>
          <w:spacing w:val="9"/>
          <w:sz w:val="52"/>
          <w:szCs w:val="52"/>
          <w:highlight w:val="none"/>
          <w:lang w:val="en-US" w:eastAsia="zh-CN"/>
        </w:rPr>
        <w:t>坂雪岗水务</w:t>
      </w:r>
      <w:r>
        <w:rPr>
          <w:rFonts w:ascii="黑体" w:hAnsi="黑体" w:eastAsia="黑体" w:cs="黑体"/>
          <w:b/>
          <w:bCs/>
          <w:color w:val="auto"/>
          <w:spacing w:val="9"/>
          <w:sz w:val="52"/>
          <w:szCs w:val="52"/>
          <w:highlight w:val="none"/>
        </w:rPr>
        <w:t>有限公司</w:t>
      </w:r>
    </w:p>
    <w:p w14:paraId="0DB3C0AF">
      <w:pPr>
        <w:spacing w:line="244" w:lineRule="auto"/>
        <w:rPr>
          <w:color w:val="auto"/>
          <w:highlight w:val="none"/>
        </w:rPr>
      </w:pPr>
    </w:p>
    <w:p w14:paraId="47B04625">
      <w:pPr>
        <w:spacing w:line="244" w:lineRule="auto"/>
        <w:rPr>
          <w:color w:val="auto"/>
          <w:highlight w:val="none"/>
        </w:rPr>
      </w:pPr>
    </w:p>
    <w:p w14:paraId="40FD863F">
      <w:pPr>
        <w:spacing w:line="244" w:lineRule="auto"/>
        <w:rPr>
          <w:color w:val="auto"/>
          <w:highlight w:val="none"/>
        </w:rPr>
      </w:pPr>
    </w:p>
    <w:p w14:paraId="0D3C186D">
      <w:pPr>
        <w:spacing w:line="245" w:lineRule="auto"/>
        <w:rPr>
          <w:color w:val="auto"/>
          <w:highlight w:val="none"/>
        </w:rPr>
      </w:pPr>
    </w:p>
    <w:p w14:paraId="1E5F33C9">
      <w:pPr>
        <w:spacing w:line="245" w:lineRule="auto"/>
        <w:rPr>
          <w:color w:val="auto"/>
          <w:highlight w:val="none"/>
        </w:rPr>
      </w:pPr>
    </w:p>
    <w:p w14:paraId="361D7726">
      <w:pPr>
        <w:spacing w:line="245" w:lineRule="auto"/>
        <w:rPr>
          <w:color w:val="auto"/>
          <w:highlight w:val="none"/>
        </w:rPr>
      </w:pPr>
    </w:p>
    <w:p w14:paraId="1DE8A7B8">
      <w:pPr>
        <w:spacing w:line="245" w:lineRule="auto"/>
        <w:rPr>
          <w:color w:val="auto"/>
          <w:highlight w:val="none"/>
        </w:rPr>
      </w:pPr>
    </w:p>
    <w:p w14:paraId="7955DF6C">
      <w:pPr>
        <w:spacing w:line="245" w:lineRule="auto"/>
        <w:rPr>
          <w:color w:val="auto"/>
          <w:highlight w:val="none"/>
        </w:rPr>
      </w:pPr>
    </w:p>
    <w:p w14:paraId="760235CD">
      <w:pPr>
        <w:spacing w:line="245" w:lineRule="auto"/>
        <w:rPr>
          <w:color w:val="auto"/>
          <w:highlight w:val="none"/>
        </w:rPr>
      </w:pPr>
    </w:p>
    <w:p w14:paraId="4291C21B">
      <w:pPr>
        <w:spacing w:line="245" w:lineRule="auto"/>
        <w:rPr>
          <w:color w:val="auto"/>
          <w:highlight w:val="none"/>
        </w:rPr>
      </w:pPr>
    </w:p>
    <w:p w14:paraId="3E3C08FF">
      <w:pPr>
        <w:spacing w:line="245" w:lineRule="auto"/>
        <w:rPr>
          <w:color w:val="auto"/>
          <w:highlight w:val="none"/>
        </w:rPr>
      </w:pPr>
    </w:p>
    <w:p w14:paraId="4D9CB721">
      <w:pPr>
        <w:spacing w:before="221" w:line="221" w:lineRule="auto"/>
        <w:jc w:val="center"/>
        <w:rPr>
          <w:rFonts w:ascii="黑体" w:hAnsi="黑体" w:eastAsia="黑体" w:cs="黑体"/>
          <w:color w:val="auto"/>
          <w:sz w:val="68"/>
          <w:szCs w:val="68"/>
          <w:highlight w:val="none"/>
        </w:rPr>
      </w:pPr>
      <w:r>
        <w:rPr>
          <w:rFonts w:hint="eastAsia" w:ascii="黑体" w:hAnsi="黑体" w:eastAsia="黑体" w:cs="黑体"/>
          <w:b/>
          <w:bCs/>
          <w:color w:val="auto"/>
          <w:spacing w:val="-1"/>
          <w:sz w:val="68"/>
          <w:szCs w:val="68"/>
          <w:highlight w:val="none"/>
          <w:lang w:val="en-US" w:eastAsia="zh-CN"/>
        </w:rPr>
        <w:t>废气、噪音检测</w:t>
      </w:r>
      <w:r>
        <w:rPr>
          <w:rFonts w:hint="eastAsia" w:ascii="黑体" w:hAnsi="黑体" w:eastAsia="黑体" w:cs="黑体"/>
          <w:b/>
          <w:bCs/>
          <w:color w:val="auto"/>
          <w:spacing w:val="-1"/>
          <w:sz w:val="68"/>
          <w:szCs w:val="68"/>
          <w:highlight w:val="none"/>
          <w:lang w:eastAsia="zh-CN"/>
        </w:rPr>
        <w:t>技术服务</w:t>
      </w:r>
      <w:r>
        <w:rPr>
          <w:rFonts w:ascii="黑体" w:hAnsi="黑体" w:eastAsia="黑体" w:cs="黑体"/>
          <w:b/>
          <w:bCs/>
          <w:color w:val="auto"/>
          <w:spacing w:val="-1"/>
          <w:sz w:val="68"/>
          <w:szCs w:val="68"/>
          <w:highlight w:val="none"/>
        </w:rPr>
        <w:t>合同</w:t>
      </w:r>
    </w:p>
    <w:p w14:paraId="04A68CA2">
      <w:pPr>
        <w:jc w:val="center"/>
        <w:rPr>
          <w:rFonts w:ascii="黑体" w:hAnsi="黑体" w:eastAsia="黑体" w:cs="黑体"/>
          <w:b/>
          <w:bCs/>
          <w:color w:val="auto"/>
          <w:spacing w:val="-1"/>
          <w:sz w:val="56"/>
          <w:szCs w:val="56"/>
          <w:highlight w:val="none"/>
        </w:rPr>
      </w:pPr>
      <w:r>
        <w:rPr>
          <w:rFonts w:hint="eastAsia" w:ascii="黑体" w:hAnsi="黑体" w:eastAsia="黑体" w:cs="黑体"/>
          <w:b/>
          <w:bCs/>
          <w:color w:val="auto"/>
          <w:spacing w:val="-1"/>
          <w:sz w:val="56"/>
          <w:szCs w:val="56"/>
          <w:highlight w:val="none"/>
        </w:rPr>
        <w:t>（深水</w:t>
      </w:r>
      <w:r>
        <w:rPr>
          <w:rFonts w:hint="eastAsia" w:ascii="黑体" w:hAnsi="黑体" w:eastAsia="黑体" w:cs="黑体"/>
          <w:b/>
          <w:bCs/>
          <w:color w:val="auto"/>
          <w:spacing w:val="-1"/>
          <w:sz w:val="56"/>
          <w:szCs w:val="56"/>
          <w:highlight w:val="none"/>
          <w:lang w:val="en-US" w:eastAsia="zh-CN"/>
        </w:rPr>
        <w:t>坂雪岗</w:t>
      </w:r>
      <w:r>
        <w:rPr>
          <w:rFonts w:hint="eastAsia" w:ascii="黑体" w:hAnsi="黑体" w:eastAsia="黑体" w:cs="黑体"/>
          <w:b/>
          <w:bCs/>
          <w:color w:val="auto"/>
          <w:spacing w:val="-1"/>
          <w:sz w:val="56"/>
          <w:szCs w:val="56"/>
          <w:highlight w:val="none"/>
        </w:rPr>
        <w:t>-</w:t>
      </w:r>
      <w:r>
        <w:rPr>
          <w:rFonts w:hint="eastAsia" w:ascii="黑体" w:hAnsi="黑体" w:eastAsia="黑体" w:cs="黑体"/>
          <w:b/>
          <w:bCs/>
          <w:color w:val="auto"/>
          <w:spacing w:val="-1"/>
          <w:sz w:val="56"/>
          <w:szCs w:val="56"/>
          <w:highlight w:val="none"/>
          <w:lang w:val="en-US" w:eastAsia="zh-CN"/>
        </w:rPr>
        <w:t>xxxx</w:t>
      </w:r>
      <w:r>
        <w:rPr>
          <w:rFonts w:hint="eastAsia" w:ascii="黑体" w:hAnsi="黑体" w:eastAsia="黑体" w:cs="黑体"/>
          <w:b/>
          <w:bCs/>
          <w:color w:val="auto"/>
          <w:spacing w:val="-1"/>
          <w:sz w:val="56"/>
          <w:szCs w:val="56"/>
          <w:highlight w:val="none"/>
        </w:rPr>
        <w:t>）</w:t>
      </w:r>
    </w:p>
    <w:p w14:paraId="4E94F01B">
      <w:pPr>
        <w:rPr>
          <w:color w:val="auto"/>
          <w:highlight w:val="none"/>
        </w:rPr>
      </w:pPr>
    </w:p>
    <w:p w14:paraId="2EC3F5F9">
      <w:pPr>
        <w:spacing w:line="241" w:lineRule="auto"/>
        <w:rPr>
          <w:color w:val="auto"/>
          <w:highlight w:val="none"/>
        </w:rPr>
      </w:pPr>
    </w:p>
    <w:p w14:paraId="7A294F6D">
      <w:pPr>
        <w:spacing w:line="241" w:lineRule="auto"/>
        <w:rPr>
          <w:color w:val="auto"/>
          <w:highlight w:val="none"/>
        </w:rPr>
      </w:pPr>
    </w:p>
    <w:p w14:paraId="38C3DD15">
      <w:pPr>
        <w:spacing w:line="241" w:lineRule="auto"/>
        <w:rPr>
          <w:color w:val="auto"/>
          <w:highlight w:val="none"/>
        </w:rPr>
      </w:pPr>
    </w:p>
    <w:p w14:paraId="0A1D0A4A">
      <w:pPr>
        <w:spacing w:line="241" w:lineRule="auto"/>
        <w:rPr>
          <w:color w:val="auto"/>
          <w:highlight w:val="none"/>
        </w:rPr>
      </w:pPr>
    </w:p>
    <w:p w14:paraId="781A3E4E">
      <w:pPr>
        <w:spacing w:line="290" w:lineRule="auto"/>
        <w:rPr>
          <w:color w:val="auto"/>
          <w:highlight w:val="none"/>
        </w:rPr>
      </w:pPr>
    </w:p>
    <w:p w14:paraId="16D5B18E">
      <w:pPr>
        <w:spacing w:before="92" w:line="221" w:lineRule="auto"/>
        <w:ind w:left="840" w:leftChars="400"/>
        <w:rPr>
          <w:rFonts w:ascii="黑体" w:hAnsi="黑体" w:eastAsia="黑体" w:cs="黑体"/>
          <w:color w:val="auto"/>
          <w:sz w:val="28"/>
          <w:szCs w:val="28"/>
          <w:highlight w:val="none"/>
        </w:rPr>
      </w:pPr>
      <w:r>
        <w:rPr>
          <w:rFonts w:ascii="黑体" w:hAnsi="黑体" w:eastAsia="黑体" w:cs="黑体"/>
          <w:color w:val="auto"/>
          <w:spacing w:val="30"/>
          <w:sz w:val="28"/>
          <w:szCs w:val="28"/>
          <w:highlight w:val="none"/>
        </w:rPr>
        <w:t>甲方</w:t>
      </w:r>
      <w:r>
        <w:rPr>
          <w:rFonts w:ascii="黑体" w:hAnsi="黑体" w:eastAsia="黑体" w:cs="黑体"/>
          <w:b/>
          <w:bCs/>
          <w:color w:val="auto"/>
          <w:spacing w:val="30"/>
          <w:sz w:val="28"/>
          <w:szCs w:val="28"/>
          <w:highlight w:val="none"/>
        </w:rPr>
        <w:t>:</w:t>
      </w:r>
      <w:r>
        <w:rPr>
          <w:rFonts w:ascii="黑体" w:hAnsi="黑体" w:eastAsia="黑体" w:cs="黑体"/>
          <w:color w:val="auto"/>
          <w:spacing w:val="72"/>
          <w:sz w:val="28"/>
          <w:szCs w:val="28"/>
          <w:highlight w:val="none"/>
        </w:rPr>
        <w:t xml:space="preserve"> </w:t>
      </w:r>
      <w:r>
        <w:rPr>
          <w:rFonts w:hint="eastAsia" w:ascii="黑体" w:hAnsi="黑体" w:eastAsia="黑体" w:cs="黑体"/>
          <w:b/>
          <w:bCs/>
          <w:color w:val="auto"/>
          <w:spacing w:val="30"/>
          <w:sz w:val="28"/>
          <w:szCs w:val="28"/>
          <w:highlight w:val="none"/>
          <w:u w:val="single"/>
          <w:lang w:eastAsia="zh-CN"/>
        </w:rPr>
        <w:t>深圳市深水坂雪岗水务有限公司</w:t>
      </w:r>
      <w:r>
        <w:rPr>
          <w:rFonts w:ascii="黑体" w:hAnsi="黑体" w:eastAsia="黑体" w:cs="黑体"/>
          <w:color w:val="auto"/>
          <w:sz w:val="28"/>
          <w:szCs w:val="28"/>
          <w:highlight w:val="none"/>
          <w:u w:val="single"/>
        </w:rPr>
        <w:t xml:space="preserve">          </w:t>
      </w:r>
    </w:p>
    <w:p w14:paraId="674E1606">
      <w:pPr>
        <w:spacing w:line="270" w:lineRule="auto"/>
        <w:ind w:left="840" w:leftChars="400"/>
        <w:rPr>
          <w:color w:val="auto"/>
          <w:highlight w:val="none"/>
        </w:rPr>
      </w:pPr>
    </w:p>
    <w:p w14:paraId="6324232A">
      <w:pPr>
        <w:spacing w:line="271" w:lineRule="auto"/>
        <w:ind w:left="840" w:leftChars="400"/>
        <w:rPr>
          <w:color w:val="auto"/>
          <w:highlight w:val="none"/>
        </w:rPr>
      </w:pPr>
    </w:p>
    <w:p w14:paraId="1053C6BC">
      <w:pPr>
        <w:spacing w:before="91" w:line="221" w:lineRule="auto"/>
        <w:ind w:left="840" w:leftChars="400"/>
        <w:rPr>
          <w:color w:val="auto"/>
          <w:highlight w:val="none"/>
        </w:rPr>
        <w:sectPr>
          <w:headerReference r:id="rId5" w:type="default"/>
          <w:pgSz w:w="11910" w:h="16850"/>
          <w:pgMar w:top="1134" w:right="1134" w:bottom="567" w:left="1134" w:header="0" w:footer="0" w:gutter="0"/>
          <w:cols w:space="720" w:num="1"/>
        </w:sectPr>
      </w:pPr>
      <w:r>
        <w:rPr>
          <w:rFonts w:ascii="黑体" w:hAnsi="黑体" w:eastAsia="黑体" w:cs="黑体"/>
          <w:color w:val="auto"/>
          <w:spacing w:val="30"/>
          <w:sz w:val="28"/>
          <w:szCs w:val="28"/>
          <w:highlight w:val="none"/>
        </w:rPr>
        <w:t xml:space="preserve">乙方: </w:t>
      </w:r>
      <w:r>
        <w:rPr>
          <w:rFonts w:hint="eastAsia" w:ascii="黑体" w:hAnsi="黑体" w:eastAsia="黑体" w:cs="黑体"/>
          <w:b/>
          <w:bCs/>
          <w:color w:val="auto"/>
          <w:spacing w:val="30"/>
          <w:sz w:val="28"/>
          <w:szCs w:val="28"/>
          <w:highlight w:val="none"/>
          <w:u w:val="single"/>
          <w:lang w:val="en-US" w:eastAsia="zh-CN"/>
        </w:rPr>
        <w:t>xxxxxxxxxxxxxxxxxxx有限公司</w:t>
      </w:r>
      <w:r>
        <w:rPr>
          <w:rFonts w:ascii="黑体" w:hAnsi="黑体" w:eastAsia="黑体" w:cs="黑体"/>
          <w:b/>
          <w:bCs/>
          <w:color w:val="auto"/>
          <w:spacing w:val="30"/>
          <w:sz w:val="28"/>
          <w:szCs w:val="28"/>
          <w:highlight w:val="none"/>
          <w:u w:val="single"/>
        </w:rPr>
        <w:t xml:space="preserve">  </w:t>
      </w:r>
      <w:r>
        <w:rPr>
          <w:rFonts w:ascii="黑体" w:hAnsi="黑体" w:eastAsia="黑体" w:cs="黑体"/>
          <w:color w:val="auto"/>
          <w:sz w:val="28"/>
          <w:szCs w:val="28"/>
          <w:highlight w:val="none"/>
          <w:u w:val="single"/>
        </w:rPr>
        <w:t xml:space="preserve">      </w:t>
      </w:r>
    </w:p>
    <w:p w14:paraId="3AE7A047">
      <w:pPr>
        <w:spacing w:before="221" w:line="221" w:lineRule="auto"/>
        <w:jc w:val="center"/>
        <w:rPr>
          <w:rFonts w:ascii="宋体" w:hAnsi="宋体" w:eastAsia="宋体" w:cs="宋体"/>
          <w:b/>
          <w:bCs/>
          <w:color w:val="auto"/>
          <w:spacing w:val="-9"/>
          <w:sz w:val="42"/>
          <w:szCs w:val="42"/>
          <w:highlight w:val="none"/>
        </w:rPr>
      </w:pPr>
      <w:r>
        <w:rPr>
          <w:rFonts w:hint="eastAsia" w:ascii="宋体" w:hAnsi="宋体" w:cs="宋体"/>
          <w:b/>
          <w:bCs/>
          <w:color w:val="auto"/>
          <w:spacing w:val="-9"/>
          <w:sz w:val="42"/>
          <w:szCs w:val="42"/>
          <w:highlight w:val="none"/>
          <w:lang w:eastAsia="zh-CN"/>
        </w:rPr>
        <w:t>污染物检测技术服务</w:t>
      </w:r>
      <w:r>
        <w:rPr>
          <w:rFonts w:ascii="宋体" w:hAnsi="宋体" w:eastAsia="宋体" w:cs="宋体"/>
          <w:b/>
          <w:bCs/>
          <w:color w:val="auto"/>
          <w:spacing w:val="-9"/>
          <w:sz w:val="42"/>
          <w:szCs w:val="42"/>
          <w:highlight w:val="none"/>
        </w:rPr>
        <w:t>合同</w:t>
      </w:r>
    </w:p>
    <w:p w14:paraId="32D36281">
      <w:pPr>
        <w:spacing w:line="280" w:lineRule="auto"/>
        <w:rPr>
          <w:color w:val="auto"/>
          <w:highlight w:val="none"/>
        </w:rPr>
      </w:pPr>
    </w:p>
    <w:p w14:paraId="6B4D17E9">
      <w:pPr>
        <w:spacing w:line="480" w:lineRule="atLeast"/>
        <w:ind w:firstLine="56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w:t>
      </w:r>
      <w:r>
        <w:rPr>
          <w:rFonts w:hint="eastAsia" w:ascii="宋体" w:hAnsi="宋体" w:eastAsia="宋体" w:cs="宋体"/>
          <w:b/>
          <w:bCs/>
          <w:color w:val="auto"/>
          <w:spacing w:val="34"/>
          <w:sz w:val="24"/>
          <w:szCs w:val="24"/>
          <w:highlight w:val="none"/>
          <w:u w:val="single"/>
        </w:rPr>
        <w:t xml:space="preserve"> </w:t>
      </w:r>
      <w:r>
        <w:rPr>
          <w:rFonts w:hint="eastAsia" w:ascii="宋体" w:hAnsi="宋体" w:cs="宋体"/>
          <w:b/>
          <w:bCs/>
          <w:color w:val="auto"/>
          <w:spacing w:val="34"/>
          <w:sz w:val="24"/>
          <w:szCs w:val="24"/>
          <w:highlight w:val="none"/>
          <w:u w:val="single"/>
          <w:lang w:eastAsia="zh-CN"/>
        </w:rPr>
        <w:t>深圳市深水坂雪岗水务有限公司</w:t>
      </w:r>
      <w:r>
        <w:rPr>
          <w:rFonts w:hint="eastAsia" w:ascii="宋体" w:hAnsi="宋体" w:eastAsia="宋体" w:cs="宋体"/>
          <w:b/>
          <w:bCs/>
          <w:color w:val="auto"/>
          <w:spacing w:val="34"/>
          <w:sz w:val="24"/>
          <w:szCs w:val="24"/>
          <w:highlight w:val="none"/>
          <w:u w:val="single"/>
        </w:rPr>
        <w:t xml:space="preserve">  </w:t>
      </w:r>
      <w:r>
        <w:rPr>
          <w:rFonts w:hint="eastAsia" w:ascii="宋体" w:hAnsi="宋体" w:eastAsia="宋体" w:cs="宋体"/>
          <w:b/>
          <w:bCs/>
          <w:color w:val="auto"/>
          <w:sz w:val="24"/>
          <w:szCs w:val="24"/>
          <w:highlight w:val="none"/>
          <w:u w:val="single"/>
        </w:rPr>
        <w:t xml:space="preserve">            </w:t>
      </w:r>
    </w:p>
    <w:p w14:paraId="427A3E44">
      <w:pPr>
        <w:spacing w:line="480" w:lineRule="atLeast"/>
        <w:ind w:firstLine="560"/>
        <w:rPr>
          <w:rFonts w:ascii="仿宋" w:hAnsi="仿宋" w:eastAsia="仿宋"/>
          <w:b/>
          <w:bCs/>
          <w:color w:val="auto"/>
          <w:highlight w:val="none"/>
          <w:u w:val="single"/>
        </w:rPr>
      </w:pPr>
      <w:r>
        <w:rPr>
          <w:rFonts w:hint="eastAsia" w:ascii="宋体" w:hAnsi="宋体" w:eastAsia="宋体" w:cs="宋体"/>
          <w:b/>
          <w:bCs/>
          <w:color w:val="auto"/>
          <w:sz w:val="24"/>
          <w:szCs w:val="24"/>
          <w:highlight w:val="none"/>
        </w:rPr>
        <w:t>乙方</w:t>
      </w:r>
      <w:r>
        <w:rPr>
          <w:rFonts w:hint="eastAsia" w:ascii="宋体" w:hAnsi="宋体" w:eastAsia="宋体" w:cs="宋体"/>
          <w:b/>
          <w:bCs/>
          <w:color w:val="auto"/>
          <w:spacing w:val="34"/>
          <w:sz w:val="24"/>
          <w:szCs w:val="24"/>
          <w:highlight w:val="none"/>
          <w:u w:val="single"/>
        </w:rPr>
        <w:t>：</w:t>
      </w:r>
      <w:r>
        <w:rPr>
          <w:rFonts w:hint="eastAsia" w:ascii="宋体" w:hAnsi="宋体" w:cs="宋体"/>
          <w:b/>
          <w:bCs/>
          <w:color w:val="auto"/>
          <w:spacing w:val="34"/>
          <w:sz w:val="24"/>
          <w:szCs w:val="24"/>
          <w:highlight w:val="none"/>
          <w:u w:val="single"/>
          <w:lang w:val="en-US" w:eastAsia="zh-CN"/>
        </w:rPr>
        <w:t>xxxxxxxxxxxxxx</w:t>
      </w:r>
      <w:r>
        <w:rPr>
          <w:rFonts w:hint="eastAsia" w:ascii="宋体" w:hAnsi="宋体" w:eastAsia="宋体" w:cs="宋体"/>
          <w:b/>
          <w:bCs/>
          <w:color w:val="auto"/>
          <w:spacing w:val="34"/>
          <w:sz w:val="24"/>
          <w:szCs w:val="24"/>
          <w:highlight w:val="none"/>
          <w:u w:val="single"/>
          <w:lang w:val="en-US" w:eastAsia="zh-CN"/>
        </w:rPr>
        <w:t>有限公司</w:t>
      </w:r>
      <w:r>
        <w:rPr>
          <w:rFonts w:hint="eastAsia" w:ascii="宋体" w:hAnsi="宋体" w:eastAsia="宋体" w:cs="宋体"/>
          <w:b/>
          <w:bCs/>
          <w:color w:val="auto"/>
          <w:spacing w:val="34"/>
          <w:sz w:val="24"/>
          <w:szCs w:val="24"/>
          <w:highlight w:val="none"/>
          <w:u w:val="single"/>
        </w:rPr>
        <w:t xml:space="preserve"> </w:t>
      </w:r>
      <w:r>
        <w:rPr>
          <w:rFonts w:ascii="仿宋" w:hAnsi="仿宋" w:eastAsia="仿宋"/>
          <w:b/>
          <w:bCs/>
          <w:color w:val="auto"/>
          <w:highlight w:val="none"/>
          <w:u w:val="single"/>
        </w:rPr>
        <w:t xml:space="preserve">          </w:t>
      </w:r>
      <w:r>
        <w:rPr>
          <w:rFonts w:hint="eastAsia" w:ascii="仿宋" w:hAnsi="仿宋" w:eastAsia="仿宋"/>
          <w:b/>
          <w:bCs/>
          <w:color w:val="auto"/>
          <w:highlight w:val="none"/>
          <w:u w:val="single"/>
        </w:rPr>
        <w:t xml:space="preserve">  </w:t>
      </w:r>
    </w:p>
    <w:p w14:paraId="4CB45562">
      <w:pPr>
        <w:spacing w:line="306" w:lineRule="auto"/>
        <w:rPr>
          <w:color w:val="auto"/>
          <w:highlight w:val="none"/>
        </w:rPr>
      </w:pPr>
    </w:p>
    <w:p w14:paraId="6C853294">
      <w:pPr>
        <w:spacing w:line="307" w:lineRule="auto"/>
        <w:rPr>
          <w:color w:val="auto"/>
          <w:highlight w:val="none"/>
        </w:rPr>
      </w:pPr>
    </w:p>
    <w:p w14:paraId="7DD3933F">
      <w:pPr>
        <w:spacing w:line="360" w:lineRule="auto"/>
        <w:ind w:firstLine="56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本合同甲方委托乙方承担</w:t>
      </w:r>
      <w:r>
        <w:rPr>
          <w:rFonts w:hint="eastAsia" w:ascii="宋体" w:hAnsi="宋体" w:cs="宋体"/>
          <w:color w:val="auto"/>
          <w:sz w:val="24"/>
          <w:szCs w:val="24"/>
          <w:highlight w:val="none"/>
          <w:u w:val="single"/>
          <w:lang w:val="en-US" w:eastAsia="zh-CN"/>
        </w:rPr>
        <w:t>废气、噪音检测技术服务</w:t>
      </w:r>
      <w:r>
        <w:rPr>
          <w:rFonts w:hint="eastAsia" w:ascii="宋体" w:hAnsi="宋体" w:eastAsia="宋体" w:cs="宋体"/>
          <w:color w:val="auto"/>
          <w:sz w:val="24"/>
          <w:szCs w:val="24"/>
          <w:highlight w:val="none"/>
        </w:rPr>
        <w:t>的专项服务，并支付相应的服务报酬。双方经过平等协商，在真实、充分地表达各自意愿的基础上，根据《中华人民共和国民法典》的规定，达成如下协议，并由双方共同恪守。</w:t>
      </w:r>
    </w:p>
    <w:p w14:paraId="37396F2C">
      <w:pPr>
        <w:adjustRightInd w:val="0"/>
        <w:snapToGrid w:val="0"/>
        <w:spacing w:line="360" w:lineRule="auto"/>
        <w:rPr>
          <w:rFonts w:hint="eastAsia" w:ascii="华文中宋" w:hAnsi="华文中宋" w:eastAsia="华文中宋" w:cs="华文楷体"/>
          <w:b/>
          <w:bCs/>
          <w:color w:val="000000"/>
          <w:sz w:val="24"/>
          <w:szCs w:val="24"/>
        </w:rPr>
      </w:pPr>
      <w:r>
        <w:rPr>
          <w:rFonts w:hint="eastAsia" w:ascii="华文中宋" w:hAnsi="华文中宋" w:eastAsia="华文中宋" w:cs="华文楷体"/>
          <w:b/>
          <w:bCs/>
          <w:color w:val="000000"/>
          <w:sz w:val="24"/>
          <w:szCs w:val="24"/>
        </w:rPr>
        <w:t>一、技术服务工作内容:</w:t>
      </w:r>
    </w:p>
    <w:p w14:paraId="6EA5C736">
      <w:pPr>
        <w:rPr>
          <w:rFonts w:hint="eastAsia" w:ascii="华文中宋" w:hAnsi="华文中宋" w:eastAsia="华文中宋" w:cs="华文楷体"/>
          <w:sz w:val="24"/>
          <w:szCs w:val="24"/>
        </w:rPr>
      </w:pPr>
      <w:r>
        <w:rPr>
          <w:rFonts w:hint="eastAsia" w:ascii="华文中宋" w:hAnsi="华文中宋" w:eastAsia="华文中宋" w:cs="华文楷体"/>
          <w:sz w:val="24"/>
          <w:szCs w:val="24"/>
        </w:rPr>
        <w:t>1、乙方承担“附表”所列环境项目的检测服务。</w:t>
      </w:r>
    </w:p>
    <w:p w14:paraId="14F1C458">
      <w:pPr>
        <w:rPr>
          <w:rFonts w:hint="eastAsia" w:ascii="华文中宋" w:hAnsi="华文中宋" w:eastAsia="华文中宋" w:cs="华文楷体"/>
          <w:sz w:val="24"/>
          <w:szCs w:val="24"/>
        </w:rPr>
      </w:pPr>
      <w:r>
        <w:rPr>
          <w:rFonts w:hint="eastAsia" w:ascii="华文中宋" w:hAnsi="华文中宋" w:eastAsia="华文中宋" w:cs="华文楷体"/>
          <w:sz w:val="24"/>
          <w:szCs w:val="24"/>
        </w:rPr>
        <w:t>2、乙方按照甲方要求的检测项目和检测时间点的要求，安排采样人员进行样品采集。</w:t>
      </w:r>
    </w:p>
    <w:p w14:paraId="24603E04">
      <w:pPr>
        <w:rPr>
          <w:rFonts w:hint="eastAsia" w:ascii="华文中宋" w:hAnsi="华文中宋" w:eastAsia="华文中宋" w:cs="华文楷体"/>
          <w:sz w:val="24"/>
          <w:szCs w:val="24"/>
        </w:rPr>
      </w:pPr>
    </w:p>
    <w:p w14:paraId="61EBEE72">
      <w:pPr>
        <w:adjustRightInd w:val="0"/>
        <w:snapToGrid w:val="0"/>
        <w:spacing w:line="360" w:lineRule="auto"/>
        <w:rPr>
          <w:rFonts w:ascii="华文中宋" w:hAnsi="华文中宋" w:eastAsia="华文中宋" w:cs="华文楷体"/>
          <w:b/>
          <w:bCs/>
          <w:color w:val="000000"/>
          <w:sz w:val="24"/>
          <w:szCs w:val="24"/>
        </w:rPr>
      </w:pPr>
      <w:r>
        <w:rPr>
          <w:rFonts w:hint="eastAsia" w:ascii="华文中宋" w:hAnsi="华文中宋" w:eastAsia="华文中宋" w:cs="华文楷体"/>
          <w:b/>
          <w:bCs/>
          <w:color w:val="000000"/>
          <w:sz w:val="24"/>
          <w:szCs w:val="24"/>
        </w:rPr>
        <w:t>二、结算方式、支付方式及合同期限</w:t>
      </w:r>
    </w:p>
    <w:p w14:paraId="30E99286">
      <w:pPr>
        <w:rPr>
          <w:rFonts w:ascii="华文中宋" w:hAnsi="华文中宋" w:eastAsia="华文中宋" w:cs="华文楷体"/>
          <w:sz w:val="24"/>
          <w:szCs w:val="24"/>
        </w:rPr>
      </w:pPr>
      <w:r>
        <w:rPr>
          <w:rFonts w:hint="eastAsia" w:ascii="华文中宋" w:hAnsi="华文中宋" w:eastAsia="华文中宋" w:cs="华文楷体"/>
          <w:sz w:val="24"/>
          <w:szCs w:val="24"/>
        </w:rPr>
        <w:t>1、结算方式：以甲、乙双方签字确认的结算书进行结算，结算金额（元）=</w:t>
      </w:r>
      <w:r>
        <w:rPr>
          <w:rFonts w:hint="eastAsia" w:ascii="华文中宋" w:hAnsi="华文中宋" w:eastAsia="华文中宋" w:cs="华文楷体"/>
          <w:color w:val="000000"/>
          <w:sz w:val="24"/>
          <w:szCs w:val="24"/>
        </w:rPr>
        <w:t>检测报告的服务内容和频次*检测项目单价。该检测项目单价在合同期内为固定单价，不随市场环境等原因的变动而改变。</w:t>
      </w:r>
    </w:p>
    <w:p w14:paraId="35B05094">
      <w:pPr>
        <w:rPr>
          <w:rFonts w:hint="eastAsia" w:ascii="华文中宋" w:hAnsi="华文中宋" w:eastAsia="华文中宋" w:cs="华文楷体"/>
          <w:color w:val="000000"/>
          <w:sz w:val="24"/>
          <w:szCs w:val="24"/>
        </w:rPr>
      </w:pPr>
      <w:r>
        <w:rPr>
          <w:rFonts w:hint="eastAsia" w:ascii="华文中宋" w:hAnsi="华文中宋" w:eastAsia="华文中宋" w:cs="华文楷体"/>
          <w:sz w:val="24"/>
          <w:szCs w:val="24"/>
        </w:rPr>
        <w:t>2、</w:t>
      </w:r>
      <w:r>
        <w:rPr>
          <w:rFonts w:hint="eastAsia" w:ascii="华文中宋" w:hAnsi="华文中宋" w:eastAsia="华文中宋" w:cs="华文楷体"/>
          <w:color w:val="000000"/>
          <w:sz w:val="24"/>
          <w:szCs w:val="24"/>
        </w:rPr>
        <w:t>支付方式：按季度支付，甲方收到符合要求的检测报告、请款材料和乙方提供的6%增值税专用发票后20个工作日内向乙方支付本次检测费用。</w:t>
      </w:r>
    </w:p>
    <w:p w14:paraId="6C5849E8">
      <w:pPr>
        <w:rPr>
          <w:rFonts w:ascii="华文中宋" w:hAnsi="华文中宋" w:eastAsia="华文中宋" w:cs="华文楷体"/>
          <w:color w:val="000000"/>
          <w:sz w:val="24"/>
          <w:szCs w:val="24"/>
        </w:rPr>
      </w:pPr>
      <w:r>
        <w:rPr>
          <w:rFonts w:hint="eastAsia" w:ascii="华文中宋" w:hAnsi="华文中宋" w:eastAsia="华文中宋" w:cs="华文楷体"/>
          <w:color w:val="000000"/>
          <w:sz w:val="24"/>
          <w:szCs w:val="24"/>
        </w:rPr>
        <w:t>3、付款方式：</w:t>
      </w:r>
    </w:p>
    <w:p w14:paraId="5FBF280C">
      <w:pPr>
        <w:rPr>
          <w:rFonts w:ascii="华文中宋" w:hAnsi="华文中宋" w:eastAsia="华文中宋" w:cs="华文楷体"/>
          <w:sz w:val="24"/>
          <w:szCs w:val="24"/>
        </w:rPr>
      </w:pPr>
      <w:r>
        <w:rPr>
          <w:rFonts w:hint="eastAsia" w:ascii="华文中宋" w:hAnsi="华文中宋" w:eastAsia="华文中宋" w:cs="华文楷体"/>
          <w:sz w:val="24"/>
          <w:szCs w:val="24"/>
        </w:rPr>
        <w:sym w:font="Wingdings 2" w:char="00A3"/>
      </w:r>
      <w:r>
        <w:rPr>
          <w:rFonts w:hint="eastAsia" w:ascii="华文中宋" w:hAnsi="华文中宋" w:eastAsia="华文中宋" w:cs="华文楷体"/>
          <w:sz w:val="24"/>
          <w:szCs w:val="24"/>
        </w:rPr>
        <w:t xml:space="preserve">现金   </w:t>
      </w:r>
      <w:r>
        <w:rPr>
          <w:rFonts w:hint="eastAsia" w:ascii="华文中宋" w:hAnsi="华文中宋" w:eastAsia="华文中宋" w:cs="华文楷体"/>
          <w:sz w:val="24"/>
          <w:szCs w:val="24"/>
        </w:rPr>
        <w:sym w:font="Wingdings 2" w:char="00A3"/>
      </w:r>
      <w:r>
        <w:rPr>
          <w:rFonts w:hint="eastAsia" w:ascii="华文中宋" w:hAnsi="华文中宋" w:eastAsia="华文中宋" w:cs="华文楷体"/>
          <w:sz w:val="24"/>
          <w:szCs w:val="24"/>
        </w:rPr>
        <w:t xml:space="preserve">支票   </w:t>
      </w:r>
      <w:r>
        <w:rPr>
          <w:rFonts w:hint="eastAsia" w:ascii="华文中宋" w:hAnsi="华文中宋" w:eastAsia="华文中宋" w:cs="华文楷体"/>
          <w:sz w:val="24"/>
          <w:szCs w:val="24"/>
        </w:rPr>
        <w:sym w:font="Wingdings 2" w:char="0052"/>
      </w:r>
      <w:r>
        <w:rPr>
          <w:rFonts w:hint="eastAsia" w:ascii="华文中宋" w:hAnsi="华文中宋" w:eastAsia="华文中宋" w:cs="华文楷体"/>
          <w:sz w:val="24"/>
          <w:szCs w:val="24"/>
        </w:rPr>
        <w:t>银行转账</w:t>
      </w:r>
    </w:p>
    <w:p w14:paraId="6505855F">
      <w:pPr>
        <w:rPr>
          <w:rFonts w:hint="eastAsia" w:ascii="华文中宋" w:hAnsi="华文中宋" w:eastAsia="华文中宋" w:cs="华文楷体"/>
          <w:sz w:val="24"/>
          <w:szCs w:val="24"/>
        </w:rPr>
      </w:pPr>
    </w:p>
    <w:p w14:paraId="4636EC74">
      <w:pPr>
        <w:rPr>
          <w:rFonts w:hint="eastAsia" w:ascii="华文中宋" w:hAnsi="华文中宋" w:eastAsia="华文中宋" w:cs="华文楷体"/>
          <w:sz w:val="24"/>
          <w:szCs w:val="24"/>
        </w:rPr>
      </w:pPr>
    </w:p>
    <w:p w14:paraId="2C087A4E">
      <w:pPr>
        <w:rPr>
          <w:rFonts w:hint="eastAsia" w:ascii="华文中宋" w:hAnsi="华文中宋" w:eastAsia="华文中宋" w:cs="华文楷体"/>
          <w:sz w:val="24"/>
          <w:szCs w:val="24"/>
        </w:rPr>
      </w:pPr>
      <w:r>
        <w:rPr>
          <w:rFonts w:hint="eastAsia" w:ascii="华文中宋" w:hAnsi="华文中宋" w:eastAsia="华文中宋" w:cs="华文楷体"/>
          <w:sz w:val="24"/>
          <w:szCs w:val="24"/>
        </w:rPr>
        <w:t>4、付款资料：</w:t>
      </w:r>
    </w:p>
    <w:p w14:paraId="21737403">
      <w:pPr>
        <w:rPr>
          <w:rFonts w:hint="eastAsia" w:ascii="华文中宋" w:hAnsi="华文中宋" w:eastAsia="华文中宋" w:cs="华文楷体"/>
          <w:sz w:val="24"/>
          <w:szCs w:val="24"/>
        </w:rPr>
      </w:pPr>
      <w:r>
        <w:rPr>
          <w:rFonts w:hint="eastAsia" w:ascii="华文中宋" w:hAnsi="华文中宋" w:eastAsia="华文中宋" w:cs="华文楷体"/>
          <w:sz w:val="24"/>
          <w:szCs w:val="24"/>
        </w:rPr>
        <w:t>名称：</w:t>
      </w:r>
    </w:p>
    <w:p w14:paraId="58AFD436">
      <w:pPr>
        <w:rPr>
          <w:rFonts w:hint="eastAsia" w:ascii="华文中宋" w:hAnsi="华文中宋" w:eastAsia="华文中宋" w:cs="华文楷体"/>
          <w:sz w:val="24"/>
          <w:szCs w:val="24"/>
        </w:rPr>
      </w:pPr>
      <w:r>
        <w:rPr>
          <w:rFonts w:hint="eastAsia" w:ascii="华文中宋" w:hAnsi="华文中宋" w:eastAsia="华文中宋" w:cs="华文楷体"/>
          <w:sz w:val="24"/>
          <w:szCs w:val="24"/>
        </w:rPr>
        <w:t>税号：</w:t>
      </w:r>
    </w:p>
    <w:p w14:paraId="5C1A3200">
      <w:pPr>
        <w:rPr>
          <w:rFonts w:hint="eastAsia" w:ascii="华文中宋" w:hAnsi="华文中宋" w:eastAsia="华文中宋" w:cs="华文楷体"/>
          <w:sz w:val="24"/>
          <w:szCs w:val="24"/>
          <w:highlight w:val="yellow"/>
        </w:rPr>
      </w:pPr>
      <w:r>
        <w:rPr>
          <w:rFonts w:hint="eastAsia" w:ascii="华文中宋" w:hAnsi="华文中宋" w:eastAsia="华文中宋" w:cs="华文楷体"/>
          <w:sz w:val="24"/>
          <w:szCs w:val="24"/>
        </w:rPr>
        <w:t>地址：</w:t>
      </w:r>
    </w:p>
    <w:p w14:paraId="18A77BF8">
      <w:pPr>
        <w:rPr>
          <w:rFonts w:hint="eastAsia" w:ascii="华文中宋" w:hAnsi="华文中宋" w:eastAsia="华文中宋" w:cs="华文楷体"/>
          <w:sz w:val="24"/>
          <w:szCs w:val="24"/>
        </w:rPr>
      </w:pPr>
      <w:r>
        <w:rPr>
          <w:rFonts w:hint="eastAsia" w:ascii="华文中宋" w:hAnsi="华文中宋" w:eastAsia="华文中宋" w:cs="华文楷体"/>
          <w:sz w:val="24"/>
          <w:szCs w:val="24"/>
        </w:rPr>
        <w:t>银行：</w:t>
      </w:r>
    </w:p>
    <w:p w14:paraId="1087F22C">
      <w:pPr>
        <w:rPr>
          <w:rFonts w:ascii="华文中宋" w:hAnsi="华文中宋" w:eastAsia="华文中宋" w:cs="华文楷体"/>
          <w:sz w:val="24"/>
          <w:szCs w:val="24"/>
        </w:rPr>
      </w:pPr>
      <w:r>
        <w:rPr>
          <w:rFonts w:hint="eastAsia" w:ascii="华文中宋" w:hAnsi="华文中宋" w:eastAsia="华文中宋" w:cs="华文楷体"/>
          <w:sz w:val="24"/>
          <w:szCs w:val="24"/>
        </w:rPr>
        <w:t>账号：</w:t>
      </w:r>
    </w:p>
    <w:p w14:paraId="57F1F180">
      <w:pPr>
        <w:rPr>
          <w:rFonts w:ascii="华文中宋" w:hAnsi="华文中宋" w:eastAsia="华文中宋" w:cs="华文楷体"/>
          <w:sz w:val="24"/>
          <w:szCs w:val="24"/>
        </w:rPr>
      </w:pPr>
      <w:r>
        <w:rPr>
          <w:rFonts w:hint="eastAsia" w:ascii="华文中宋" w:hAnsi="华文中宋" w:eastAsia="华文中宋" w:cs="华文楷体"/>
          <w:sz w:val="24"/>
          <w:szCs w:val="24"/>
        </w:rPr>
        <w:t>5、合同期限：合同有效期</w:t>
      </w:r>
      <w:r>
        <w:rPr>
          <w:rFonts w:hint="eastAsia" w:ascii="华文中宋" w:hAnsi="华文中宋" w:eastAsia="华文中宋" w:cs="华文楷体"/>
          <w:sz w:val="24"/>
          <w:szCs w:val="24"/>
          <w:lang w:val="en-US" w:eastAsia="zh-CN"/>
        </w:rPr>
        <w:t>半年</w:t>
      </w:r>
      <w:r>
        <w:rPr>
          <w:rFonts w:hint="eastAsia" w:ascii="华文中宋" w:hAnsi="华文中宋" w:eastAsia="华文中宋" w:cs="华文楷体"/>
          <w:sz w:val="24"/>
          <w:szCs w:val="24"/>
        </w:rPr>
        <w:t>，自</w:t>
      </w:r>
      <w:r>
        <w:rPr>
          <w:rFonts w:hint="eastAsia" w:ascii="华文中宋" w:hAnsi="华文中宋" w:eastAsia="华文中宋" w:cs="华文楷体"/>
          <w:sz w:val="24"/>
          <w:szCs w:val="24"/>
          <w:u w:val="single"/>
        </w:rPr>
        <w:t xml:space="preserve">    </w:t>
      </w:r>
      <w:r>
        <w:rPr>
          <w:rFonts w:hint="eastAsia" w:ascii="华文中宋" w:hAnsi="华文中宋" w:eastAsia="华文中宋" w:cs="华文楷体"/>
          <w:sz w:val="24"/>
          <w:szCs w:val="24"/>
        </w:rPr>
        <w:t>年</w:t>
      </w:r>
      <w:r>
        <w:rPr>
          <w:rFonts w:hint="eastAsia" w:ascii="华文中宋" w:hAnsi="华文中宋" w:eastAsia="华文中宋" w:cs="华文楷体"/>
          <w:sz w:val="24"/>
          <w:szCs w:val="24"/>
          <w:u w:val="single"/>
        </w:rPr>
        <w:t xml:space="preserve">    </w:t>
      </w:r>
      <w:r>
        <w:rPr>
          <w:rFonts w:hint="eastAsia" w:ascii="华文中宋" w:hAnsi="华文中宋" w:eastAsia="华文中宋" w:cs="华文楷体"/>
          <w:sz w:val="24"/>
          <w:szCs w:val="24"/>
        </w:rPr>
        <w:t>月</w:t>
      </w:r>
      <w:r>
        <w:rPr>
          <w:rFonts w:hint="eastAsia" w:ascii="华文中宋" w:hAnsi="华文中宋" w:eastAsia="华文中宋" w:cs="华文楷体"/>
          <w:sz w:val="24"/>
          <w:szCs w:val="24"/>
          <w:u w:val="single"/>
        </w:rPr>
        <w:t xml:space="preserve">    </w:t>
      </w:r>
      <w:r>
        <w:rPr>
          <w:rFonts w:hint="eastAsia" w:ascii="华文中宋" w:hAnsi="华文中宋" w:eastAsia="华文中宋" w:cs="华文楷体"/>
          <w:sz w:val="24"/>
          <w:szCs w:val="24"/>
        </w:rPr>
        <w:t>日至</w:t>
      </w:r>
      <w:r>
        <w:rPr>
          <w:rFonts w:hint="eastAsia" w:ascii="华文中宋" w:hAnsi="华文中宋" w:eastAsia="华文中宋" w:cs="华文楷体"/>
          <w:sz w:val="24"/>
          <w:szCs w:val="24"/>
          <w:u w:val="single"/>
        </w:rPr>
        <w:t xml:space="preserve">    </w:t>
      </w:r>
      <w:r>
        <w:rPr>
          <w:rFonts w:hint="eastAsia" w:ascii="华文中宋" w:hAnsi="华文中宋" w:eastAsia="华文中宋" w:cs="华文楷体"/>
          <w:sz w:val="24"/>
          <w:szCs w:val="24"/>
        </w:rPr>
        <w:t>年</w:t>
      </w:r>
      <w:r>
        <w:rPr>
          <w:rFonts w:hint="eastAsia" w:ascii="华文中宋" w:hAnsi="华文中宋" w:eastAsia="华文中宋" w:cs="华文楷体"/>
          <w:sz w:val="24"/>
          <w:szCs w:val="24"/>
          <w:u w:val="single"/>
        </w:rPr>
        <w:t xml:space="preserve">    </w:t>
      </w:r>
      <w:r>
        <w:rPr>
          <w:rFonts w:hint="eastAsia" w:ascii="华文中宋" w:hAnsi="华文中宋" w:eastAsia="华文中宋" w:cs="华文楷体"/>
          <w:sz w:val="24"/>
          <w:szCs w:val="24"/>
        </w:rPr>
        <w:t>月</w:t>
      </w:r>
      <w:r>
        <w:rPr>
          <w:rFonts w:hint="eastAsia" w:ascii="华文中宋" w:hAnsi="华文中宋" w:eastAsia="华文中宋" w:cs="华文楷体"/>
          <w:sz w:val="24"/>
          <w:szCs w:val="24"/>
          <w:u w:val="single"/>
        </w:rPr>
        <w:t xml:space="preserve">    </w:t>
      </w:r>
      <w:r>
        <w:rPr>
          <w:rFonts w:hint="eastAsia" w:ascii="华文中宋" w:hAnsi="华文中宋" w:eastAsia="华文中宋" w:cs="华文楷体"/>
          <w:sz w:val="24"/>
          <w:szCs w:val="24"/>
        </w:rPr>
        <w:t>日。上述合同期届满，甲方有权以书面形式通知乙方延长合同期限，延长的具体期限以甲方通知为准，在延长的期限内，双方仍需按照本合同的约定继续履行。</w:t>
      </w:r>
    </w:p>
    <w:p w14:paraId="0B65DCFD">
      <w:pPr>
        <w:rPr>
          <w:rFonts w:ascii="华文中宋" w:hAnsi="华文中宋" w:eastAsia="华文中宋" w:cs="华文楷体"/>
          <w:sz w:val="24"/>
          <w:szCs w:val="24"/>
        </w:rPr>
      </w:pPr>
    </w:p>
    <w:p w14:paraId="1F728E13">
      <w:pPr>
        <w:adjustRightInd w:val="0"/>
        <w:snapToGrid w:val="0"/>
        <w:spacing w:line="360" w:lineRule="auto"/>
        <w:rPr>
          <w:rFonts w:hint="eastAsia" w:ascii="华文中宋" w:hAnsi="华文中宋" w:eastAsia="华文中宋" w:cs="华文楷体"/>
          <w:b/>
          <w:bCs/>
          <w:color w:val="000000"/>
          <w:sz w:val="24"/>
          <w:szCs w:val="24"/>
        </w:rPr>
      </w:pPr>
      <w:r>
        <w:rPr>
          <w:rFonts w:hint="eastAsia" w:ascii="华文中宋" w:hAnsi="华文中宋" w:eastAsia="华文中宋" w:cs="华文楷体"/>
          <w:b/>
          <w:bCs/>
          <w:color w:val="000000"/>
          <w:sz w:val="24"/>
          <w:szCs w:val="24"/>
        </w:rPr>
        <w:t>三、双方责任</w:t>
      </w:r>
    </w:p>
    <w:p w14:paraId="32A34E6B">
      <w:pPr>
        <w:adjustRightInd w:val="0"/>
        <w:snapToGrid w:val="0"/>
        <w:spacing w:line="360" w:lineRule="auto"/>
        <w:rPr>
          <w:rFonts w:hint="eastAsia" w:ascii="华文中宋" w:hAnsi="华文中宋" w:eastAsia="华文中宋" w:cs="华文楷体"/>
          <w:color w:val="000000"/>
          <w:sz w:val="24"/>
          <w:szCs w:val="24"/>
        </w:rPr>
      </w:pPr>
      <w:r>
        <w:rPr>
          <w:rFonts w:hint="eastAsia" w:ascii="华文中宋" w:hAnsi="华文中宋" w:eastAsia="华文中宋" w:cs="华文楷体"/>
          <w:color w:val="000000"/>
          <w:sz w:val="24"/>
          <w:szCs w:val="24"/>
        </w:rPr>
        <w:t>1、甲方责任</w:t>
      </w:r>
    </w:p>
    <w:p w14:paraId="1F6F62BD">
      <w:pPr>
        <w:adjustRightInd w:val="0"/>
        <w:snapToGrid w:val="0"/>
        <w:spacing w:line="360" w:lineRule="auto"/>
        <w:rPr>
          <w:rFonts w:hint="eastAsia" w:ascii="华文中宋" w:hAnsi="华文中宋" w:eastAsia="华文中宋" w:cs="华文楷体"/>
          <w:color w:val="000000"/>
          <w:sz w:val="24"/>
          <w:szCs w:val="24"/>
        </w:rPr>
      </w:pPr>
      <w:r>
        <w:rPr>
          <w:rFonts w:hint="eastAsia" w:ascii="华文中宋" w:hAnsi="华文中宋" w:eastAsia="华文中宋" w:cs="华文楷体"/>
          <w:color w:val="000000"/>
          <w:sz w:val="24"/>
          <w:szCs w:val="24"/>
        </w:rPr>
        <w:t>（1）甲方保证所委托项目方案已经确认，不得在事中事后改变，如改变需另行收费。</w:t>
      </w:r>
    </w:p>
    <w:p w14:paraId="6D7E4A47">
      <w:pPr>
        <w:adjustRightInd w:val="0"/>
        <w:snapToGrid w:val="0"/>
        <w:spacing w:line="360" w:lineRule="auto"/>
        <w:rPr>
          <w:rFonts w:ascii="华文中宋" w:hAnsi="华文中宋" w:eastAsia="华文中宋" w:cs="华文楷体"/>
          <w:color w:val="000000"/>
          <w:sz w:val="24"/>
          <w:szCs w:val="24"/>
        </w:rPr>
      </w:pPr>
      <w:r>
        <w:rPr>
          <w:rFonts w:hint="eastAsia" w:ascii="华文中宋" w:hAnsi="华文中宋" w:eastAsia="华文中宋" w:cs="华文楷体"/>
          <w:color w:val="000000"/>
          <w:sz w:val="24"/>
          <w:szCs w:val="24"/>
        </w:rPr>
        <w:t>（2）甲方并提供必要信息资料，必须安排专人负责协助乙方一同到现场采样，指导乙方确认采样点具体位署背景，对所提供样品采集点位及提供材料的真实性负责，须在乙方采样原始记录表签名确认。</w:t>
      </w:r>
    </w:p>
    <w:p w14:paraId="7F9F6DA3">
      <w:pPr>
        <w:adjustRightInd w:val="0"/>
        <w:snapToGrid w:val="0"/>
        <w:spacing w:line="360" w:lineRule="auto"/>
        <w:rPr>
          <w:rFonts w:hint="eastAsia" w:ascii="华文中宋" w:hAnsi="华文中宋" w:eastAsia="华文中宋" w:cs="华文楷体"/>
          <w:color w:val="000000"/>
          <w:sz w:val="24"/>
          <w:szCs w:val="24"/>
        </w:rPr>
      </w:pPr>
      <w:r>
        <w:rPr>
          <w:rFonts w:hint="eastAsia" w:ascii="华文中宋" w:hAnsi="华文中宋" w:eastAsia="华文中宋" w:cs="华文楷体"/>
          <w:color w:val="000000"/>
          <w:sz w:val="24"/>
          <w:szCs w:val="24"/>
        </w:rPr>
        <w:t>（3）甲方（或委派人）须在乙方采样时签署《采/送样单》，《采/送样单》及各附件是本合同的重要组成部分，具有同等法律效力。</w:t>
      </w:r>
    </w:p>
    <w:p w14:paraId="2A2BC9BA">
      <w:pPr>
        <w:adjustRightInd w:val="0"/>
        <w:snapToGrid w:val="0"/>
        <w:spacing w:line="360" w:lineRule="auto"/>
        <w:rPr>
          <w:rFonts w:hint="eastAsia" w:ascii="华文中宋" w:hAnsi="华文中宋" w:eastAsia="华文中宋" w:cs="华文楷体"/>
          <w:color w:val="000000"/>
          <w:sz w:val="24"/>
          <w:szCs w:val="24"/>
        </w:rPr>
      </w:pPr>
      <w:r>
        <w:rPr>
          <w:rFonts w:hint="eastAsia" w:ascii="华文中宋" w:hAnsi="华文中宋" w:eastAsia="华文中宋" w:cs="华文楷体"/>
          <w:color w:val="000000"/>
          <w:sz w:val="24"/>
          <w:szCs w:val="24"/>
        </w:rPr>
        <w:t>（4）甲方须按合同约定</w:t>
      </w:r>
      <w:r>
        <w:rPr>
          <w:rFonts w:hint="eastAsia" w:ascii="华文中宋" w:hAnsi="华文中宋" w:eastAsia="华文中宋" w:cs="华文楷体"/>
          <w:sz w:val="24"/>
          <w:szCs w:val="24"/>
        </w:rPr>
        <w:t>时间及时向乙方支付检测费用。</w:t>
      </w:r>
    </w:p>
    <w:p w14:paraId="71A7A82C">
      <w:pPr>
        <w:adjustRightInd w:val="0"/>
        <w:snapToGrid w:val="0"/>
        <w:spacing w:line="360" w:lineRule="auto"/>
        <w:rPr>
          <w:rFonts w:hint="eastAsia" w:ascii="华文中宋" w:hAnsi="华文中宋" w:eastAsia="华文中宋" w:cs="华文楷体"/>
          <w:color w:val="000000"/>
          <w:sz w:val="24"/>
          <w:szCs w:val="24"/>
        </w:rPr>
      </w:pPr>
      <w:r>
        <w:rPr>
          <w:rFonts w:hint="eastAsia" w:ascii="华文中宋" w:hAnsi="华文中宋" w:eastAsia="华文中宋" w:cs="华文楷体"/>
          <w:color w:val="000000"/>
          <w:sz w:val="24"/>
          <w:szCs w:val="24"/>
        </w:rPr>
        <w:t>2、乙方责任</w:t>
      </w:r>
    </w:p>
    <w:p w14:paraId="44066019">
      <w:pPr>
        <w:adjustRightInd w:val="0"/>
        <w:snapToGrid w:val="0"/>
        <w:spacing w:line="360" w:lineRule="auto"/>
        <w:rPr>
          <w:rFonts w:ascii="华文中宋" w:hAnsi="华文中宋" w:eastAsia="华文中宋" w:cs="华文楷体"/>
          <w:color w:val="000000"/>
          <w:sz w:val="24"/>
          <w:szCs w:val="24"/>
        </w:rPr>
      </w:pPr>
      <w:r>
        <w:rPr>
          <w:rFonts w:hint="eastAsia" w:ascii="华文中宋" w:hAnsi="华文中宋" w:eastAsia="华文中宋" w:cs="华文楷体"/>
          <w:color w:val="000000"/>
          <w:sz w:val="24"/>
          <w:szCs w:val="24"/>
        </w:rPr>
        <w:t>（1）乙方须按甲方要求的检测项目和检测时间进行样品采集。</w:t>
      </w:r>
    </w:p>
    <w:p w14:paraId="3B71F1CA">
      <w:pPr>
        <w:adjustRightInd w:val="0"/>
        <w:snapToGrid w:val="0"/>
        <w:spacing w:line="360" w:lineRule="auto"/>
        <w:rPr>
          <w:rFonts w:ascii="华文中宋" w:hAnsi="华文中宋" w:eastAsia="华文中宋" w:cs="华文楷体"/>
          <w:color w:val="000000"/>
          <w:sz w:val="24"/>
          <w:szCs w:val="24"/>
        </w:rPr>
      </w:pPr>
      <w:r>
        <w:rPr>
          <w:rFonts w:hint="eastAsia" w:ascii="华文中宋" w:hAnsi="华文中宋" w:eastAsia="华文中宋" w:cs="华文楷体"/>
          <w:color w:val="000000"/>
          <w:sz w:val="24"/>
          <w:szCs w:val="24"/>
        </w:rPr>
        <w:t>（2）乙方须按照国家相关环境检测的标准方法进行样品采集和检测分析。</w:t>
      </w:r>
    </w:p>
    <w:p w14:paraId="681D4DD6">
      <w:pPr>
        <w:adjustRightInd w:val="0"/>
        <w:snapToGrid w:val="0"/>
        <w:spacing w:line="360" w:lineRule="auto"/>
        <w:rPr>
          <w:rFonts w:ascii="华文中宋" w:hAnsi="华文中宋" w:eastAsia="华文中宋" w:cs="华文楷体"/>
          <w:color w:val="000000"/>
          <w:sz w:val="24"/>
          <w:szCs w:val="24"/>
        </w:rPr>
      </w:pPr>
      <w:r>
        <w:rPr>
          <w:rFonts w:hint="eastAsia" w:ascii="华文中宋" w:hAnsi="华文中宋" w:eastAsia="华文中宋" w:cs="华文楷体"/>
          <w:color w:val="000000"/>
          <w:sz w:val="24"/>
          <w:szCs w:val="24"/>
        </w:rPr>
        <w:t>（3）乙方根据中国计量法规要求出具检测报告,</w:t>
      </w:r>
      <w:r>
        <w:rPr>
          <w:rFonts w:hint="eastAsia" w:ascii="华文中宋" w:hAnsi="华文中宋" w:eastAsia="华文中宋" w:cs="华文楷体"/>
          <w:sz w:val="24"/>
          <w:szCs w:val="24"/>
        </w:rPr>
        <w:t xml:space="preserve"> </w:t>
      </w:r>
      <w:r>
        <w:rPr>
          <w:rFonts w:hint="eastAsia" w:ascii="华文中宋" w:hAnsi="华文中宋" w:eastAsia="华文中宋" w:cs="华文楷体"/>
          <w:color w:val="000000"/>
          <w:sz w:val="24"/>
          <w:szCs w:val="24"/>
        </w:rPr>
        <w:t>保证报告的可靠性,</w:t>
      </w:r>
      <w:r>
        <w:rPr>
          <w:rFonts w:hint="eastAsia"/>
        </w:rPr>
        <w:t xml:space="preserve"> </w:t>
      </w:r>
      <w:r>
        <w:rPr>
          <w:rFonts w:hint="eastAsia" w:ascii="华文中宋" w:hAnsi="华文中宋" w:eastAsia="华文中宋" w:cs="华文楷体"/>
          <w:color w:val="000000"/>
          <w:sz w:val="24"/>
          <w:szCs w:val="24"/>
        </w:rPr>
        <w:t>准确性，科学性，</w:t>
      </w:r>
      <w:r>
        <w:rPr>
          <w:rFonts w:hint="eastAsia" w:ascii="华文中宋" w:hAnsi="华文中宋" w:eastAsia="华文中宋" w:cs="华文楷体"/>
          <w:sz w:val="24"/>
          <w:szCs w:val="24"/>
        </w:rPr>
        <w:t xml:space="preserve"> </w:t>
      </w:r>
      <w:r>
        <w:rPr>
          <w:rFonts w:hint="eastAsia" w:ascii="华文中宋" w:hAnsi="华文中宋" w:eastAsia="华文中宋" w:cs="华文楷体"/>
          <w:color w:val="000000"/>
          <w:sz w:val="24"/>
          <w:szCs w:val="24"/>
        </w:rPr>
        <w:t>独立性。</w:t>
      </w:r>
    </w:p>
    <w:p w14:paraId="14852E44">
      <w:pPr>
        <w:adjustRightInd w:val="0"/>
        <w:snapToGrid w:val="0"/>
        <w:spacing w:line="360" w:lineRule="auto"/>
        <w:rPr>
          <w:rFonts w:hint="eastAsia" w:ascii="华文中宋" w:hAnsi="华文中宋" w:eastAsia="华文中宋" w:cs="华文楷体"/>
          <w:color w:val="000000"/>
          <w:sz w:val="24"/>
          <w:szCs w:val="24"/>
        </w:rPr>
      </w:pPr>
      <w:r>
        <w:rPr>
          <w:rFonts w:hint="eastAsia" w:ascii="华文中宋" w:hAnsi="华文中宋" w:eastAsia="华文中宋" w:cs="华文楷体"/>
          <w:color w:val="000000"/>
          <w:sz w:val="24"/>
          <w:szCs w:val="24"/>
        </w:rPr>
        <w:t>（4）乙方在采样后10个工作日内向甲方提交正式检测报告。</w:t>
      </w:r>
    </w:p>
    <w:p w14:paraId="44BC7F63">
      <w:pPr>
        <w:adjustRightInd w:val="0"/>
        <w:snapToGrid w:val="0"/>
        <w:spacing w:line="360" w:lineRule="auto"/>
        <w:rPr>
          <w:rFonts w:hint="eastAsia" w:ascii="华文中宋" w:hAnsi="华文中宋" w:eastAsia="华文中宋" w:cs="华文楷体"/>
          <w:color w:val="000000"/>
          <w:sz w:val="24"/>
          <w:szCs w:val="24"/>
        </w:rPr>
      </w:pPr>
      <w:r>
        <w:rPr>
          <w:rFonts w:hint="eastAsia" w:ascii="华文中宋" w:hAnsi="华文中宋" w:eastAsia="华文中宋" w:cs="华文楷体"/>
          <w:color w:val="000000"/>
          <w:sz w:val="24"/>
          <w:szCs w:val="24"/>
        </w:rPr>
        <w:t>（5）乙方不得在未经甲方许可的情况下将合同转包第三方。</w:t>
      </w:r>
    </w:p>
    <w:p w14:paraId="4A20A481">
      <w:pPr>
        <w:adjustRightInd w:val="0"/>
        <w:snapToGrid w:val="0"/>
        <w:spacing w:line="360" w:lineRule="auto"/>
        <w:rPr>
          <w:rFonts w:ascii="华文中宋" w:hAnsi="华文中宋" w:eastAsia="华文中宋" w:cs="华文楷体"/>
          <w:color w:val="000000"/>
          <w:sz w:val="24"/>
          <w:szCs w:val="24"/>
        </w:rPr>
      </w:pPr>
      <w:r>
        <w:rPr>
          <w:rFonts w:hint="eastAsia" w:ascii="华文中宋" w:hAnsi="华文中宋" w:eastAsia="华文中宋" w:cs="华文楷体"/>
          <w:color w:val="000000"/>
          <w:sz w:val="24"/>
          <w:szCs w:val="24"/>
        </w:rPr>
        <w:t>（6）乙方向甲方提交正式检测报告时，按照甲方要求，一并提交加盖公司公章的纸质版分析报告。</w:t>
      </w:r>
    </w:p>
    <w:p w14:paraId="4FFAECC5">
      <w:pPr>
        <w:adjustRightInd w:val="0"/>
        <w:snapToGrid w:val="0"/>
        <w:spacing w:line="360" w:lineRule="auto"/>
        <w:rPr>
          <w:rFonts w:hint="eastAsia" w:ascii="华文中宋" w:hAnsi="华文中宋" w:eastAsia="华文中宋" w:cs="华文楷体"/>
          <w:b/>
          <w:bCs/>
          <w:color w:val="000000"/>
          <w:sz w:val="24"/>
          <w:szCs w:val="24"/>
        </w:rPr>
      </w:pPr>
    </w:p>
    <w:p w14:paraId="134F74F9">
      <w:pPr>
        <w:numPr>
          <w:ilvl w:val="0"/>
          <w:numId w:val="3"/>
        </w:numPr>
        <w:adjustRightInd w:val="0"/>
        <w:snapToGrid w:val="0"/>
        <w:spacing w:line="360" w:lineRule="auto"/>
        <w:rPr>
          <w:rFonts w:hint="eastAsia" w:ascii="华文中宋" w:hAnsi="华文中宋" w:eastAsia="华文中宋" w:cs="华文楷体"/>
          <w:b/>
          <w:bCs/>
          <w:color w:val="000000"/>
          <w:sz w:val="24"/>
          <w:szCs w:val="24"/>
        </w:rPr>
      </w:pPr>
      <w:r>
        <w:rPr>
          <w:rFonts w:hint="eastAsia" w:ascii="华文中宋" w:hAnsi="华文中宋" w:eastAsia="华文中宋" w:cs="华文楷体"/>
          <w:b/>
          <w:bCs/>
          <w:color w:val="000000"/>
          <w:sz w:val="24"/>
          <w:szCs w:val="24"/>
        </w:rPr>
        <w:t>违约责任</w:t>
      </w:r>
    </w:p>
    <w:p w14:paraId="03A66994">
      <w:pPr>
        <w:numPr>
          <w:ilvl w:val="0"/>
          <w:numId w:val="4"/>
        </w:numPr>
        <w:spacing w:line="360" w:lineRule="auto"/>
        <w:ind w:left="0"/>
        <w:rPr>
          <w:rFonts w:hint="eastAsia" w:ascii="华文中宋" w:hAnsi="华文中宋" w:eastAsia="华文中宋" w:cs="华文楷体"/>
          <w:color w:val="000000"/>
          <w:sz w:val="24"/>
          <w:szCs w:val="24"/>
        </w:rPr>
      </w:pPr>
      <w:r>
        <w:rPr>
          <w:rFonts w:hint="eastAsia" w:ascii="华文中宋" w:hAnsi="华文中宋" w:eastAsia="华文中宋" w:cs="华文楷体"/>
          <w:color w:val="000000"/>
          <w:sz w:val="24"/>
          <w:szCs w:val="24"/>
        </w:rPr>
        <w:t>乙方未按双方约定的时间提供服务的，每逾期一日，按本次约定服务内容总金额的千分之一支付违约金，最高不超过本次约定服务内容总金额的百分之二十;逾期超过十五日的，甲方除可要求己方承担前述违约金外，甲方还有权解除合同，乙方应按实际工作完成情况返还甲方已支付的款项。</w:t>
      </w:r>
    </w:p>
    <w:p w14:paraId="5E1642D8">
      <w:pPr>
        <w:numPr>
          <w:ilvl w:val="0"/>
          <w:numId w:val="4"/>
        </w:numPr>
        <w:spacing w:line="360" w:lineRule="auto"/>
        <w:ind w:left="0"/>
        <w:rPr>
          <w:rFonts w:hint="eastAsia" w:ascii="华文中宋" w:hAnsi="华文中宋" w:eastAsia="华文中宋" w:cs="华文楷体"/>
          <w:color w:val="000000"/>
          <w:sz w:val="24"/>
          <w:szCs w:val="24"/>
        </w:rPr>
      </w:pPr>
      <w:r>
        <w:rPr>
          <w:rFonts w:hint="eastAsia" w:ascii="华文中宋" w:hAnsi="华文中宋" w:eastAsia="华文中宋" w:cs="华文楷体"/>
          <w:color w:val="000000"/>
          <w:sz w:val="24"/>
          <w:szCs w:val="24"/>
        </w:rPr>
        <w:t>乙方未经甲方许可的情况下将合同转包第三方的，甲方有权直接解除合同。乙方无条件向甲方支付5000元的违约金。</w:t>
      </w:r>
    </w:p>
    <w:p w14:paraId="540D9FEC">
      <w:pPr>
        <w:numPr>
          <w:ilvl w:val="0"/>
          <w:numId w:val="4"/>
        </w:numPr>
        <w:spacing w:line="360" w:lineRule="auto"/>
        <w:ind w:left="0"/>
        <w:rPr>
          <w:rFonts w:hint="eastAsia" w:ascii="华文中宋" w:hAnsi="华文中宋" w:eastAsia="华文中宋" w:cs="华文楷体"/>
          <w:color w:val="000000"/>
          <w:sz w:val="24"/>
          <w:szCs w:val="24"/>
        </w:rPr>
      </w:pPr>
      <w:r>
        <w:rPr>
          <w:rFonts w:hint="eastAsia" w:ascii="华文中宋" w:hAnsi="华文中宋" w:eastAsia="华文中宋" w:cs="华文楷体"/>
          <w:color w:val="000000"/>
          <w:sz w:val="24"/>
          <w:szCs w:val="24"/>
        </w:rPr>
        <w:t>甲方需要乙方提供加盖公司公章的纸质版分析报告，乙方未提供的，甲方有权按本次约定服务内容总金额的百分之十支付违约金，在乙方本次服务费中予以扣除。</w:t>
      </w:r>
    </w:p>
    <w:p w14:paraId="20A208AA">
      <w:pPr>
        <w:numPr>
          <w:ilvl w:val="0"/>
          <w:numId w:val="4"/>
        </w:numPr>
        <w:spacing w:line="360" w:lineRule="auto"/>
        <w:ind w:left="0"/>
        <w:rPr>
          <w:rFonts w:hint="eastAsia" w:ascii="华文中宋" w:hAnsi="华文中宋" w:eastAsia="华文中宋" w:cs="华文楷体"/>
          <w:color w:val="000000"/>
          <w:sz w:val="24"/>
          <w:szCs w:val="24"/>
        </w:rPr>
      </w:pPr>
      <w:r>
        <w:rPr>
          <w:rFonts w:hint="eastAsia" w:ascii="华文中宋" w:hAnsi="华文中宋" w:eastAsia="华文中宋" w:cs="华文楷体"/>
          <w:color w:val="000000"/>
          <w:sz w:val="24"/>
          <w:szCs w:val="24"/>
        </w:rPr>
        <w:t>因乙方检测结果不准确对甲方造成影响，甲方除可以不予支付本次检测的费用外，还有权要求乙方赔偿相应的损失。</w:t>
      </w:r>
    </w:p>
    <w:p w14:paraId="68144085">
      <w:pPr>
        <w:numPr>
          <w:ilvl w:val="0"/>
          <w:numId w:val="4"/>
        </w:numPr>
        <w:spacing w:line="360" w:lineRule="auto"/>
        <w:ind w:left="0"/>
        <w:rPr>
          <w:rFonts w:hint="eastAsia" w:ascii="华文中宋" w:hAnsi="华文中宋" w:eastAsia="华文中宋" w:cs="华文楷体"/>
          <w:color w:val="000000"/>
          <w:sz w:val="24"/>
          <w:szCs w:val="24"/>
        </w:rPr>
      </w:pPr>
      <w:r>
        <w:rPr>
          <w:rFonts w:hint="eastAsia" w:ascii="华文中宋" w:hAnsi="华文中宋" w:eastAsia="华文中宋" w:cs="华文楷体"/>
          <w:color w:val="000000"/>
          <w:sz w:val="24"/>
          <w:szCs w:val="24"/>
        </w:rPr>
        <w:t>若乙方未按要求履行合同内容/义务等，甲方有权终止合同。</w:t>
      </w:r>
    </w:p>
    <w:p w14:paraId="6939C753">
      <w:pPr>
        <w:spacing w:line="360" w:lineRule="auto"/>
        <w:rPr>
          <w:rFonts w:ascii="华文中宋" w:hAnsi="华文中宋" w:eastAsia="华文中宋" w:cs="华文楷体"/>
          <w:color w:val="000000"/>
          <w:sz w:val="24"/>
          <w:szCs w:val="24"/>
        </w:rPr>
      </w:pPr>
    </w:p>
    <w:p w14:paraId="31BB03D7">
      <w:pPr>
        <w:adjustRightInd w:val="0"/>
        <w:snapToGrid w:val="0"/>
        <w:spacing w:line="360" w:lineRule="auto"/>
        <w:rPr>
          <w:rFonts w:hint="eastAsia" w:ascii="华文中宋" w:hAnsi="华文中宋" w:eastAsia="华文中宋" w:cs="华文楷体"/>
          <w:b/>
          <w:bCs/>
          <w:color w:val="000000"/>
          <w:sz w:val="24"/>
          <w:szCs w:val="24"/>
        </w:rPr>
      </w:pPr>
      <w:r>
        <w:rPr>
          <w:rFonts w:hint="eastAsia" w:ascii="华文中宋" w:hAnsi="华文中宋" w:eastAsia="华文中宋" w:cs="华文楷体"/>
          <w:b/>
          <w:bCs/>
          <w:color w:val="000000"/>
          <w:sz w:val="24"/>
          <w:szCs w:val="24"/>
        </w:rPr>
        <w:t>五、其它</w:t>
      </w:r>
    </w:p>
    <w:p w14:paraId="0E2DDCF0">
      <w:pPr>
        <w:spacing w:line="360" w:lineRule="auto"/>
        <w:rPr>
          <w:rFonts w:ascii="华文中宋" w:hAnsi="华文中宋" w:eastAsia="华文中宋" w:cs="华文楷体"/>
          <w:color w:val="000000"/>
          <w:sz w:val="24"/>
          <w:szCs w:val="24"/>
        </w:rPr>
      </w:pPr>
      <w:r>
        <w:rPr>
          <w:rFonts w:hint="eastAsia" w:ascii="华文中宋" w:hAnsi="华文中宋" w:eastAsia="华文中宋" w:cs="华文楷体"/>
          <w:color w:val="000000"/>
          <w:sz w:val="24"/>
          <w:szCs w:val="24"/>
        </w:rPr>
        <w:t>1、乙方采样前须联系甲方，如实际采样日期与约定的采样日期不一致时，以实际采样日期为准。</w:t>
      </w:r>
    </w:p>
    <w:p w14:paraId="1DB5965F">
      <w:pPr>
        <w:spacing w:line="360" w:lineRule="auto"/>
        <w:rPr>
          <w:rFonts w:ascii="华文中宋" w:hAnsi="华文中宋" w:eastAsia="华文中宋" w:cs="华文楷体"/>
          <w:color w:val="000000"/>
          <w:sz w:val="24"/>
          <w:szCs w:val="24"/>
        </w:rPr>
      </w:pPr>
      <w:r>
        <w:rPr>
          <w:rFonts w:hint="eastAsia" w:ascii="华文中宋" w:hAnsi="华文中宋" w:eastAsia="华文中宋" w:cs="华文楷体"/>
          <w:color w:val="000000"/>
          <w:sz w:val="24"/>
          <w:szCs w:val="24"/>
        </w:rPr>
        <w:t>2、乙方以甲方实际委托的检测项目和频次确定最后收费额。</w:t>
      </w:r>
    </w:p>
    <w:p w14:paraId="076A7D1A">
      <w:pPr>
        <w:spacing w:line="360" w:lineRule="auto"/>
        <w:rPr>
          <w:rFonts w:hint="eastAsia" w:ascii="华文中宋" w:hAnsi="华文中宋" w:eastAsia="华文中宋" w:cs="华文楷体"/>
          <w:color w:val="000000"/>
          <w:sz w:val="24"/>
          <w:szCs w:val="24"/>
        </w:rPr>
      </w:pPr>
      <w:r>
        <w:rPr>
          <w:rFonts w:hint="eastAsia" w:ascii="华文中宋" w:hAnsi="华文中宋" w:eastAsia="华文中宋" w:cs="华文楷体"/>
          <w:color w:val="000000"/>
          <w:sz w:val="24"/>
          <w:szCs w:val="24"/>
        </w:rPr>
        <w:t>3、甲方要求重新检测的乙方需收取重测服务费用，如若因乙方原因导致需重新检测的，重测检测费用由乙方承担。</w:t>
      </w:r>
    </w:p>
    <w:p w14:paraId="15FAA3B0">
      <w:pPr>
        <w:spacing w:line="360" w:lineRule="auto"/>
        <w:rPr>
          <w:rFonts w:hint="eastAsia" w:ascii="华文中宋" w:hAnsi="华文中宋" w:eastAsia="华文中宋" w:cs="华文楷体"/>
          <w:color w:val="000000"/>
          <w:sz w:val="24"/>
          <w:szCs w:val="24"/>
        </w:rPr>
      </w:pPr>
      <w:r>
        <w:rPr>
          <w:rFonts w:hint="eastAsia" w:ascii="华文中宋" w:hAnsi="华文中宋" w:eastAsia="华文中宋" w:cs="华文楷体"/>
          <w:color w:val="000000"/>
          <w:sz w:val="24"/>
          <w:szCs w:val="24"/>
        </w:rPr>
        <w:t>4、本合同未尽事宜，可经甲、乙双方友好协商订立补充条款，补充条款与本合同具有同等法律效力。</w:t>
      </w:r>
    </w:p>
    <w:p w14:paraId="278285AF">
      <w:pPr>
        <w:adjustRightInd w:val="0"/>
        <w:snapToGrid w:val="0"/>
        <w:spacing w:line="360" w:lineRule="auto"/>
        <w:rPr>
          <w:rFonts w:hint="eastAsia" w:ascii="华文中宋" w:hAnsi="华文中宋" w:eastAsia="华文中宋" w:cs="华文楷体"/>
          <w:color w:val="000000"/>
          <w:sz w:val="24"/>
          <w:szCs w:val="24"/>
        </w:rPr>
      </w:pPr>
      <w:r>
        <w:rPr>
          <w:rFonts w:hint="eastAsia" w:ascii="华文中宋" w:hAnsi="华文中宋" w:eastAsia="华文中宋" w:cs="华文楷体"/>
          <w:color w:val="000000"/>
          <w:sz w:val="24"/>
          <w:szCs w:val="24"/>
        </w:rPr>
        <w:t>5、本合同自双方公司签字签章之日起生效，法定代表人或授权代表签字均认为有效，在甲方付清检测费用和乙方提交正式检测报告之日自动终止。</w:t>
      </w:r>
    </w:p>
    <w:p w14:paraId="312D33FF">
      <w:pPr>
        <w:adjustRightInd w:val="0"/>
        <w:snapToGrid w:val="0"/>
        <w:spacing w:line="360" w:lineRule="auto"/>
        <w:rPr>
          <w:rFonts w:hint="eastAsia" w:ascii="华文中宋" w:hAnsi="华文中宋" w:eastAsia="华文中宋" w:cs="华文楷体"/>
          <w:color w:val="000000"/>
          <w:sz w:val="24"/>
          <w:szCs w:val="24"/>
        </w:rPr>
      </w:pPr>
      <w:r>
        <w:rPr>
          <w:rFonts w:hint="eastAsia" w:ascii="华文中宋" w:hAnsi="华文中宋" w:eastAsia="华文中宋" w:cs="华文楷体"/>
          <w:color w:val="000000"/>
          <w:sz w:val="24"/>
          <w:szCs w:val="24"/>
        </w:rPr>
        <w:t>6、本合同一式</w:t>
      </w:r>
      <w:r>
        <w:rPr>
          <w:rFonts w:hint="eastAsia" w:ascii="华文中宋" w:hAnsi="华文中宋" w:eastAsia="华文中宋" w:cs="华文楷体"/>
          <w:sz w:val="24"/>
          <w:szCs w:val="24"/>
          <w:u w:val="single"/>
        </w:rPr>
        <w:t xml:space="preserve"> 肆 </w:t>
      </w:r>
      <w:r>
        <w:rPr>
          <w:rFonts w:hint="eastAsia" w:ascii="华文中宋" w:hAnsi="华文中宋" w:eastAsia="华文中宋" w:cs="华文楷体"/>
          <w:sz w:val="24"/>
          <w:szCs w:val="24"/>
        </w:rPr>
        <w:t>份，委托方与受托方双方各执</w:t>
      </w:r>
      <w:r>
        <w:rPr>
          <w:rFonts w:hint="eastAsia" w:ascii="华文中宋" w:hAnsi="华文中宋" w:eastAsia="华文中宋" w:cs="华文楷体"/>
          <w:sz w:val="24"/>
          <w:szCs w:val="24"/>
          <w:u w:val="single"/>
        </w:rPr>
        <w:t xml:space="preserve"> 贰 </w:t>
      </w:r>
      <w:r>
        <w:rPr>
          <w:rFonts w:hint="eastAsia" w:ascii="华文中宋" w:hAnsi="华文中宋" w:eastAsia="华文中宋" w:cs="华文楷体"/>
          <w:sz w:val="24"/>
          <w:szCs w:val="24"/>
        </w:rPr>
        <w:t>份</w:t>
      </w:r>
      <w:r>
        <w:rPr>
          <w:rFonts w:hint="eastAsia" w:ascii="华文中宋" w:hAnsi="华文中宋" w:eastAsia="华文中宋" w:cs="华文楷体"/>
          <w:color w:val="000000"/>
          <w:sz w:val="24"/>
          <w:szCs w:val="24"/>
        </w:rPr>
        <w:t>，存档备查 。</w:t>
      </w:r>
    </w:p>
    <w:p w14:paraId="6A6E65E3">
      <w:pPr>
        <w:adjustRightInd w:val="0"/>
        <w:snapToGrid w:val="0"/>
        <w:spacing w:line="360" w:lineRule="auto"/>
        <w:rPr>
          <w:rFonts w:hint="eastAsia" w:ascii="华文中宋" w:hAnsi="华文中宋" w:eastAsia="华文中宋" w:cs="华文楷体"/>
          <w:b/>
          <w:bCs/>
          <w:color w:val="000000"/>
          <w:sz w:val="24"/>
          <w:szCs w:val="24"/>
        </w:rPr>
      </w:pPr>
      <w:r>
        <w:rPr>
          <w:rFonts w:hint="eastAsia" w:ascii="华文中宋" w:hAnsi="华文中宋" w:eastAsia="华文中宋" w:cs="华文楷体"/>
          <w:b/>
          <w:color w:val="000000"/>
          <w:sz w:val="24"/>
          <w:szCs w:val="24"/>
        </w:rPr>
        <w:t>六、</w:t>
      </w:r>
      <w:r>
        <w:rPr>
          <w:rFonts w:hint="eastAsia" w:ascii="华文中宋" w:hAnsi="华文中宋" w:eastAsia="华文中宋" w:cs="华文楷体"/>
          <w:b/>
          <w:bCs/>
          <w:color w:val="000000"/>
          <w:sz w:val="24"/>
          <w:szCs w:val="24"/>
        </w:rPr>
        <w:t>争议的解决方法</w:t>
      </w:r>
    </w:p>
    <w:p w14:paraId="517C8F40">
      <w:pPr>
        <w:adjustRightInd w:val="0"/>
        <w:snapToGrid w:val="0"/>
        <w:spacing w:line="360" w:lineRule="auto"/>
        <w:ind w:firstLine="360" w:firstLineChars="150"/>
        <w:rPr>
          <w:rFonts w:hint="eastAsia" w:ascii="华文中宋" w:hAnsi="华文中宋" w:eastAsia="华文中宋" w:cs="华文楷体"/>
          <w:color w:val="000000"/>
          <w:sz w:val="24"/>
          <w:szCs w:val="24"/>
        </w:rPr>
      </w:pPr>
      <w:r>
        <w:rPr>
          <w:rFonts w:hint="eastAsia" w:ascii="华文中宋" w:hAnsi="华文中宋" w:eastAsia="华文中宋" w:cs="华文楷体"/>
          <w:color w:val="000000"/>
          <w:sz w:val="24"/>
          <w:szCs w:val="24"/>
        </w:rPr>
        <w:t>在合同履行过程中发生争议，双方应当友好协商解决。双方协商不成的、调解解决,调解不成的，任何一方可向</w:t>
      </w:r>
      <w:r>
        <w:rPr>
          <w:rFonts w:hint="eastAsia" w:ascii="华文中宋" w:hAnsi="华文中宋" w:eastAsia="华文中宋" w:cs="华文楷体"/>
          <w:color w:val="000000"/>
          <w:sz w:val="24"/>
          <w:szCs w:val="24"/>
          <w:u w:val="single"/>
        </w:rPr>
        <w:t xml:space="preserve"> 甲乙方所在地提起诉讼</w:t>
      </w:r>
      <w:r>
        <w:rPr>
          <w:rFonts w:hint="eastAsia" w:ascii="华文中宋" w:hAnsi="华文中宋" w:eastAsia="华文中宋" w:cs="华文楷体"/>
          <w:color w:val="000000"/>
          <w:sz w:val="24"/>
          <w:szCs w:val="24"/>
        </w:rPr>
        <w:t>。</w:t>
      </w:r>
    </w:p>
    <w:p w14:paraId="5635F7C2">
      <w:pPr>
        <w:jc w:val="center"/>
        <w:rPr>
          <w:rFonts w:hint="eastAsia" w:ascii="华文中宋" w:hAnsi="华文中宋" w:eastAsia="华文中宋" w:cs="华文楷体"/>
          <w:color w:val="000000"/>
          <w:sz w:val="24"/>
          <w:szCs w:val="24"/>
        </w:rPr>
      </w:pPr>
    </w:p>
    <w:p w14:paraId="642EB36D">
      <w:pPr>
        <w:jc w:val="center"/>
        <w:rPr>
          <w:rFonts w:hint="eastAsia" w:ascii="华文中宋" w:hAnsi="华文中宋" w:eastAsia="华文中宋" w:cs="华文楷体"/>
          <w:color w:val="000000"/>
          <w:sz w:val="24"/>
          <w:szCs w:val="24"/>
        </w:rPr>
      </w:pPr>
    </w:p>
    <w:p w14:paraId="69BFBF0C">
      <w:pPr>
        <w:rPr>
          <w:rFonts w:hint="eastAsia" w:ascii="华文中宋" w:hAnsi="华文中宋" w:eastAsia="华文中宋" w:cs="华文楷体"/>
          <w:color w:val="000000"/>
          <w:sz w:val="24"/>
          <w:szCs w:val="24"/>
        </w:rPr>
      </w:pPr>
    </w:p>
    <w:p w14:paraId="14F58CF1">
      <w:pPr>
        <w:rPr>
          <w:rFonts w:hint="eastAsia" w:ascii="华文中宋" w:hAnsi="华文中宋" w:eastAsia="华文中宋" w:cs="华文楷体"/>
          <w:sz w:val="24"/>
          <w:szCs w:val="24"/>
        </w:rPr>
      </w:pPr>
      <w:r>
        <w:rPr>
          <w:rFonts w:hint="eastAsia" w:ascii="华文中宋" w:hAnsi="华文中宋" w:eastAsia="华文中宋" w:cs="华文楷体"/>
          <w:color w:val="000000"/>
          <w:sz w:val="24"/>
          <w:szCs w:val="24"/>
        </w:rPr>
        <w:t xml:space="preserve">甲 方: </w:t>
      </w:r>
      <w:r>
        <w:rPr>
          <w:rFonts w:hint="eastAsia" w:ascii="华文中宋" w:hAnsi="华文中宋" w:eastAsia="华文中宋" w:cs="华文楷体"/>
          <w:sz w:val="24"/>
          <w:szCs w:val="24"/>
          <w:lang w:eastAsia="zh-CN"/>
        </w:rPr>
        <w:t>深圳市深水坂雪岗水务有限公司</w:t>
      </w:r>
      <w:r>
        <w:rPr>
          <w:rFonts w:hint="eastAsia" w:ascii="华文中宋" w:hAnsi="华文中宋" w:eastAsia="华文中宋" w:cs="华文楷体"/>
          <w:color w:val="000000"/>
          <w:sz w:val="24"/>
          <w:szCs w:val="24"/>
        </w:rPr>
        <w:t xml:space="preserve">           乙 方：</w:t>
      </w:r>
      <w:r>
        <w:rPr>
          <w:rFonts w:hint="eastAsia" w:ascii="华文中宋" w:hAnsi="华文中宋" w:eastAsia="华文中宋" w:cs="华文楷体"/>
          <w:sz w:val="24"/>
          <w:szCs w:val="24"/>
          <w:lang w:val="en-US" w:eastAsia="zh-CN"/>
        </w:rPr>
        <w:t>XXX</w:t>
      </w:r>
      <w:r>
        <w:rPr>
          <w:rFonts w:hint="eastAsia" w:ascii="华文中宋" w:hAnsi="华文中宋" w:eastAsia="华文中宋" w:cs="华文楷体"/>
          <w:sz w:val="24"/>
          <w:szCs w:val="24"/>
        </w:rPr>
        <w:t>有限公司</w:t>
      </w:r>
    </w:p>
    <w:p w14:paraId="6FA4C034">
      <w:pPr>
        <w:spacing w:line="360" w:lineRule="auto"/>
        <w:rPr>
          <w:rFonts w:hint="eastAsia" w:ascii="华文中宋" w:hAnsi="华文中宋" w:eastAsia="华文中宋" w:cs="华文楷体"/>
          <w:color w:val="000000"/>
          <w:sz w:val="24"/>
          <w:szCs w:val="24"/>
        </w:rPr>
      </w:pPr>
      <w:r>
        <w:rPr>
          <w:rFonts w:hint="eastAsia" w:ascii="华文中宋" w:hAnsi="华文中宋" w:eastAsia="华文中宋" w:cs="华文楷体"/>
          <w:color w:val="000000"/>
          <w:sz w:val="24"/>
          <w:szCs w:val="24"/>
        </w:rPr>
        <w:t>法定代表人</w:t>
      </w:r>
      <w:r>
        <w:rPr>
          <w:rFonts w:hint="eastAsia" w:ascii="华文中宋" w:hAnsi="华文中宋" w:eastAsia="华文中宋" w:cs="华文楷体"/>
          <w:color w:val="000000"/>
          <w:sz w:val="24"/>
          <w:szCs w:val="24"/>
          <w:lang w:val="en-US" w:eastAsia="zh-CN"/>
        </w:rPr>
        <w:t>或授权代表(签字或签章)：</w:t>
      </w:r>
      <w:r>
        <w:rPr>
          <w:rFonts w:hint="eastAsia" w:ascii="华文中宋" w:hAnsi="华文中宋" w:eastAsia="华文中宋" w:cs="华文楷体"/>
          <w:color w:val="000000"/>
          <w:sz w:val="24"/>
          <w:szCs w:val="24"/>
        </w:rPr>
        <w:t xml:space="preserve">             法定代表人</w:t>
      </w:r>
      <w:r>
        <w:rPr>
          <w:rFonts w:hint="eastAsia" w:ascii="华文中宋" w:hAnsi="华文中宋" w:eastAsia="华文中宋" w:cs="华文楷体"/>
          <w:color w:val="000000"/>
          <w:sz w:val="24"/>
          <w:szCs w:val="24"/>
          <w:lang w:val="en-US" w:eastAsia="zh-CN"/>
        </w:rPr>
        <w:t>或授权代表(签字或签章)：</w:t>
      </w:r>
    </w:p>
    <w:p w14:paraId="3061FAD1">
      <w:pPr>
        <w:spacing w:line="360" w:lineRule="auto"/>
        <w:rPr>
          <w:rFonts w:hint="eastAsia" w:ascii="华文中宋" w:hAnsi="华文中宋" w:eastAsia="华文中宋" w:cs="华文楷体"/>
          <w:color w:val="000000"/>
          <w:sz w:val="24"/>
          <w:szCs w:val="24"/>
        </w:rPr>
      </w:pPr>
      <w:r>
        <w:rPr>
          <w:rFonts w:hint="eastAsia" w:ascii="华文中宋" w:hAnsi="华文中宋" w:eastAsia="华文中宋" w:cs="华文楷体"/>
          <w:color w:val="000000"/>
          <w:sz w:val="24"/>
          <w:szCs w:val="24"/>
          <w:lang w:val="en-US" w:eastAsia="zh-CN"/>
        </w:rPr>
        <w:t xml:space="preserve">          </w:t>
      </w:r>
      <w:r>
        <w:rPr>
          <w:rFonts w:hint="eastAsia" w:ascii="华文中宋" w:hAnsi="华文中宋" w:eastAsia="华文中宋" w:cs="华文楷体"/>
          <w:color w:val="000000"/>
          <w:sz w:val="24"/>
          <w:szCs w:val="24"/>
        </w:rPr>
        <w:t xml:space="preserve">                          </w:t>
      </w:r>
      <w:r>
        <w:rPr>
          <w:rFonts w:ascii="华文中宋" w:hAnsi="华文中宋" w:eastAsia="华文中宋" w:cs="华文楷体"/>
          <w:color w:val="000000"/>
          <w:sz w:val="24"/>
          <w:szCs w:val="24"/>
        </w:rPr>
        <w:t xml:space="preserve">        </w:t>
      </w:r>
      <w:r>
        <w:rPr>
          <w:rFonts w:hint="eastAsia" w:ascii="华文中宋" w:hAnsi="华文中宋" w:eastAsia="华文中宋" w:cs="华文楷体"/>
          <w:color w:val="000000"/>
          <w:sz w:val="24"/>
          <w:szCs w:val="24"/>
        </w:rPr>
        <w:t xml:space="preserve">  </w:t>
      </w:r>
      <w:r>
        <w:rPr>
          <w:rFonts w:hint="eastAsia" w:ascii="华文中宋" w:hAnsi="华文中宋" w:eastAsia="华文中宋" w:cs="华文楷体"/>
          <w:color w:val="000000"/>
          <w:sz w:val="24"/>
          <w:szCs w:val="24"/>
          <w:lang w:val="en-US" w:eastAsia="zh-CN"/>
        </w:rPr>
        <w:t xml:space="preserve">         </w:t>
      </w:r>
      <w:r>
        <w:rPr>
          <w:rFonts w:hint="eastAsia" w:ascii="华文中宋" w:hAnsi="华文中宋" w:eastAsia="华文中宋" w:cs="华文楷体"/>
          <w:color w:val="000000"/>
          <w:sz w:val="24"/>
          <w:szCs w:val="24"/>
        </w:rPr>
        <w:t xml:space="preserve">                    </w:t>
      </w:r>
    </w:p>
    <w:p w14:paraId="2586E626">
      <w:pPr>
        <w:spacing w:line="360" w:lineRule="auto"/>
        <w:ind w:left="5040" w:hanging="5040" w:hangingChars="2100"/>
        <w:rPr>
          <w:rFonts w:hint="eastAsia" w:ascii="华文中宋" w:hAnsi="华文中宋" w:eastAsia="华文中宋" w:cs="华文楷体"/>
          <w:b/>
          <w:bCs/>
          <w:color w:val="000000"/>
          <w:sz w:val="24"/>
          <w:szCs w:val="24"/>
        </w:rPr>
        <w:sectPr>
          <w:footerReference r:id="rId6" w:type="default"/>
          <w:pgSz w:w="11906" w:h="16838"/>
          <w:pgMar w:top="624" w:right="833" w:bottom="624" w:left="833" w:header="851" w:footer="992" w:gutter="0"/>
          <w:pgNumType w:fmt="numberInDash" w:start="1"/>
          <w:cols w:space="720" w:num="1"/>
          <w:docGrid w:type="lines" w:linePitch="312" w:charSpace="0"/>
        </w:sectPr>
      </w:pPr>
      <w:r>
        <w:rPr>
          <w:rFonts w:hint="eastAsia" w:ascii="华文中宋" w:hAnsi="华文中宋" w:eastAsia="华文中宋" w:cs="华文楷体"/>
          <w:color w:val="000000"/>
          <w:sz w:val="24"/>
          <w:szCs w:val="24"/>
        </w:rPr>
        <w:t>日期：    年    月    日                      日期：    年    月    日</w:t>
      </w:r>
    </w:p>
    <w:p w14:paraId="101D1F85">
      <w:pPr>
        <w:spacing w:line="360" w:lineRule="auto"/>
        <w:rPr>
          <w:rFonts w:hint="eastAsia" w:ascii="黑体" w:hAnsi="黑体" w:eastAsia="黑体" w:cs="黑体"/>
          <w:b/>
          <w:bCs/>
          <w:color w:val="auto"/>
          <w:spacing w:val="4"/>
          <w:sz w:val="30"/>
          <w:szCs w:val="30"/>
          <w:highlight w:val="none"/>
          <w:lang w:val="en-US" w:eastAsia="zh-CN"/>
        </w:rPr>
      </w:pPr>
      <w:r>
        <w:rPr>
          <w:rFonts w:hint="eastAsia" w:ascii="黑体" w:hAnsi="黑体" w:eastAsia="黑体" w:cs="黑体"/>
          <w:b/>
          <w:bCs/>
          <w:color w:val="auto"/>
          <w:spacing w:val="4"/>
          <w:sz w:val="30"/>
          <w:szCs w:val="30"/>
          <w:highlight w:val="none"/>
          <w:lang w:val="en-US" w:eastAsia="zh-CN"/>
        </w:rPr>
        <w:t>附表：</w:t>
      </w:r>
    </w:p>
    <w:tbl>
      <w:tblPr>
        <w:tblStyle w:val="21"/>
        <w:tblW w:w="80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1260"/>
        <w:gridCol w:w="2190"/>
        <w:gridCol w:w="1620"/>
        <w:gridCol w:w="2040"/>
      </w:tblGrid>
      <w:tr w14:paraId="4A855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D9E1F2" w:fill="auto"/>
            <w:noWrap/>
            <w:vAlign w:val="center"/>
          </w:tcPr>
          <w:p w14:paraId="469E16D6">
            <w:pPr>
              <w:keepNext w:val="0"/>
              <w:keepLines w:val="0"/>
              <w:widowControl/>
              <w:suppressLineNumbers w:val="0"/>
              <w:jc w:val="center"/>
              <w:textAlignment w:val="center"/>
              <w:rPr>
                <w:rFonts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序号</w:t>
            </w:r>
          </w:p>
        </w:tc>
        <w:tc>
          <w:tcPr>
            <w:tcW w:w="1260" w:type="dxa"/>
            <w:tcBorders>
              <w:top w:val="single" w:color="000000" w:sz="4" w:space="0"/>
              <w:left w:val="single" w:color="000000" w:sz="4" w:space="0"/>
              <w:bottom w:val="single" w:color="000000" w:sz="4" w:space="0"/>
              <w:right w:val="single" w:color="000000" w:sz="4" w:space="0"/>
            </w:tcBorders>
            <w:shd w:val="clear" w:color="D9E1F2" w:fill="auto"/>
            <w:vAlign w:val="center"/>
          </w:tcPr>
          <w:p w14:paraId="2DA11FF3">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监测类别</w:t>
            </w:r>
          </w:p>
        </w:tc>
        <w:tc>
          <w:tcPr>
            <w:tcW w:w="2190" w:type="dxa"/>
            <w:tcBorders>
              <w:top w:val="single" w:color="000000" w:sz="4" w:space="0"/>
              <w:left w:val="single" w:color="000000" w:sz="4" w:space="0"/>
              <w:bottom w:val="single" w:color="000000" w:sz="4" w:space="0"/>
              <w:right w:val="single" w:color="000000" w:sz="4" w:space="0"/>
            </w:tcBorders>
            <w:shd w:val="clear" w:color="D9E1F2" w:fill="auto"/>
            <w:vAlign w:val="center"/>
          </w:tcPr>
          <w:p w14:paraId="51465286">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监测点位</w:t>
            </w:r>
          </w:p>
        </w:tc>
        <w:tc>
          <w:tcPr>
            <w:tcW w:w="1620" w:type="dxa"/>
            <w:tcBorders>
              <w:top w:val="single" w:color="000000" w:sz="4" w:space="0"/>
              <w:left w:val="single" w:color="000000" w:sz="4" w:space="0"/>
              <w:bottom w:val="single" w:color="000000" w:sz="4" w:space="0"/>
              <w:right w:val="single" w:color="000000" w:sz="4" w:space="0"/>
            </w:tcBorders>
            <w:shd w:val="clear" w:color="D9E1F2" w:fill="auto"/>
            <w:noWrap/>
            <w:vAlign w:val="center"/>
          </w:tcPr>
          <w:p w14:paraId="0C96DC03">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监测频次</w:t>
            </w:r>
          </w:p>
        </w:tc>
        <w:tc>
          <w:tcPr>
            <w:tcW w:w="2040" w:type="dxa"/>
            <w:tcBorders>
              <w:top w:val="single" w:color="000000" w:sz="4" w:space="0"/>
              <w:left w:val="single" w:color="000000" w:sz="4" w:space="0"/>
              <w:bottom w:val="single" w:color="000000" w:sz="4" w:space="0"/>
              <w:right w:val="single" w:color="000000" w:sz="4" w:space="0"/>
            </w:tcBorders>
            <w:shd w:val="clear" w:color="D9E1F2" w:fill="auto"/>
            <w:noWrap/>
            <w:vAlign w:val="center"/>
          </w:tcPr>
          <w:p w14:paraId="7CE6B4C9">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检测项目</w:t>
            </w:r>
          </w:p>
        </w:tc>
      </w:tr>
      <w:tr w14:paraId="68B0A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5AA6">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74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噪声</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6C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北面厂界外1m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西面厂界外1m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南面厂界外1m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5F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1次/季度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A03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噪声</w:t>
            </w:r>
          </w:p>
        </w:tc>
      </w:tr>
      <w:tr w14:paraId="3D9FA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1C24">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F0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废气</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22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厂界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79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1次/半年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F9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臭气浓度</w:t>
            </w:r>
          </w:p>
        </w:tc>
      </w:tr>
      <w:tr w14:paraId="32FA9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50B0">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FB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废气</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12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厂界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C7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1次/半年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05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氨（氨气）</w:t>
            </w:r>
          </w:p>
        </w:tc>
      </w:tr>
      <w:tr w14:paraId="4340E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A5C9">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67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废气</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B8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厂界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F4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1次/半年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9B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硫化氢</w:t>
            </w:r>
          </w:p>
        </w:tc>
      </w:tr>
      <w:tr w14:paraId="1AE80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01A5">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1B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废气</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D5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厂区体积浓度最高处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E3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1次/年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22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甲烷</w:t>
            </w:r>
          </w:p>
        </w:tc>
      </w:tr>
      <w:tr w14:paraId="661EA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C153">
            <w:pPr>
              <w:keepNext w:val="0"/>
              <w:keepLines w:val="0"/>
              <w:widowControl/>
              <w:suppressLineNumbers w:val="0"/>
              <w:jc w:val="center"/>
              <w:textAlignment w:val="center"/>
              <w:rPr>
                <w:rFonts w:hint="default"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0E31">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采样费</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D3CD">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242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1次/季度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857C">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现场采样费用</w:t>
            </w:r>
          </w:p>
        </w:tc>
      </w:tr>
    </w:tbl>
    <w:p w14:paraId="53291199">
      <w:pPr>
        <w:spacing w:line="360" w:lineRule="auto"/>
        <w:rPr>
          <w:rFonts w:ascii="黑体" w:hAnsi="黑体" w:eastAsia="黑体" w:cs="黑体"/>
          <w:b/>
          <w:bCs/>
          <w:color w:val="auto"/>
          <w:spacing w:val="4"/>
          <w:sz w:val="30"/>
          <w:szCs w:val="30"/>
          <w:highlight w:val="none"/>
        </w:rPr>
      </w:pPr>
    </w:p>
    <w:p w14:paraId="578676A5">
      <w:pPr>
        <w:spacing w:line="360" w:lineRule="auto"/>
        <w:rPr>
          <w:rFonts w:ascii="黑体" w:hAnsi="黑体" w:eastAsia="黑体" w:cs="黑体"/>
          <w:b/>
          <w:bCs/>
          <w:color w:val="auto"/>
          <w:spacing w:val="4"/>
          <w:sz w:val="30"/>
          <w:szCs w:val="30"/>
          <w:highlight w:val="none"/>
        </w:rPr>
      </w:pPr>
    </w:p>
    <w:p w14:paraId="09ED6971">
      <w:pPr>
        <w:rPr>
          <w:rFonts w:ascii="黑体" w:hAnsi="黑体" w:eastAsia="黑体" w:cs="黑体"/>
          <w:b/>
          <w:bCs/>
          <w:color w:val="auto"/>
          <w:spacing w:val="4"/>
          <w:sz w:val="30"/>
          <w:szCs w:val="30"/>
          <w:highlight w:val="none"/>
        </w:rPr>
      </w:pPr>
      <w:r>
        <w:rPr>
          <w:rFonts w:ascii="黑体" w:hAnsi="黑体" w:eastAsia="黑体" w:cs="黑体"/>
          <w:b/>
          <w:bCs/>
          <w:color w:val="auto"/>
          <w:spacing w:val="4"/>
          <w:sz w:val="30"/>
          <w:szCs w:val="30"/>
          <w:highlight w:val="none"/>
        </w:rPr>
        <w:br w:type="page"/>
      </w:r>
    </w:p>
    <w:p w14:paraId="7211F5EA">
      <w:pPr>
        <w:spacing w:line="360" w:lineRule="auto"/>
        <w:rPr>
          <w:rFonts w:ascii="黑体" w:hAnsi="黑体" w:eastAsia="黑体" w:cs="黑体"/>
          <w:color w:val="auto"/>
          <w:sz w:val="30"/>
          <w:szCs w:val="30"/>
          <w:highlight w:val="none"/>
        </w:rPr>
      </w:pPr>
      <w:r>
        <w:rPr>
          <w:rFonts w:ascii="黑体" w:hAnsi="黑体" w:eastAsia="黑体" w:cs="黑体"/>
          <w:b/>
          <w:bCs/>
          <w:color w:val="auto"/>
          <w:spacing w:val="4"/>
          <w:sz w:val="30"/>
          <w:szCs w:val="30"/>
          <w:highlight w:val="none"/>
        </w:rPr>
        <w:t>附件1:供应商廉洁协议书</w:t>
      </w:r>
    </w:p>
    <w:p w14:paraId="7118C8CB">
      <w:pPr>
        <w:spacing w:line="360" w:lineRule="auto"/>
        <w:rPr>
          <w:color w:val="auto"/>
          <w:highlight w:val="none"/>
        </w:rPr>
      </w:pPr>
    </w:p>
    <w:p w14:paraId="6761AA3B">
      <w:pPr>
        <w:spacing w:line="360" w:lineRule="auto"/>
        <w:jc w:val="center"/>
        <w:rPr>
          <w:rFonts w:ascii="宋体" w:hAnsi="宋体" w:eastAsia="宋体" w:cs="宋体"/>
          <w:color w:val="auto"/>
          <w:sz w:val="35"/>
          <w:szCs w:val="35"/>
          <w:highlight w:val="none"/>
        </w:rPr>
      </w:pPr>
      <w:r>
        <w:rPr>
          <w:rFonts w:ascii="宋体" w:hAnsi="宋体" w:eastAsia="宋体" w:cs="宋体"/>
          <w:b/>
          <w:bCs/>
          <w:color w:val="auto"/>
          <w:spacing w:val="-6"/>
          <w:sz w:val="35"/>
          <w:szCs w:val="35"/>
          <w:highlight w:val="none"/>
        </w:rPr>
        <w:t>供应商廉洁协议书</w:t>
      </w:r>
    </w:p>
    <w:p w14:paraId="17C314D8">
      <w:pPr>
        <w:spacing w:line="360" w:lineRule="auto"/>
        <w:ind w:firstLine="436" w:firstLineChars="200"/>
        <w:rPr>
          <w:rFonts w:ascii="宋体" w:hAnsi="宋体" w:eastAsia="宋体" w:cs="宋体"/>
          <w:color w:val="auto"/>
          <w:spacing w:val="-11"/>
          <w:position w:val="15"/>
          <w:sz w:val="24"/>
          <w:szCs w:val="24"/>
          <w:highlight w:val="none"/>
        </w:rPr>
      </w:pPr>
      <w:r>
        <w:rPr>
          <w:rFonts w:ascii="宋体" w:hAnsi="宋体" w:eastAsia="宋体" w:cs="宋体"/>
          <w:color w:val="auto"/>
          <w:spacing w:val="-11"/>
          <w:position w:val="15"/>
          <w:sz w:val="24"/>
          <w:szCs w:val="24"/>
          <w:highlight w:val="none"/>
        </w:rPr>
        <w:t>为倡导防腐倡廉，诚实守信的经营作风，更好的维护甲乙双方的合作关系，强化对经营活动的法律约束，规范相关业务人员的廉洁行为。特作如下规定：</w:t>
      </w:r>
    </w:p>
    <w:p w14:paraId="02F0DBFF">
      <w:pPr>
        <w:spacing w:line="360" w:lineRule="auto"/>
        <w:ind w:firstLine="432" w:firstLineChars="200"/>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一、严禁甲方人员有以下行为：</w:t>
      </w:r>
    </w:p>
    <w:p w14:paraId="35B65C88">
      <w:pPr>
        <w:spacing w:line="360" w:lineRule="auto"/>
        <w:ind w:firstLine="440" w:firstLineChars="200"/>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1.利用职务便利在经营活动中谋取个人私利，损害甲方利益；</w:t>
      </w:r>
    </w:p>
    <w:p w14:paraId="3542DF07">
      <w:pPr>
        <w:spacing w:line="360" w:lineRule="auto"/>
        <w:ind w:firstLine="444" w:firstLineChars="200"/>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2.在经济活动中索取、收受财物。</w:t>
      </w:r>
    </w:p>
    <w:p w14:paraId="7F98EB69">
      <w:pPr>
        <w:spacing w:line="360" w:lineRule="auto"/>
        <w:ind w:firstLine="412" w:firstLineChars="200"/>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二、</w:t>
      </w:r>
      <w:r>
        <w:rPr>
          <w:rFonts w:ascii="宋体" w:hAnsi="宋体" w:eastAsia="宋体" w:cs="宋体"/>
          <w:color w:val="auto"/>
          <w:spacing w:val="-37"/>
          <w:sz w:val="24"/>
          <w:szCs w:val="24"/>
          <w:highlight w:val="none"/>
        </w:rPr>
        <w:t xml:space="preserve"> </w:t>
      </w:r>
      <w:r>
        <w:rPr>
          <w:rFonts w:ascii="宋体" w:hAnsi="宋体" w:eastAsia="宋体" w:cs="宋体"/>
          <w:color w:val="auto"/>
          <w:spacing w:val="-17"/>
          <w:sz w:val="24"/>
          <w:szCs w:val="24"/>
          <w:highlight w:val="none"/>
        </w:rPr>
        <w:t>乙方不可以有以下行为：</w:t>
      </w:r>
    </w:p>
    <w:p w14:paraId="7016E999">
      <w:pPr>
        <w:spacing w:line="360" w:lineRule="auto"/>
        <w:ind w:firstLine="432" w:firstLineChars="200"/>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1.向甲方人员行贿或变相行贿；</w:t>
      </w:r>
    </w:p>
    <w:p w14:paraId="425A4C2B">
      <w:pPr>
        <w:spacing w:line="360" w:lineRule="auto"/>
        <w:ind w:firstLine="436" w:firstLineChars="200"/>
        <w:rPr>
          <w:rFonts w:ascii="宋体" w:hAnsi="宋体" w:eastAsia="宋体" w:cs="宋体"/>
          <w:color w:val="auto"/>
          <w:spacing w:val="-11"/>
          <w:position w:val="15"/>
          <w:sz w:val="24"/>
          <w:szCs w:val="24"/>
          <w:highlight w:val="none"/>
        </w:rPr>
      </w:pPr>
      <w:r>
        <w:rPr>
          <w:rFonts w:ascii="宋体" w:hAnsi="宋体" w:eastAsia="宋体" w:cs="宋体"/>
          <w:color w:val="auto"/>
          <w:spacing w:val="-11"/>
          <w:position w:val="15"/>
          <w:sz w:val="24"/>
          <w:szCs w:val="24"/>
          <w:highlight w:val="none"/>
        </w:rPr>
        <w:t>2.向甲方人员赠送现金、购物卡、贵重礼品等。</w:t>
      </w:r>
    </w:p>
    <w:p w14:paraId="54378323">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以上规定的执行希望得到甲乙双方的支持和配合，若甲方人员有违反上述规定的行为，乙方须告知甲方，甲方将严肃处理，绝不姑息。</w:t>
      </w:r>
    </w:p>
    <w:p w14:paraId="2FB74D89">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如乙方人员有违反上述规定的行为，甲方有权终止与乙方的合作，并要求乙方按照</w:t>
      </w:r>
      <w:r>
        <w:rPr>
          <w:rFonts w:hint="eastAsia" w:asciiTheme="minorEastAsia" w:hAnsiTheme="minorEastAsia" w:eastAsiaTheme="minorEastAsia" w:cstheme="minorEastAsia"/>
          <w:color w:val="auto"/>
          <w:sz w:val="24"/>
          <w:szCs w:val="24"/>
          <w:highlight w:val="none"/>
          <w:lang w:val="en-US" w:eastAsia="zh-CN"/>
        </w:rPr>
        <w:t>已发生</w:t>
      </w:r>
      <w:r>
        <w:rPr>
          <w:rFonts w:hint="eastAsia" w:asciiTheme="minorEastAsia" w:hAnsiTheme="minorEastAsia" w:eastAsiaTheme="minorEastAsia" w:cstheme="minorEastAsia"/>
          <w:color w:val="auto"/>
          <w:sz w:val="24"/>
          <w:szCs w:val="24"/>
          <w:highlight w:val="none"/>
        </w:rPr>
        <w:t>合同金额的20%支付违约金，由此造成的后果，包括甲方的损失将由乙方承担，必要时甲方将追究乙方的其他法律责任。</w:t>
      </w:r>
    </w:p>
    <w:p w14:paraId="01483FCE">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为了互惠互利的长期发展关系，敬请互相配合。</w:t>
      </w:r>
    </w:p>
    <w:p w14:paraId="072CE688">
      <w:pPr>
        <w:spacing w:line="360" w:lineRule="auto"/>
        <w:rPr>
          <w:color w:val="auto"/>
          <w:highlight w:val="none"/>
        </w:rPr>
      </w:pPr>
    </w:p>
    <w:p w14:paraId="0C589CFD">
      <w:pPr>
        <w:spacing w:line="360" w:lineRule="auto"/>
        <w:rPr>
          <w:color w:val="auto"/>
          <w:highlight w:val="none"/>
        </w:rPr>
      </w:pPr>
    </w:p>
    <w:p w14:paraId="006AE5CD">
      <w:pPr>
        <w:spacing w:line="360" w:lineRule="auto"/>
        <w:rPr>
          <w:color w:val="auto"/>
          <w:highlight w:val="none"/>
        </w:rPr>
      </w:pPr>
    </w:p>
    <w:p w14:paraId="58C71043">
      <w:pPr>
        <w:spacing w:line="360" w:lineRule="auto"/>
        <w:rPr>
          <w:color w:val="auto"/>
          <w:highlight w:val="none"/>
        </w:rPr>
      </w:pPr>
    </w:p>
    <w:p w14:paraId="09CFAFBD">
      <w:pPr>
        <w:spacing w:line="360" w:lineRule="auto"/>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甲方：</w:t>
      </w:r>
      <w:r>
        <w:rPr>
          <w:rFonts w:hint="eastAsia" w:ascii="宋体" w:hAnsi="宋体" w:cs="宋体"/>
          <w:color w:val="auto"/>
          <w:spacing w:val="-9"/>
          <w:sz w:val="24"/>
          <w:szCs w:val="24"/>
          <w:highlight w:val="none"/>
          <w:lang w:eastAsia="zh-CN"/>
        </w:rPr>
        <w:t>深圳市深水坂雪岗水务有限公司</w:t>
      </w:r>
      <w:r>
        <w:rPr>
          <w:rFonts w:hint="eastAsia" w:ascii="宋体" w:hAnsi="宋体" w:eastAsia="宋体" w:cs="宋体"/>
          <w:color w:val="auto"/>
          <w:spacing w:val="-9"/>
          <w:sz w:val="24"/>
          <w:szCs w:val="24"/>
          <w:highlight w:val="none"/>
        </w:rPr>
        <w:t xml:space="preserve">         </w:t>
      </w:r>
      <w:r>
        <w:rPr>
          <w:rFonts w:ascii="宋体" w:hAnsi="宋体" w:eastAsia="宋体" w:cs="宋体"/>
          <w:color w:val="auto"/>
          <w:spacing w:val="-9"/>
          <w:sz w:val="24"/>
          <w:szCs w:val="24"/>
          <w:highlight w:val="none"/>
        </w:rPr>
        <w:t>乙方：</w:t>
      </w:r>
      <w:r>
        <w:rPr>
          <w:rFonts w:hint="eastAsia" w:ascii="宋体" w:hAnsi="宋体" w:cs="宋体"/>
          <w:color w:val="auto"/>
          <w:spacing w:val="-9"/>
          <w:sz w:val="24"/>
          <w:szCs w:val="24"/>
          <w:highlight w:val="none"/>
          <w:lang w:val="en-US" w:eastAsia="zh-CN"/>
        </w:rPr>
        <w:t>xxxxxxxxxxxxxx</w:t>
      </w:r>
      <w:r>
        <w:rPr>
          <w:rFonts w:hint="eastAsia" w:ascii="宋体" w:hAnsi="宋体" w:eastAsia="宋体" w:cs="宋体"/>
          <w:color w:val="auto"/>
          <w:spacing w:val="-9"/>
          <w:sz w:val="24"/>
          <w:szCs w:val="24"/>
          <w:highlight w:val="none"/>
        </w:rPr>
        <w:t xml:space="preserve">有限公司  </w:t>
      </w:r>
    </w:p>
    <w:p w14:paraId="44987B76">
      <w:pPr>
        <w:spacing w:line="360" w:lineRule="auto"/>
        <w:ind w:firstLine="1320" w:firstLineChars="600"/>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 xml:space="preserve">年 </w:t>
      </w:r>
      <w:r>
        <w:rPr>
          <w:rFonts w:ascii="宋体" w:hAnsi="宋体" w:eastAsia="宋体" w:cs="宋体"/>
          <w:color w:val="auto"/>
          <w:spacing w:val="-10"/>
          <w:sz w:val="24"/>
          <w:szCs w:val="24"/>
          <w:highlight w:val="none"/>
        </w:rPr>
        <w:t xml:space="preserve">   </w:t>
      </w:r>
      <w:r>
        <w:rPr>
          <w:rFonts w:hint="eastAsia" w:ascii="宋体" w:hAnsi="宋体" w:eastAsia="宋体" w:cs="宋体"/>
          <w:color w:val="auto"/>
          <w:spacing w:val="-10"/>
          <w:sz w:val="24"/>
          <w:szCs w:val="24"/>
          <w:highlight w:val="none"/>
        </w:rPr>
        <w:t xml:space="preserve"> 月 </w:t>
      </w:r>
      <w:r>
        <w:rPr>
          <w:rFonts w:ascii="宋体" w:hAnsi="宋体" w:eastAsia="宋体" w:cs="宋体"/>
          <w:color w:val="auto"/>
          <w:spacing w:val="-10"/>
          <w:sz w:val="24"/>
          <w:szCs w:val="24"/>
          <w:highlight w:val="none"/>
        </w:rPr>
        <w:t xml:space="preserve">  </w:t>
      </w:r>
      <w:r>
        <w:rPr>
          <w:rFonts w:hint="eastAsia" w:ascii="宋体" w:hAnsi="宋体" w:eastAsia="宋体" w:cs="宋体"/>
          <w:color w:val="auto"/>
          <w:spacing w:val="-10"/>
          <w:sz w:val="24"/>
          <w:szCs w:val="24"/>
          <w:highlight w:val="none"/>
        </w:rPr>
        <w:t xml:space="preserve">  日                         年  月   日</w:t>
      </w:r>
    </w:p>
    <w:p w14:paraId="21F256D3">
      <w:pPr>
        <w:spacing w:after="78" w:line="360" w:lineRule="auto"/>
        <w:ind w:firstLine="840" w:firstLineChars="400"/>
        <w:jc w:val="left"/>
        <w:rPr>
          <w:rFonts w:ascii="Times New Roman" w:hAnsi="Times New Roman"/>
        </w:rPr>
        <w:sectPr>
          <w:headerReference r:id="rId7" w:type="default"/>
          <w:footerReference r:id="rId8" w:type="default"/>
          <w:pgSz w:w="11906" w:h="16838"/>
          <w:pgMar w:top="1202" w:right="1452" w:bottom="1202" w:left="1452" w:header="794" w:footer="567" w:gutter="0"/>
          <w:cols w:space="720" w:num="1"/>
          <w:docGrid w:type="lines" w:linePitch="312" w:charSpace="0"/>
        </w:sectPr>
      </w:pPr>
    </w:p>
    <w:p w14:paraId="183DE834">
      <w:pPr>
        <w:pStyle w:val="2"/>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报价文件格式</w:t>
      </w:r>
    </w:p>
    <w:p w14:paraId="1A01CC5D">
      <w:pPr>
        <w:spacing w:after="78"/>
      </w:pPr>
    </w:p>
    <w:p w14:paraId="5209CB79">
      <w:pPr>
        <w:pStyle w:val="62"/>
        <w:keepNext/>
        <w:keepLines/>
        <w:numPr>
          <w:ilvl w:val="0"/>
          <w:numId w:val="5"/>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rPr>
        <w:t>供应商基本情况表</w:t>
      </w:r>
    </w:p>
    <w:tbl>
      <w:tblPr>
        <w:tblStyle w:val="21"/>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850"/>
        <w:gridCol w:w="1080"/>
      </w:tblGrid>
      <w:tr w14:paraId="6F9A60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1522" w:type="dxa"/>
            <w:vAlign w:val="center"/>
          </w:tcPr>
          <w:p w14:paraId="5CCFC9EE">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单位名称</w:t>
            </w:r>
          </w:p>
        </w:tc>
        <w:tc>
          <w:tcPr>
            <w:tcW w:w="6693" w:type="dxa"/>
            <w:gridSpan w:val="6"/>
            <w:vAlign w:val="center"/>
          </w:tcPr>
          <w:p w14:paraId="2A829BA9">
            <w:pPr>
              <w:widowControl/>
              <w:spacing w:after="78" w:line="360" w:lineRule="atLeast"/>
              <w:jc w:val="center"/>
              <w:rPr>
                <w:rFonts w:hint="eastAsia" w:ascii="仿宋" w:hAnsi="仿宋" w:eastAsia="仿宋" w:cs="仿宋"/>
                <w:sz w:val="24"/>
                <w:szCs w:val="20"/>
              </w:rPr>
            </w:pPr>
          </w:p>
        </w:tc>
      </w:tr>
      <w:tr w14:paraId="6496870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1522" w:type="dxa"/>
            <w:vAlign w:val="center"/>
          </w:tcPr>
          <w:p w14:paraId="10868A8C">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注册地址</w:t>
            </w:r>
          </w:p>
        </w:tc>
        <w:tc>
          <w:tcPr>
            <w:tcW w:w="3443" w:type="dxa"/>
            <w:gridSpan w:val="3"/>
            <w:vAlign w:val="center"/>
          </w:tcPr>
          <w:p w14:paraId="147DD3EF">
            <w:pPr>
              <w:widowControl/>
              <w:spacing w:after="78" w:line="360" w:lineRule="atLeast"/>
              <w:jc w:val="center"/>
              <w:rPr>
                <w:rFonts w:hint="eastAsia" w:ascii="仿宋" w:hAnsi="仿宋" w:eastAsia="仿宋" w:cs="仿宋"/>
                <w:sz w:val="24"/>
                <w:szCs w:val="20"/>
              </w:rPr>
            </w:pPr>
          </w:p>
        </w:tc>
        <w:tc>
          <w:tcPr>
            <w:tcW w:w="1320" w:type="dxa"/>
            <w:vAlign w:val="center"/>
          </w:tcPr>
          <w:p w14:paraId="3A383EB5">
            <w:pPr>
              <w:widowControl/>
              <w:spacing w:after="78" w:line="360" w:lineRule="atLeast"/>
              <w:rPr>
                <w:rFonts w:hint="eastAsia" w:ascii="仿宋" w:hAnsi="仿宋" w:eastAsia="仿宋" w:cs="仿宋"/>
                <w:sz w:val="24"/>
                <w:szCs w:val="20"/>
              </w:rPr>
            </w:pPr>
            <w:r>
              <w:rPr>
                <w:rFonts w:hint="eastAsia" w:ascii="仿宋" w:hAnsi="仿宋" w:eastAsia="仿宋" w:cs="仿宋"/>
                <w:sz w:val="24"/>
                <w:szCs w:val="20"/>
              </w:rPr>
              <w:t>邮政编码</w:t>
            </w:r>
          </w:p>
        </w:tc>
        <w:tc>
          <w:tcPr>
            <w:tcW w:w="1930" w:type="dxa"/>
            <w:gridSpan w:val="2"/>
            <w:vAlign w:val="center"/>
          </w:tcPr>
          <w:p w14:paraId="1ACA7927">
            <w:pPr>
              <w:widowControl/>
              <w:spacing w:after="78" w:line="360" w:lineRule="atLeast"/>
              <w:jc w:val="center"/>
              <w:rPr>
                <w:rFonts w:hint="eastAsia" w:ascii="仿宋" w:hAnsi="仿宋" w:eastAsia="仿宋" w:cs="仿宋"/>
                <w:sz w:val="24"/>
                <w:szCs w:val="20"/>
              </w:rPr>
            </w:pPr>
          </w:p>
        </w:tc>
      </w:tr>
      <w:tr w14:paraId="7D4115E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522" w:type="dxa"/>
            <w:vAlign w:val="center"/>
          </w:tcPr>
          <w:p w14:paraId="7DC6609E">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联系方式</w:t>
            </w:r>
          </w:p>
        </w:tc>
        <w:tc>
          <w:tcPr>
            <w:tcW w:w="957" w:type="dxa"/>
            <w:vAlign w:val="center"/>
          </w:tcPr>
          <w:p w14:paraId="3E758822">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联系人</w:t>
            </w:r>
          </w:p>
        </w:tc>
        <w:tc>
          <w:tcPr>
            <w:tcW w:w="2486" w:type="dxa"/>
            <w:gridSpan w:val="2"/>
            <w:vAlign w:val="center"/>
          </w:tcPr>
          <w:p w14:paraId="3DF44835">
            <w:pPr>
              <w:widowControl/>
              <w:spacing w:after="78" w:line="360" w:lineRule="atLeast"/>
              <w:jc w:val="center"/>
              <w:rPr>
                <w:rFonts w:hint="eastAsia" w:ascii="仿宋" w:hAnsi="仿宋" w:eastAsia="仿宋" w:cs="仿宋"/>
                <w:sz w:val="24"/>
                <w:szCs w:val="20"/>
              </w:rPr>
            </w:pPr>
          </w:p>
        </w:tc>
        <w:tc>
          <w:tcPr>
            <w:tcW w:w="1320" w:type="dxa"/>
            <w:vAlign w:val="center"/>
          </w:tcPr>
          <w:p w14:paraId="5F82FA82">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930" w:type="dxa"/>
            <w:gridSpan w:val="2"/>
            <w:vAlign w:val="center"/>
          </w:tcPr>
          <w:p w14:paraId="3ED14496">
            <w:pPr>
              <w:widowControl/>
              <w:spacing w:after="78" w:line="360" w:lineRule="atLeast"/>
              <w:jc w:val="center"/>
              <w:rPr>
                <w:rFonts w:hint="eastAsia" w:ascii="仿宋" w:hAnsi="仿宋" w:eastAsia="仿宋" w:cs="仿宋"/>
                <w:sz w:val="24"/>
                <w:szCs w:val="20"/>
              </w:rPr>
            </w:pPr>
          </w:p>
        </w:tc>
      </w:tr>
      <w:tr w14:paraId="5A679BD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1522" w:type="dxa"/>
            <w:vAlign w:val="center"/>
          </w:tcPr>
          <w:p w14:paraId="44F1BF25">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法定代表人</w:t>
            </w:r>
          </w:p>
        </w:tc>
        <w:tc>
          <w:tcPr>
            <w:tcW w:w="957" w:type="dxa"/>
            <w:vAlign w:val="center"/>
          </w:tcPr>
          <w:p w14:paraId="093EB6E7">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姓名</w:t>
            </w:r>
          </w:p>
        </w:tc>
        <w:tc>
          <w:tcPr>
            <w:tcW w:w="3806" w:type="dxa"/>
            <w:gridSpan w:val="3"/>
            <w:vAlign w:val="center"/>
          </w:tcPr>
          <w:p w14:paraId="45FB61D5">
            <w:pPr>
              <w:widowControl/>
              <w:spacing w:after="78" w:line="360" w:lineRule="atLeast"/>
              <w:jc w:val="center"/>
              <w:rPr>
                <w:rFonts w:hint="eastAsia" w:ascii="仿宋" w:hAnsi="仿宋" w:eastAsia="仿宋" w:cs="仿宋"/>
                <w:sz w:val="24"/>
                <w:szCs w:val="20"/>
              </w:rPr>
            </w:pPr>
          </w:p>
        </w:tc>
        <w:tc>
          <w:tcPr>
            <w:tcW w:w="850" w:type="dxa"/>
            <w:vAlign w:val="center"/>
          </w:tcPr>
          <w:p w14:paraId="57E4FEC5">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080" w:type="dxa"/>
            <w:vAlign w:val="center"/>
          </w:tcPr>
          <w:p w14:paraId="070EB5F8">
            <w:pPr>
              <w:widowControl/>
              <w:spacing w:after="78" w:line="360" w:lineRule="atLeast"/>
              <w:jc w:val="center"/>
              <w:rPr>
                <w:rFonts w:hint="eastAsia" w:ascii="仿宋" w:hAnsi="仿宋" w:eastAsia="仿宋" w:cs="仿宋"/>
                <w:sz w:val="24"/>
                <w:szCs w:val="20"/>
              </w:rPr>
            </w:pPr>
          </w:p>
        </w:tc>
      </w:tr>
      <w:tr w14:paraId="7C5B389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1522" w:type="dxa"/>
            <w:vAlign w:val="center"/>
          </w:tcPr>
          <w:p w14:paraId="53D39D5E">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成立时间</w:t>
            </w:r>
          </w:p>
        </w:tc>
        <w:tc>
          <w:tcPr>
            <w:tcW w:w="2196" w:type="dxa"/>
            <w:gridSpan w:val="2"/>
            <w:tcBorders>
              <w:bottom w:val="single" w:color="auto" w:sz="4" w:space="0"/>
            </w:tcBorders>
            <w:vAlign w:val="center"/>
          </w:tcPr>
          <w:p w14:paraId="7848F371">
            <w:pPr>
              <w:widowControl/>
              <w:spacing w:after="78" w:line="360" w:lineRule="atLeast"/>
              <w:jc w:val="center"/>
              <w:rPr>
                <w:rFonts w:hint="eastAsia" w:ascii="仿宋" w:hAnsi="仿宋" w:eastAsia="仿宋" w:cs="仿宋"/>
                <w:sz w:val="24"/>
                <w:szCs w:val="20"/>
              </w:rPr>
            </w:pPr>
          </w:p>
        </w:tc>
        <w:tc>
          <w:tcPr>
            <w:tcW w:w="4497" w:type="dxa"/>
            <w:gridSpan w:val="4"/>
            <w:tcBorders>
              <w:bottom w:val="single" w:color="auto" w:sz="4" w:space="0"/>
            </w:tcBorders>
            <w:vAlign w:val="center"/>
          </w:tcPr>
          <w:p w14:paraId="21B01D27">
            <w:pPr>
              <w:widowControl/>
              <w:spacing w:after="78" w:line="360" w:lineRule="atLeast"/>
              <w:jc w:val="left"/>
              <w:rPr>
                <w:rFonts w:hint="eastAsia" w:ascii="仿宋" w:hAnsi="仿宋" w:eastAsia="仿宋" w:cs="仿宋"/>
                <w:sz w:val="24"/>
                <w:szCs w:val="20"/>
              </w:rPr>
            </w:pPr>
            <w:r>
              <w:rPr>
                <w:rFonts w:hint="eastAsia" w:ascii="仿宋" w:hAnsi="仿宋" w:eastAsia="仿宋" w:cs="仿宋"/>
                <w:sz w:val="24"/>
                <w:szCs w:val="20"/>
              </w:rPr>
              <w:t>员工总人数：</w:t>
            </w:r>
          </w:p>
        </w:tc>
      </w:tr>
      <w:tr w14:paraId="753F314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52979189">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营业执照号</w:t>
            </w:r>
          </w:p>
        </w:tc>
        <w:tc>
          <w:tcPr>
            <w:tcW w:w="6693" w:type="dxa"/>
            <w:gridSpan w:val="6"/>
            <w:vAlign w:val="center"/>
          </w:tcPr>
          <w:p w14:paraId="1BB71F18">
            <w:pPr>
              <w:spacing w:after="78" w:line="360" w:lineRule="atLeast"/>
              <w:jc w:val="center"/>
              <w:rPr>
                <w:rFonts w:hint="eastAsia" w:ascii="仿宋" w:hAnsi="仿宋" w:eastAsia="仿宋" w:cs="仿宋"/>
                <w:sz w:val="24"/>
                <w:szCs w:val="20"/>
              </w:rPr>
            </w:pPr>
          </w:p>
          <w:p w14:paraId="5B30ABE4">
            <w:pPr>
              <w:widowControl/>
              <w:spacing w:after="78" w:line="360" w:lineRule="atLeast"/>
              <w:jc w:val="center"/>
              <w:rPr>
                <w:rFonts w:hint="eastAsia" w:ascii="仿宋" w:hAnsi="仿宋" w:eastAsia="仿宋" w:cs="仿宋"/>
                <w:sz w:val="24"/>
                <w:szCs w:val="20"/>
              </w:rPr>
            </w:pPr>
          </w:p>
        </w:tc>
      </w:tr>
      <w:tr w14:paraId="4973577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14535142">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注册资金</w:t>
            </w:r>
          </w:p>
        </w:tc>
        <w:tc>
          <w:tcPr>
            <w:tcW w:w="6693" w:type="dxa"/>
            <w:gridSpan w:val="6"/>
            <w:vAlign w:val="center"/>
          </w:tcPr>
          <w:p w14:paraId="5B61153C">
            <w:pPr>
              <w:spacing w:after="78" w:line="360" w:lineRule="atLeast"/>
              <w:jc w:val="center"/>
              <w:rPr>
                <w:rFonts w:hint="eastAsia" w:ascii="仿宋" w:hAnsi="仿宋" w:eastAsia="仿宋" w:cs="仿宋"/>
                <w:sz w:val="24"/>
                <w:szCs w:val="20"/>
              </w:rPr>
            </w:pPr>
          </w:p>
          <w:p w14:paraId="36788AD8">
            <w:pPr>
              <w:widowControl/>
              <w:spacing w:after="78" w:line="360" w:lineRule="atLeast"/>
              <w:jc w:val="center"/>
              <w:rPr>
                <w:rFonts w:hint="eastAsia" w:ascii="仿宋" w:hAnsi="仿宋" w:eastAsia="仿宋" w:cs="仿宋"/>
                <w:sz w:val="24"/>
                <w:szCs w:val="20"/>
              </w:rPr>
            </w:pPr>
          </w:p>
        </w:tc>
      </w:tr>
      <w:tr w14:paraId="09C4CF7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9" w:hRule="atLeast"/>
          <w:jc w:val="center"/>
        </w:trPr>
        <w:tc>
          <w:tcPr>
            <w:tcW w:w="1522" w:type="dxa"/>
            <w:vAlign w:val="center"/>
          </w:tcPr>
          <w:p w14:paraId="68EF1F49">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开户银行</w:t>
            </w:r>
          </w:p>
        </w:tc>
        <w:tc>
          <w:tcPr>
            <w:tcW w:w="6693" w:type="dxa"/>
            <w:gridSpan w:val="6"/>
            <w:tcBorders>
              <w:top w:val="single" w:color="auto" w:sz="4" w:space="0"/>
            </w:tcBorders>
            <w:vAlign w:val="center"/>
          </w:tcPr>
          <w:p w14:paraId="3890100F">
            <w:pPr>
              <w:widowControl/>
              <w:spacing w:after="78" w:line="360" w:lineRule="atLeast"/>
              <w:jc w:val="center"/>
              <w:rPr>
                <w:rFonts w:hint="eastAsia" w:ascii="仿宋" w:hAnsi="仿宋" w:eastAsia="仿宋" w:cs="仿宋"/>
                <w:sz w:val="24"/>
                <w:szCs w:val="20"/>
              </w:rPr>
            </w:pPr>
          </w:p>
        </w:tc>
      </w:tr>
      <w:tr w14:paraId="2B6D841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8" w:hRule="atLeast"/>
          <w:jc w:val="center"/>
        </w:trPr>
        <w:tc>
          <w:tcPr>
            <w:tcW w:w="1522" w:type="dxa"/>
            <w:vAlign w:val="center"/>
          </w:tcPr>
          <w:p w14:paraId="5E56DA2C">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开户账号</w:t>
            </w:r>
          </w:p>
        </w:tc>
        <w:tc>
          <w:tcPr>
            <w:tcW w:w="6693" w:type="dxa"/>
            <w:gridSpan w:val="6"/>
            <w:vAlign w:val="center"/>
          </w:tcPr>
          <w:p w14:paraId="44FCA5B2">
            <w:pPr>
              <w:widowControl/>
              <w:spacing w:after="78" w:line="360" w:lineRule="atLeast"/>
              <w:jc w:val="center"/>
              <w:rPr>
                <w:rFonts w:hint="eastAsia" w:ascii="仿宋" w:hAnsi="仿宋" w:eastAsia="仿宋" w:cs="仿宋"/>
                <w:sz w:val="24"/>
                <w:szCs w:val="20"/>
              </w:rPr>
            </w:pPr>
          </w:p>
        </w:tc>
      </w:tr>
      <w:tr w14:paraId="6A14FB2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85" w:hRule="atLeast"/>
          <w:jc w:val="center"/>
        </w:trPr>
        <w:tc>
          <w:tcPr>
            <w:tcW w:w="1522" w:type="dxa"/>
            <w:vAlign w:val="center"/>
          </w:tcPr>
          <w:p w14:paraId="23714BCF">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经营范围</w:t>
            </w:r>
          </w:p>
        </w:tc>
        <w:tc>
          <w:tcPr>
            <w:tcW w:w="6693" w:type="dxa"/>
            <w:gridSpan w:val="6"/>
            <w:vAlign w:val="center"/>
          </w:tcPr>
          <w:p w14:paraId="4C761BCA">
            <w:pPr>
              <w:widowControl/>
              <w:spacing w:after="78" w:line="360" w:lineRule="atLeast"/>
              <w:jc w:val="center"/>
              <w:rPr>
                <w:rFonts w:hint="eastAsia" w:ascii="仿宋" w:hAnsi="仿宋" w:eastAsia="仿宋" w:cs="仿宋"/>
                <w:sz w:val="24"/>
                <w:szCs w:val="20"/>
              </w:rPr>
            </w:pPr>
          </w:p>
        </w:tc>
      </w:tr>
      <w:tr w14:paraId="023F9DC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22" w:type="dxa"/>
            <w:vAlign w:val="center"/>
          </w:tcPr>
          <w:p w14:paraId="41F51C01">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企业简介</w:t>
            </w:r>
          </w:p>
        </w:tc>
        <w:tc>
          <w:tcPr>
            <w:tcW w:w="6693" w:type="dxa"/>
            <w:gridSpan w:val="6"/>
            <w:vAlign w:val="center"/>
          </w:tcPr>
          <w:p w14:paraId="73403BB6">
            <w:pPr>
              <w:widowControl/>
              <w:spacing w:after="78" w:line="360" w:lineRule="atLeast"/>
              <w:jc w:val="center"/>
              <w:rPr>
                <w:rFonts w:hint="eastAsia" w:ascii="仿宋" w:hAnsi="仿宋" w:eastAsia="仿宋" w:cs="仿宋"/>
                <w:sz w:val="24"/>
                <w:szCs w:val="20"/>
              </w:rPr>
            </w:pPr>
          </w:p>
        </w:tc>
      </w:tr>
    </w:tbl>
    <w:p w14:paraId="428A7276">
      <w:pPr>
        <w:spacing w:after="78"/>
        <w:ind w:firstLine="560"/>
      </w:pPr>
    </w:p>
    <w:p w14:paraId="5455F76D">
      <w:pPr>
        <w:spacing w:after="78"/>
        <w:ind w:firstLine="560"/>
      </w:pPr>
    </w:p>
    <w:p w14:paraId="0101F348">
      <w:pPr>
        <w:spacing w:after="78"/>
        <w:ind w:firstLine="560"/>
      </w:pPr>
    </w:p>
    <w:p w14:paraId="42DECD19">
      <w:pPr>
        <w:snapToGrid w:val="0"/>
        <w:spacing w:afterLines="0" w:line="360" w:lineRule="auto"/>
        <w:ind w:firstLine="527" w:firstLineChars="250"/>
        <w:jc w:val="right"/>
        <w:rPr>
          <w:rFonts w:hint="eastAsia" w:ascii="仿宋" w:hAnsi="仿宋" w:eastAsia="仿宋" w:cs="Arial"/>
          <w:b/>
          <w:bCs/>
        </w:rPr>
      </w:pPr>
      <w:r>
        <w:rPr>
          <w:rFonts w:ascii="仿宋" w:hAnsi="仿宋" w:eastAsia="仿宋"/>
          <w:b/>
          <w:szCs w:val="21"/>
        </w:rPr>
        <w:br w:type="page"/>
      </w:r>
    </w:p>
    <w:p w14:paraId="775655A3">
      <w:pPr>
        <w:pStyle w:val="62"/>
        <w:keepNext/>
        <w:keepLines/>
        <w:numPr>
          <w:ilvl w:val="0"/>
          <w:numId w:val="5"/>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rPr>
        <w:t>资质文件</w:t>
      </w:r>
    </w:p>
    <w:p w14:paraId="462041C1">
      <w:pPr>
        <w:pStyle w:val="4"/>
        <w:spacing w:before="156" w:beforeLines="50" w:after="156" w:afterLines="50" w:line="415" w:lineRule="auto"/>
        <w:jc w:val="center"/>
        <w:rPr>
          <w:rFonts w:hint="eastAsia" w:ascii="仿宋" w:hAnsi="仿宋" w:eastAsia="仿宋" w:cs="宋体"/>
          <w:color w:val="000000"/>
          <w:sz w:val="24"/>
          <w:szCs w:val="21"/>
        </w:rPr>
      </w:pPr>
      <w:r>
        <w:rPr>
          <w:rFonts w:hint="eastAsia" w:ascii="仿宋" w:hAnsi="仿宋" w:eastAsia="仿宋" w:cs="宋体"/>
          <w:color w:val="000000"/>
          <w:sz w:val="24"/>
          <w:szCs w:val="21"/>
        </w:rPr>
        <w:t>承诺函</w:t>
      </w:r>
    </w:p>
    <w:p w14:paraId="5E87668C">
      <w:pPr>
        <w:tabs>
          <w:tab w:val="left" w:pos="630"/>
        </w:tabs>
        <w:spacing w:after="78" w:line="276" w:lineRule="auto"/>
        <w:rPr>
          <w:rFonts w:hint="eastAsia" w:ascii="仿宋" w:hAnsi="仿宋" w:eastAsia="仿宋"/>
          <w:color w:val="000000"/>
          <w:szCs w:val="21"/>
        </w:rPr>
      </w:pPr>
      <w:r>
        <w:rPr>
          <w:rFonts w:hint="eastAsia" w:ascii="仿宋" w:hAnsi="仿宋" w:eastAsia="仿宋"/>
          <w:color w:val="000000"/>
          <w:kern w:val="0"/>
          <w:szCs w:val="21"/>
          <w:lang w:eastAsia="zh-CN"/>
        </w:rPr>
        <w:t>深圳市深水坂雪岗水务有限公司</w:t>
      </w:r>
      <w:r>
        <w:rPr>
          <w:rFonts w:ascii="仿宋" w:hAnsi="仿宋" w:eastAsia="仿宋"/>
          <w:color w:val="000000"/>
          <w:szCs w:val="21"/>
        </w:rPr>
        <w:t>：</w:t>
      </w:r>
    </w:p>
    <w:p w14:paraId="0B75F61C">
      <w:pPr>
        <w:spacing w:after="78" w:line="276" w:lineRule="auto"/>
        <w:ind w:firstLine="560"/>
        <w:rPr>
          <w:rFonts w:hint="eastAsia" w:ascii="仿宋" w:hAnsi="仿宋" w:eastAsia="仿宋"/>
          <w:szCs w:val="21"/>
        </w:rPr>
      </w:pPr>
      <w:r>
        <w:rPr>
          <w:rFonts w:ascii="仿宋" w:hAnsi="仿宋" w:eastAsia="仿宋"/>
          <w:color w:val="000000"/>
          <w:szCs w:val="21"/>
        </w:rPr>
        <w:t>根据贵方关于</w:t>
      </w:r>
      <w:r>
        <w:rPr>
          <w:rFonts w:hint="eastAsia" w:ascii="仿宋" w:hAnsi="仿宋" w:eastAsia="仿宋"/>
          <w:color w:val="000000"/>
          <w:szCs w:val="21"/>
          <w:u w:val="single"/>
          <w:lang w:val="en-US" w:eastAsia="zh-CN"/>
        </w:rPr>
        <w:t>废气、噪音</w:t>
      </w:r>
      <w:r>
        <w:rPr>
          <w:rFonts w:hint="eastAsia" w:ascii="仿宋" w:hAnsi="仿宋" w:eastAsia="仿宋"/>
          <w:color w:val="000000"/>
          <w:szCs w:val="21"/>
          <w:u w:val="single"/>
          <w:lang w:eastAsia="zh-CN"/>
        </w:rPr>
        <w:t>检测技术服务</w:t>
      </w:r>
      <w:r>
        <w:rPr>
          <w:rFonts w:hint="eastAsia" w:ascii="仿宋" w:hAnsi="仿宋" w:eastAsia="仿宋"/>
          <w:color w:val="000000"/>
          <w:szCs w:val="21"/>
          <w:u w:val="single"/>
        </w:rPr>
        <w:t>采购项目</w:t>
      </w:r>
      <w:r>
        <w:rPr>
          <w:rFonts w:ascii="仿宋" w:hAnsi="仿宋" w:eastAsia="仿宋"/>
          <w:color w:val="000000"/>
          <w:szCs w:val="21"/>
        </w:rPr>
        <w:t>的</w:t>
      </w:r>
      <w:r>
        <w:rPr>
          <w:rFonts w:hint="eastAsia" w:ascii="仿宋" w:hAnsi="仿宋" w:eastAsia="仿宋"/>
          <w:color w:val="000000"/>
          <w:szCs w:val="21"/>
        </w:rPr>
        <w:t>询价</w:t>
      </w:r>
      <w:r>
        <w:rPr>
          <w:rFonts w:ascii="仿宋" w:hAnsi="仿宋" w:eastAsia="仿宋"/>
          <w:color w:val="000000"/>
          <w:szCs w:val="21"/>
        </w:rPr>
        <w:t>文件的要求，我单位正式参加贵方组织的</w:t>
      </w:r>
      <w:r>
        <w:rPr>
          <w:rFonts w:hint="eastAsia" w:ascii="仿宋" w:hAnsi="仿宋" w:eastAsia="仿宋"/>
          <w:color w:val="000000"/>
          <w:szCs w:val="21"/>
          <w:u w:val="single"/>
          <w:lang w:val="en-US" w:eastAsia="zh-CN"/>
        </w:rPr>
        <w:t>废气、噪音</w:t>
      </w:r>
      <w:r>
        <w:rPr>
          <w:rFonts w:hint="eastAsia" w:ascii="仿宋" w:hAnsi="仿宋" w:eastAsia="仿宋"/>
          <w:color w:val="000000"/>
          <w:szCs w:val="21"/>
          <w:u w:val="single"/>
          <w:lang w:eastAsia="zh-CN"/>
        </w:rPr>
        <w:t>检测技术服务</w:t>
      </w:r>
      <w:r>
        <w:rPr>
          <w:rFonts w:hint="eastAsia" w:ascii="仿宋" w:hAnsi="仿宋" w:eastAsia="仿宋"/>
          <w:color w:val="000000"/>
          <w:szCs w:val="21"/>
          <w:u w:val="single"/>
        </w:rPr>
        <w:t>采购项目</w:t>
      </w:r>
      <w:r>
        <w:rPr>
          <w:rFonts w:hint="eastAsia" w:ascii="仿宋" w:hAnsi="仿宋" w:eastAsia="仿宋"/>
          <w:bCs/>
          <w:color w:val="000000"/>
          <w:szCs w:val="21"/>
        </w:rPr>
        <w:t>报价</w:t>
      </w:r>
      <w:r>
        <w:rPr>
          <w:rFonts w:ascii="仿宋" w:hAnsi="仿宋" w:eastAsia="仿宋"/>
          <w:color w:val="000000"/>
          <w:szCs w:val="21"/>
        </w:rPr>
        <w:t>，作出以下承诺：</w:t>
      </w:r>
    </w:p>
    <w:p w14:paraId="476F3D34">
      <w:pPr>
        <w:pStyle w:val="64"/>
        <w:numPr>
          <w:ilvl w:val="0"/>
          <w:numId w:val="6"/>
        </w:numPr>
        <w:spacing w:after="78" w:line="276" w:lineRule="auto"/>
        <w:ind w:firstLine="422" w:firstLineChars="200"/>
        <w:jc w:val="both"/>
        <w:rPr>
          <w:rFonts w:hint="eastAsia" w:ascii="仿宋" w:hAnsi="仿宋" w:eastAsia="仿宋" w:cs="Times New Roman"/>
          <w:b w:val="0"/>
          <w:kern w:val="2"/>
          <w:sz w:val="21"/>
          <w:szCs w:val="21"/>
        </w:rPr>
      </w:pPr>
      <w:r>
        <w:rPr>
          <w:rFonts w:hint="eastAsia" w:ascii="仿宋" w:hAnsi="仿宋" w:eastAsia="仿宋" w:cs="Times New Roman"/>
          <w:bCs/>
          <w:kern w:val="2"/>
          <w:sz w:val="21"/>
          <w:szCs w:val="21"/>
        </w:rPr>
        <w:t>参选承诺</w:t>
      </w:r>
      <w:r>
        <w:rPr>
          <w:rFonts w:hint="eastAsia" w:ascii="仿宋" w:hAnsi="仿宋" w:eastAsia="仿宋" w:cs="Times New Roman"/>
          <w:b w:val="0"/>
          <w:kern w:val="2"/>
          <w:sz w:val="21"/>
          <w:szCs w:val="21"/>
        </w:rPr>
        <w:t>：</w:t>
      </w:r>
    </w:p>
    <w:p w14:paraId="118BD41A">
      <w:pPr>
        <w:pStyle w:val="64"/>
        <w:spacing w:after="78" w:line="276" w:lineRule="auto"/>
        <w:ind w:firstLine="420" w:firstLineChars="200"/>
        <w:jc w:val="both"/>
        <w:rPr>
          <w:rFonts w:hint="eastAsia" w:ascii="仿宋" w:hAnsi="仿宋" w:eastAsia="仿宋" w:cs="Times New Roman"/>
          <w:b w:val="0"/>
          <w:kern w:val="2"/>
          <w:sz w:val="21"/>
          <w:szCs w:val="21"/>
        </w:rPr>
      </w:pPr>
      <w:r>
        <w:rPr>
          <w:rFonts w:ascii="仿宋" w:hAnsi="仿宋" w:eastAsia="仿宋" w:cs="Times New Roman"/>
          <w:b w:val="0"/>
          <w:kern w:val="2"/>
          <w:sz w:val="21"/>
          <w:szCs w:val="21"/>
        </w:rPr>
        <w:t>1.提交的所有文件、资格、证明、陈述、数据均是真实的和准确的。若存在任何与提供的资料不符的情况，我公司愿为由此产生的一切后果负责。</w:t>
      </w:r>
    </w:p>
    <w:p w14:paraId="3C54A59D">
      <w:pPr>
        <w:tabs>
          <w:tab w:val="left" w:pos="945"/>
          <w:tab w:val="left" w:pos="126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2.我公司完全满足</w:t>
      </w:r>
      <w:r>
        <w:rPr>
          <w:rFonts w:hint="eastAsia" w:ascii="仿宋" w:hAnsi="仿宋" w:eastAsia="仿宋"/>
          <w:color w:val="000000"/>
          <w:szCs w:val="21"/>
        </w:rPr>
        <w:t>询价公告</w:t>
      </w:r>
      <w:r>
        <w:rPr>
          <w:rFonts w:ascii="仿宋" w:hAnsi="仿宋" w:eastAsia="仿宋"/>
          <w:color w:val="000000"/>
          <w:szCs w:val="21"/>
        </w:rPr>
        <w:t>中全部实质性要求，响应贵司在</w:t>
      </w:r>
      <w:r>
        <w:rPr>
          <w:rFonts w:hint="eastAsia" w:ascii="仿宋" w:hAnsi="仿宋" w:eastAsia="仿宋"/>
          <w:color w:val="000000"/>
          <w:szCs w:val="21"/>
        </w:rPr>
        <w:t>询价</w:t>
      </w:r>
      <w:r>
        <w:rPr>
          <w:rFonts w:ascii="仿宋" w:hAnsi="仿宋" w:eastAsia="仿宋"/>
          <w:color w:val="000000"/>
          <w:szCs w:val="21"/>
        </w:rPr>
        <w:t>公告中提出的各项要求。</w:t>
      </w:r>
    </w:p>
    <w:p w14:paraId="16624C68">
      <w:pPr>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3.保证遵守</w:t>
      </w:r>
      <w:r>
        <w:rPr>
          <w:rFonts w:hint="eastAsia" w:ascii="仿宋" w:hAnsi="仿宋" w:eastAsia="仿宋"/>
          <w:color w:val="000000"/>
          <w:szCs w:val="21"/>
        </w:rPr>
        <w:t>询价</w:t>
      </w:r>
      <w:r>
        <w:rPr>
          <w:rFonts w:ascii="仿宋" w:hAnsi="仿宋" w:eastAsia="仿宋"/>
          <w:color w:val="000000"/>
          <w:szCs w:val="21"/>
        </w:rPr>
        <w:t>公告中的有关规定，保证忠实地执行双方所签署的经济合同，并承担合同规定的责任义务。</w:t>
      </w:r>
    </w:p>
    <w:p w14:paraId="5419F97D">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4.愿意向贵方提供任何与该项目报价有关的数据、情况和技术资料。</w:t>
      </w:r>
    </w:p>
    <w:p w14:paraId="038503BC">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5.我们已详细审核全部</w:t>
      </w:r>
      <w:r>
        <w:rPr>
          <w:rFonts w:hint="eastAsia" w:ascii="仿宋" w:hAnsi="仿宋" w:eastAsia="仿宋"/>
          <w:color w:val="000000"/>
          <w:szCs w:val="21"/>
        </w:rPr>
        <w:t>询价</w:t>
      </w:r>
      <w:r>
        <w:rPr>
          <w:rFonts w:ascii="仿宋" w:hAnsi="仿宋" w:eastAsia="仿宋"/>
          <w:color w:val="000000"/>
          <w:szCs w:val="21"/>
        </w:rPr>
        <w:t>公告、</w:t>
      </w:r>
      <w:r>
        <w:rPr>
          <w:rFonts w:hint="eastAsia" w:ascii="仿宋" w:hAnsi="仿宋" w:eastAsia="仿宋"/>
          <w:color w:val="000000"/>
          <w:szCs w:val="21"/>
        </w:rPr>
        <w:t>报价文件</w:t>
      </w:r>
      <w:r>
        <w:rPr>
          <w:rFonts w:ascii="仿宋" w:hAnsi="仿宋" w:eastAsia="仿宋"/>
          <w:color w:val="000000"/>
          <w:szCs w:val="21"/>
        </w:rPr>
        <w:t>，我们知道必须放弃提出含糊不清或误解问题的权利。</w:t>
      </w:r>
    </w:p>
    <w:p w14:paraId="20ECF62D">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6.我们完全理解贵方不一定接受最低报价或收到的任何报价。</w:t>
      </w:r>
    </w:p>
    <w:p w14:paraId="3DACDCA3">
      <w:pPr>
        <w:tabs>
          <w:tab w:val="left" w:pos="1110"/>
        </w:tabs>
        <w:spacing w:after="78" w:line="276" w:lineRule="auto"/>
        <w:ind w:firstLine="420" w:firstLineChars="200"/>
        <w:rPr>
          <w:rFonts w:hint="eastAsia" w:ascii="仿宋" w:hAnsi="仿宋" w:eastAsia="仿宋"/>
          <w:szCs w:val="21"/>
        </w:rPr>
      </w:pPr>
      <w:r>
        <w:rPr>
          <w:rFonts w:ascii="仿宋" w:hAnsi="仿宋" w:eastAsia="仿宋"/>
          <w:szCs w:val="21"/>
        </w:rPr>
        <w:t>7.我公司承诺不将本项目转包或分包给其他任何机构。</w:t>
      </w:r>
    </w:p>
    <w:p w14:paraId="2B992D36">
      <w:pPr>
        <w:tabs>
          <w:tab w:val="left" w:pos="1110"/>
        </w:tabs>
        <w:spacing w:after="78" w:line="276" w:lineRule="auto"/>
        <w:ind w:firstLine="420" w:firstLineChars="200"/>
        <w:rPr>
          <w:rFonts w:hint="eastAsia" w:ascii="仿宋" w:hAnsi="仿宋" w:eastAsia="仿宋"/>
          <w:szCs w:val="21"/>
        </w:rPr>
      </w:pPr>
      <w:r>
        <w:rPr>
          <w:rFonts w:ascii="仿宋" w:hAnsi="仿宋" w:eastAsia="仿宋"/>
          <w:szCs w:val="21"/>
        </w:rPr>
        <w:t>8.我公司承诺符合以下要求：</w:t>
      </w:r>
      <w:r>
        <w:rPr>
          <w:rFonts w:hint="eastAsia" w:ascii="仿宋" w:hAnsi="仿宋" w:eastAsia="仿宋"/>
          <w:szCs w:val="21"/>
        </w:rPr>
        <w:t xml:space="preserve"> </w:t>
      </w:r>
    </w:p>
    <w:p w14:paraId="2E683BD9">
      <w:pPr>
        <w:tabs>
          <w:tab w:val="left" w:pos="7665"/>
        </w:tabs>
        <w:spacing w:after="78" w:line="276" w:lineRule="auto"/>
        <w:ind w:firstLine="420" w:firstLineChars="200"/>
        <w:rPr>
          <w:rFonts w:hint="eastAsia" w:ascii="仿宋" w:hAnsi="仿宋" w:eastAsia="仿宋"/>
          <w:szCs w:val="21"/>
        </w:rPr>
      </w:pPr>
      <w:bookmarkStart w:id="6" w:name="_Hlk176447526"/>
      <w:r>
        <w:rPr>
          <w:rFonts w:hint="eastAsia" w:ascii="仿宋" w:hAnsi="仿宋" w:eastAsia="仿宋"/>
          <w:szCs w:val="21"/>
        </w:rPr>
        <w:t>（1）具有良好的商业信誉、未被列入工商系统经营异常名录或严重违法失信企业名单，未被列入人民法院公布的失信被执行人名单；</w:t>
      </w:r>
    </w:p>
    <w:p w14:paraId="6FCCB564">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（2）近一年内或成立至今（成立不足一年的单位）财务状况无亏损或净资产大于0；</w:t>
      </w:r>
    </w:p>
    <w:p w14:paraId="1B57BB0F">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（3）近两年内（202</w:t>
      </w:r>
      <w:r>
        <w:rPr>
          <w:rFonts w:hint="eastAsia" w:ascii="仿宋" w:hAnsi="仿宋" w:eastAsia="仿宋"/>
          <w:szCs w:val="21"/>
          <w:lang w:val="en-US" w:eastAsia="zh-CN"/>
        </w:rPr>
        <w:t>3</w:t>
      </w:r>
      <w:r>
        <w:rPr>
          <w:rFonts w:hint="eastAsia" w:ascii="仿宋" w:hAnsi="仿宋" w:eastAsia="仿宋"/>
          <w:szCs w:val="21"/>
        </w:rPr>
        <w:t>年</w:t>
      </w:r>
      <w:r>
        <w:rPr>
          <w:rFonts w:hint="eastAsia" w:ascii="仿宋" w:hAnsi="仿宋" w:eastAsia="仿宋"/>
          <w:szCs w:val="21"/>
          <w:lang w:val="en-US" w:eastAsia="zh-CN"/>
        </w:rPr>
        <w:t>7</w:t>
      </w:r>
      <w:r>
        <w:rPr>
          <w:rFonts w:hint="eastAsia" w:ascii="仿宋" w:hAnsi="仿宋" w:eastAsia="仿宋"/>
          <w:szCs w:val="21"/>
        </w:rPr>
        <w:t>月至今）或成立至今（成立不足两年的单位）至少具备一项正在实施或已完成的类似业绩；</w:t>
      </w:r>
    </w:p>
    <w:p w14:paraId="0FB00080">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（4）不存在与单位负责人为同一人或者存在直接控股、管理关系的其他供应商参与同一合同项下的采购活动的行为；</w:t>
      </w:r>
    </w:p>
    <w:p w14:paraId="6E0FDE01">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（5）未组成联合体参选。</w:t>
      </w:r>
      <w:bookmarkEnd w:id="6"/>
    </w:p>
    <w:p w14:paraId="71C4AC58">
      <w:pPr>
        <w:pStyle w:val="64"/>
        <w:numPr>
          <w:ilvl w:val="0"/>
          <w:numId w:val="6"/>
        </w:numPr>
        <w:spacing w:after="78" w:line="276" w:lineRule="auto"/>
        <w:ind w:firstLine="422" w:firstLineChars="200"/>
        <w:jc w:val="both"/>
        <w:rPr>
          <w:rFonts w:hint="eastAsia" w:ascii="仿宋" w:hAnsi="仿宋" w:eastAsia="仿宋" w:cs="Times New Roman"/>
          <w:bCs/>
          <w:kern w:val="2"/>
          <w:sz w:val="21"/>
          <w:szCs w:val="21"/>
        </w:rPr>
      </w:pPr>
      <w:bookmarkStart w:id="7" w:name="_Hlk180658034"/>
      <w:r>
        <w:rPr>
          <w:rFonts w:hint="eastAsia" w:ascii="仿宋" w:hAnsi="仿宋" w:eastAsia="仿宋" w:cs="Times New Roman"/>
          <w:bCs/>
          <w:kern w:val="2"/>
          <w:sz w:val="21"/>
          <w:szCs w:val="21"/>
        </w:rPr>
        <w:t>廉洁承诺：</w:t>
      </w:r>
    </w:p>
    <w:p w14:paraId="2114A009">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为保证交易公平、公正、廉洁、诚信，抵制商业贿赂和不正当竞争，根据国家有关法律法规及廉洁建设相关规定，对于贵公司开展的</w:t>
      </w:r>
      <w:r>
        <w:rPr>
          <w:rFonts w:hint="eastAsia" w:ascii="仿宋" w:hAnsi="仿宋" w:eastAsia="仿宋"/>
          <w:color w:val="000000"/>
          <w:szCs w:val="21"/>
          <w:u w:val="single"/>
          <w:lang w:val="en-US" w:eastAsia="zh-CN"/>
        </w:rPr>
        <w:t>废气、噪音</w:t>
      </w:r>
      <w:r>
        <w:rPr>
          <w:rFonts w:hint="eastAsia" w:ascii="仿宋" w:hAnsi="仿宋" w:eastAsia="仿宋"/>
          <w:color w:val="000000"/>
          <w:szCs w:val="21"/>
          <w:u w:val="single"/>
          <w:lang w:eastAsia="zh-CN"/>
        </w:rPr>
        <w:t>检测技术服务</w:t>
      </w:r>
      <w:r>
        <w:rPr>
          <w:rFonts w:hint="eastAsia" w:ascii="仿宋" w:hAnsi="仿宋" w:eastAsia="仿宋"/>
          <w:color w:val="000000"/>
          <w:szCs w:val="21"/>
          <w:u w:val="single"/>
        </w:rPr>
        <w:t>采购项目</w:t>
      </w:r>
      <w:r>
        <w:rPr>
          <w:rFonts w:ascii="仿宋" w:hAnsi="仿宋" w:eastAsia="仿宋"/>
          <w:szCs w:val="21"/>
        </w:rPr>
        <w:t>选聘，特承诺如下：</w:t>
      </w:r>
    </w:p>
    <w:p w14:paraId="2F4C3AAF">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1.此次交易严格遵守相关法律、法规、相关政策，未采取任何违法违纪行为损害国家、集体利益和双方合法权益。</w:t>
      </w:r>
    </w:p>
    <w:p w14:paraId="1A741502">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2.此次交易过程中所提供的一切相关资料均符合相关法律法规规定和有关要求，材料内容真实有效，无虚报、瞒报或不报的情况。</w:t>
      </w:r>
    </w:p>
    <w:p w14:paraId="7256A180">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007E990D">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bookmarkEnd w:id="7"/>
    <w:p w14:paraId="13C22A6B">
      <w:pPr>
        <w:tabs>
          <w:tab w:val="left" w:pos="1110"/>
        </w:tabs>
        <w:spacing w:after="78" w:line="276" w:lineRule="auto"/>
        <w:ind w:firstLine="420" w:firstLineChars="200"/>
        <w:rPr>
          <w:rFonts w:hint="eastAsia" w:ascii="仿宋" w:hAnsi="仿宋" w:eastAsia="仿宋"/>
          <w:color w:val="000000"/>
          <w:szCs w:val="21"/>
        </w:rPr>
      </w:pPr>
    </w:p>
    <w:p w14:paraId="1AE2022C">
      <w:pPr>
        <w:spacing w:after="78" w:line="276" w:lineRule="auto"/>
        <w:ind w:left="525"/>
        <w:rPr>
          <w:rFonts w:hint="eastAsia" w:ascii="仿宋" w:hAnsi="仿宋" w:eastAsia="仿宋"/>
          <w:color w:val="000000"/>
          <w:szCs w:val="21"/>
        </w:rPr>
      </w:pPr>
      <w:r>
        <w:rPr>
          <w:rFonts w:ascii="仿宋" w:hAnsi="仿宋" w:eastAsia="仿宋"/>
          <w:color w:val="000000"/>
          <w:szCs w:val="21"/>
        </w:rPr>
        <w:t>参选单位：</w:t>
      </w:r>
      <w:r>
        <w:rPr>
          <w:rFonts w:ascii="仿宋" w:hAnsi="仿宋" w:eastAsia="仿宋"/>
          <w:szCs w:val="21"/>
          <w:u w:val="single"/>
        </w:rPr>
        <w:t>（盖</w:t>
      </w:r>
      <w:r>
        <w:rPr>
          <w:rFonts w:hint="eastAsia" w:ascii="仿宋" w:hAnsi="仿宋" w:eastAsia="仿宋"/>
          <w:szCs w:val="21"/>
          <w:u w:val="single"/>
        </w:rPr>
        <w:t>章</w:t>
      </w:r>
      <w:r>
        <w:rPr>
          <w:rFonts w:ascii="仿宋" w:hAnsi="仿宋" w:eastAsia="仿宋"/>
          <w:szCs w:val="21"/>
          <w:u w:val="single"/>
        </w:rPr>
        <w:t>）</w:t>
      </w:r>
    </w:p>
    <w:p w14:paraId="6B7A12E8">
      <w:pPr>
        <w:spacing w:after="78" w:line="276" w:lineRule="auto"/>
        <w:ind w:firstLine="630" w:firstLineChars="300"/>
        <w:rPr>
          <w:rFonts w:hint="eastAsia" w:ascii="仿宋" w:hAnsi="仿宋" w:eastAsia="仿宋"/>
          <w:color w:val="000000"/>
          <w:szCs w:val="21"/>
        </w:rPr>
      </w:pPr>
      <w:r>
        <w:rPr>
          <w:rFonts w:ascii="仿宋" w:hAnsi="仿宋" w:eastAsia="仿宋"/>
          <w:color w:val="000000"/>
          <w:szCs w:val="21"/>
        </w:rPr>
        <w:t>年    月    日</w:t>
      </w:r>
    </w:p>
    <w:p w14:paraId="45344A53">
      <w:pPr>
        <w:spacing w:after="78" w:line="276" w:lineRule="auto"/>
        <w:ind w:firstLine="630" w:firstLineChars="300"/>
        <w:rPr>
          <w:rFonts w:hint="eastAsia" w:ascii="仿宋" w:hAnsi="仿宋" w:eastAsia="仿宋"/>
          <w:color w:val="000000"/>
          <w:szCs w:val="21"/>
        </w:rPr>
      </w:pPr>
    </w:p>
    <w:p w14:paraId="021433F0">
      <w:pPr>
        <w:spacing w:after="78" w:line="276" w:lineRule="auto"/>
        <w:ind w:firstLine="630" w:firstLineChars="300"/>
        <w:rPr>
          <w:rFonts w:hint="eastAsia" w:ascii="仿宋" w:hAnsi="仿宋" w:eastAsia="仿宋"/>
          <w:color w:val="000000"/>
          <w:szCs w:val="21"/>
        </w:rPr>
      </w:pPr>
      <w:r>
        <w:rPr>
          <w:rFonts w:hint="eastAsia" w:ascii="仿宋" w:hAnsi="仿宋" w:eastAsia="仿宋"/>
          <w:color w:val="000000"/>
          <w:szCs w:val="21"/>
        </w:rPr>
        <w:br w:type="page"/>
      </w:r>
    </w:p>
    <w:p w14:paraId="6ABCCF38">
      <w:pPr>
        <w:pStyle w:val="4"/>
        <w:spacing w:before="156" w:beforeLines="50" w:after="156" w:afterLines="50"/>
        <w:ind w:left="1020" w:leftChars="200" w:hanging="600"/>
        <w:jc w:val="left"/>
        <w:rPr>
          <w:rFonts w:hint="eastAsia" w:ascii="仿宋" w:hAnsi="仿宋" w:eastAsia="仿宋" w:cs="宋体"/>
          <w:color w:val="000000"/>
          <w:sz w:val="24"/>
          <w:szCs w:val="21"/>
        </w:rPr>
      </w:pPr>
      <w:bookmarkStart w:id="8" w:name="_Hlk180658069"/>
      <w:r>
        <w:rPr>
          <w:rFonts w:hint="eastAsia" w:ascii="仿宋" w:hAnsi="仿宋" w:eastAsia="仿宋" w:cs="宋体"/>
          <w:color w:val="000000"/>
          <w:sz w:val="24"/>
          <w:szCs w:val="21"/>
        </w:rPr>
        <w:t>营业执照</w:t>
      </w:r>
    </w:p>
    <w:p w14:paraId="6866918D">
      <w:pPr>
        <w:tabs>
          <w:tab w:val="left" w:pos="1110"/>
        </w:tabs>
        <w:spacing w:after="78" w:line="276" w:lineRule="auto"/>
        <w:ind w:firstLine="480" w:firstLineChars="200"/>
        <w:rPr>
          <w:rFonts w:hint="eastAsia" w:ascii="仿宋" w:hAnsi="仿宋" w:eastAsia="仿宋" w:cs="宋体"/>
          <w:color w:val="000000"/>
          <w:sz w:val="24"/>
          <w:szCs w:val="21"/>
        </w:rPr>
      </w:pPr>
      <w:r>
        <w:rPr>
          <w:rFonts w:ascii="仿宋" w:hAnsi="仿宋" w:eastAsia="仿宋" w:cs="宋体"/>
          <w:color w:val="000000"/>
          <w:sz w:val="24"/>
          <w:szCs w:val="21"/>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11430</wp:posOffset>
                </wp:positionV>
                <wp:extent cx="5400675" cy="3581400"/>
                <wp:effectExtent l="4445" t="4445" r="5080" b="14605"/>
                <wp:wrapNone/>
                <wp:docPr id="1513805742"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426DD8D1">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0.75pt;margin-top:0.9pt;height:282pt;width:425.25pt;z-index:251659264;mso-width-relative:page;mso-height-relative:page;" fillcolor="#FFFFFF [3201]" filled="t" stroked="t" coordsize="21600,21600" o:gfxdata="UEsDBAoAAAAAAIdO4kAAAAAAAAAAAAAAAAAEAAAAZHJzL1BLAwQUAAAACACHTuJAizRVHtMAAAAH&#10;AQAADwAAAGRycy9kb3ducmV2LnhtbE2PwWrDMBBE74X8g9hAb40cBxvjWg40ECi9NfWlN8Xa2KbS&#10;ykhKnP59t6f2tAwzzL5p9ndnxQ1DnDwp2G4yEEi9NxMNCrqP41MFIiZNRltPqOAbI+zb1UOja+MX&#10;esfbKQ2CSyjWWsGY0lxLGfsRnY4bPyOxd/HB6cQyDNIEvXC5szLPslI6PRF/GPWMhxH7r9PVKXgt&#10;X9IndubN7PKdXzrZh4uNSj2ut9kziIT39BeGX3xGh5aZzv5KJgrLuuAgH+ZntypyXnZWUJRFBbJt&#10;5H/+9gdQSwMEFAAAAAgAh07iQOA4eGddAgAAwgQAAA4AAABkcnMvZTJvRG9jLnhtbK1UwW7bMAy9&#10;D9g/CLqvttO47YI6RdYiw4BiLdANOyuyHAuQRE1SYncfsP3BTrvsvu/qd4ySnTZtd+hhPiikSD2S&#10;j2ROz3qtyFY4L8FUtDjIKRGGQy3NuqKfPy3fnFDiAzM1U2BERW+Fp2fz169OOzsTE2hB1cIRBDF+&#10;1tmKtiHYWZZ53grN/AFYYdDYgNMsoOrWWe1Yh+haZZM8P8o6cLV1wIX3eHsxGOmI6F4CCE0jubgA&#10;vtHChAHVCcUCluRbaT2dp2ybRvBw1TReBKIqipWGdGIQlFfxzOanbLZ2zLaSjymwl6TwpCbNpMGg&#10;91AXLDCycfIZlJbcgYcmHHDQ2VBIYgSrKPIn3Ny0zIpUC1Lt7T3p/v/B8o/ba0dkjZNQFocneXk8&#10;nVBimMbO3/38cffrz93v76SIPHXWz9D9xuKD0L+DHt/s7j1exvL7xun4i4URtCPLt/csiz4Qjpfl&#10;FKfguKSEo+2wPClQjzjZw3PrfHgvQJMoVNRhGxO7bHvpw+C6c4nRPChZL6VSSXHr1blyZMuw5cv0&#10;jeiP3JQhXUWPDss8IT+y+X2IPH3PITBdZTDrSMtQfpRCv+pHrlZQ3yJVDoah85YvJZZzyXy4Zg6n&#10;DNnBPQxXeDQKMBsYJUpacN/+dR/9sflopaTDqa2o/7phTlCiPhgci7fFdBrHPCnT8niCitu3rPYt&#10;ZqPPAVkqcOMtT2L0D2onNg70F1zXRYyKJmY4xq5o2InnYdglXHcuFovkhINtWbg0N5ZH6NgTA4tN&#10;gEam3kWaBm5G9nC0U/fHNYy7s68nr4e/nv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izRVHtMA&#10;AAAHAQAADwAAAAAAAAABACAAAAAiAAAAZHJzL2Rvd25yZXYueG1sUEsBAhQAFAAAAAgAh07iQOA4&#10;eGddAgAAwgQAAA4AAAAAAAAAAQAgAAAAIgEAAGRycy9lMm9Eb2MueG1sUEsFBgAAAAAGAAYAWQEA&#10;APEFAAAAAA==&#10;">
                <v:fill on="t" focussize="0,0"/>
                <v:stroke weight="0.5pt" color="#000000 [3213]" joinstyle="round"/>
                <v:imagedata o:title=""/>
                <o:lock v:ext="edit" aspectratio="f"/>
                <v:textbox>
                  <w:txbxContent>
                    <w:p w14:paraId="426DD8D1">
                      <w:pPr>
                        <w:spacing w:after="78"/>
                      </w:pPr>
                    </w:p>
                  </w:txbxContent>
                </v:textbox>
              </v:shape>
            </w:pict>
          </mc:Fallback>
        </mc:AlternateContent>
      </w:r>
    </w:p>
    <w:p w14:paraId="41EAB1E1">
      <w:pPr>
        <w:tabs>
          <w:tab w:val="left" w:pos="1110"/>
        </w:tabs>
        <w:spacing w:after="78" w:line="276" w:lineRule="auto"/>
        <w:ind w:firstLine="480" w:firstLineChars="200"/>
        <w:rPr>
          <w:rFonts w:hint="eastAsia" w:ascii="仿宋" w:hAnsi="仿宋" w:eastAsia="仿宋" w:cs="宋体"/>
          <w:color w:val="000000"/>
          <w:sz w:val="24"/>
          <w:szCs w:val="21"/>
        </w:rPr>
      </w:pPr>
    </w:p>
    <w:p w14:paraId="63B6CE8A">
      <w:pPr>
        <w:tabs>
          <w:tab w:val="left" w:pos="1110"/>
        </w:tabs>
        <w:spacing w:after="78" w:line="276" w:lineRule="auto"/>
        <w:ind w:firstLine="480" w:firstLineChars="200"/>
        <w:rPr>
          <w:rFonts w:hint="eastAsia" w:ascii="仿宋" w:hAnsi="仿宋" w:eastAsia="仿宋" w:cs="宋体"/>
          <w:color w:val="000000"/>
          <w:sz w:val="24"/>
          <w:szCs w:val="21"/>
        </w:rPr>
      </w:pPr>
    </w:p>
    <w:p w14:paraId="771E811C">
      <w:pPr>
        <w:tabs>
          <w:tab w:val="left" w:pos="1110"/>
        </w:tabs>
        <w:spacing w:after="78" w:line="276" w:lineRule="auto"/>
        <w:ind w:firstLine="480" w:firstLineChars="200"/>
        <w:rPr>
          <w:rFonts w:hint="eastAsia" w:ascii="仿宋" w:hAnsi="仿宋" w:eastAsia="仿宋" w:cs="宋体"/>
          <w:color w:val="000000"/>
          <w:sz w:val="24"/>
          <w:szCs w:val="21"/>
        </w:rPr>
      </w:pPr>
    </w:p>
    <w:p w14:paraId="684C0E79">
      <w:pPr>
        <w:tabs>
          <w:tab w:val="left" w:pos="1110"/>
        </w:tabs>
        <w:spacing w:after="78" w:line="276" w:lineRule="auto"/>
        <w:ind w:firstLine="480" w:firstLineChars="200"/>
        <w:rPr>
          <w:rFonts w:hint="eastAsia" w:ascii="仿宋" w:hAnsi="仿宋" w:eastAsia="仿宋" w:cs="宋体"/>
          <w:color w:val="000000"/>
          <w:sz w:val="24"/>
          <w:szCs w:val="21"/>
        </w:rPr>
      </w:pPr>
    </w:p>
    <w:p w14:paraId="48D4292C">
      <w:pPr>
        <w:tabs>
          <w:tab w:val="left" w:pos="1110"/>
        </w:tabs>
        <w:spacing w:after="78" w:line="276" w:lineRule="auto"/>
        <w:ind w:firstLine="480" w:firstLineChars="200"/>
        <w:rPr>
          <w:rFonts w:hint="eastAsia" w:ascii="仿宋" w:hAnsi="仿宋" w:eastAsia="仿宋" w:cs="宋体"/>
          <w:color w:val="000000"/>
          <w:sz w:val="24"/>
          <w:szCs w:val="21"/>
        </w:rPr>
      </w:pPr>
    </w:p>
    <w:p w14:paraId="0E3C686F">
      <w:pPr>
        <w:tabs>
          <w:tab w:val="left" w:pos="1110"/>
        </w:tabs>
        <w:spacing w:after="78" w:line="276" w:lineRule="auto"/>
        <w:ind w:firstLine="480" w:firstLineChars="200"/>
        <w:rPr>
          <w:rFonts w:hint="eastAsia" w:ascii="仿宋" w:hAnsi="仿宋" w:eastAsia="仿宋" w:cs="宋体"/>
          <w:color w:val="000000"/>
          <w:sz w:val="24"/>
          <w:szCs w:val="21"/>
        </w:rPr>
      </w:pPr>
    </w:p>
    <w:p w14:paraId="3E7F2FEF">
      <w:pPr>
        <w:tabs>
          <w:tab w:val="left" w:pos="1110"/>
        </w:tabs>
        <w:spacing w:after="78" w:line="276" w:lineRule="auto"/>
        <w:ind w:firstLine="480" w:firstLineChars="200"/>
        <w:rPr>
          <w:rFonts w:hint="eastAsia" w:ascii="仿宋" w:hAnsi="仿宋" w:eastAsia="仿宋" w:cs="宋体"/>
          <w:color w:val="000000"/>
          <w:sz w:val="24"/>
          <w:szCs w:val="21"/>
        </w:rPr>
      </w:pPr>
    </w:p>
    <w:p w14:paraId="305EB3D9">
      <w:pPr>
        <w:tabs>
          <w:tab w:val="left" w:pos="1110"/>
        </w:tabs>
        <w:spacing w:after="78" w:line="276" w:lineRule="auto"/>
        <w:ind w:firstLine="480" w:firstLineChars="200"/>
        <w:rPr>
          <w:rFonts w:hint="eastAsia" w:ascii="仿宋" w:hAnsi="仿宋" w:eastAsia="仿宋" w:cs="宋体"/>
          <w:color w:val="000000"/>
          <w:sz w:val="24"/>
          <w:szCs w:val="21"/>
        </w:rPr>
      </w:pPr>
    </w:p>
    <w:p w14:paraId="3C26655F">
      <w:pPr>
        <w:tabs>
          <w:tab w:val="left" w:pos="1110"/>
        </w:tabs>
        <w:spacing w:after="78" w:line="276" w:lineRule="auto"/>
        <w:ind w:firstLine="480" w:firstLineChars="200"/>
        <w:rPr>
          <w:rFonts w:hint="eastAsia" w:ascii="仿宋" w:hAnsi="仿宋" w:eastAsia="仿宋" w:cs="宋体"/>
          <w:color w:val="000000"/>
          <w:sz w:val="24"/>
          <w:szCs w:val="21"/>
        </w:rPr>
      </w:pPr>
    </w:p>
    <w:p w14:paraId="280BC9AD">
      <w:pPr>
        <w:tabs>
          <w:tab w:val="left" w:pos="1110"/>
        </w:tabs>
        <w:spacing w:after="78" w:line="276" w:lineRule="auto"/>
        <w:ind w:firstLine="480" w:firstLineChars="200"/>
        <w:rPr>
          <w:rFonts w:hint="eastAsia" w:ascii="仿宋" w:hAnsi="仿宋" w:eastAsia="仿宋" w:cs="宋体"/>
          <w:color w:val="000000"/>
          <w:sz w:val="24"/>
          <w:szCs w:val="21"/>
        </w:rPr>
      </w:pPr>
    </w:p>
    <w:p w14:paraId="6744B55B">
      <w:pPr>
        <w:tabs>
          <w:tab w:val="left" w:pos="1110"/>
        </w:tabs>
        <w:spacing w:after="78" w:line="276" w:lineRule="auto"/>
        <w:ind w:firstLine="480" w:firstLineChars="200"/>
        <w:rPr>
          <w:rFonts w:hint="eastAsia" w:ascii="仿宋" w:hAnsi="仿宋" w:eastAsia="仿宋" w:cs="宋体"/>
          <w:color w:val="000000"/>
          <w:sz w:val="24"/>
          <w:szCs w:val="21"/>
        </w:rPr>
      </w:pPr>
    </w:p>
    <w:p w14:paraId="51EE5726">
      <w:pPr>
        <w:tabs>
          <w:tab w:val="left" w:pos="1110"/>
        </w:tabs>
        <w:spacing w:after="78" w:line="276" w:lineRule="auto"/>
        <w:ind w:firstLine="480" w:firstLineChars="200"/>
        <w:rPr>
          <w:rFonts w:hint="eastAsia" w:ascii="仿宋" w:hAnsi="仿宋" w:eastAsia="仿宋" w:cs="宋体"/>
          <w:color w:val="000000"/>
          <w:sz w:val="24"/>
          <w:szCs w:val="21"/>
        </w:rPr>
      </w:pPr>
    </w:p>
    <w:p w14:paraId="3F9226A5">
      <w:pPr>
        <w:pStyle w:val="4"/>
        <w:spacing w:before="156" w:beforeLines="50" w:after="156" w:afterLines="50"/>
        <w:ind w:left="1020" w:leftChars="200" w:hanging="600"/>
        <w:jc w:val="left"/>
        <w:rPr>
          <w:rFonts w:hint="eastAsia" w:ascii="仿宋" w:hAnsi="仿宋" w:eastAsia="仿宋" w:cs="宋体"/>
          <w:color w:val="000000"/>
          <w:sz w:val="24"/>
          <w:szCs w:val="21"/>
        </w:rPr>
      </w:pPr>
      <w:r>
        <w:rPr>
          <w:rFonts w:hint="eastAsia" w:ascii="仿宋" w:hAnsi="仿宋" w:eastAsia="仿宋" w:cs="宋体"/>
          <w:color w:val="000000"/>
          <w:sz w:val="24"/>
          <w:szCs w:val="21"/>
        </w:rPr>
        <w:t>国家企业信用信息公示系统查询情况截图</w:t>
      </w:r>
    </w:p>
    <w:p w14:paraId="64E1599C">
      <w:pPr>
        <w:tabs>
          <w:tab w:val="left" w:pos="1110"/>
        </w:tabs>
        <w:spacing w:after="78" w:line="276" w:lineRule="auto"/>
        <w:rPr>
          <w:rFonts w:hint="eastAsia" w:ascii="仿宋" w:hAnsi="仿宋" w:eastAsia="仿宋" w:cs="宋体"/>
          <w:color w:val="000000"/>
          <w:sz w:val="24"/>
          <w:szCs w:val="21"/>
        </w:rPr>
      </w:pPr>
      <w:r>
        <w:rPr>
          <w:rFonts w:ascii="仿宋" w:hAnsi="仿宋" w:eastAsia="仿宋" w:cs="宋体"/>
          <w:color w:val="000000"/>
          <w:sz w:val="24"/>
          <w:szCs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5400675" cy="3581400"/>
                <wp:effectExtent l="4445" t="4445" r="5080" b="14605"/>
                <wp:wrapNone/>
                <wp:docPr id="754342983"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0B2391A3">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0pt;margin-top:-0.05pt;height:282pt;width:425.25pt;z-index:251662336;mso-width-relative:page;mso-height-relative:page;" fillcolor="#FFFFFF [3201]" filled="t" stroked="t" coordsize="21600,21600" o:gfxdata="UEsDBAoAAAAAAIdO4kAAAAAAAAAAAAAAAAAEAAAAZHJzL1BLAwQUAAAACACHTuJAu2T9odQAAAAG&#10;AQAADwAAAGRycy9kb3ducmV2LnhtbE2PwWrDMBBE74X8g9hAb4nkGJvU9TrQQqH01tSX3hRrY5ta&#10;KyMpcfr3VU/tcZhh5k19uNlJXMmH0TFCtlUgiDtnRu4R2o+XzR5EiJqNnhwTwjcFODSru1pXxi38&#10;Ttdj7EUq4VBphCHGuZIydANZHbZuJk7e2XmrY5K+l8brJZXbSe6UKqXVI6eFQc/0PFD3dbxYhNfy&#10;KX5Sa95Mvsvd0srOn6eAeL/O1COISLf4F4Zf/IQOTWI6uQubICaEdCQibDIQydwXqgBxQijK/AFk&#10;U8v/+M0PUEsDBBQAAAAIAIdO4kBiFeOEXQIAAMEEAAAOAAAAZHJzL2Uyb0RvYy54bWytVM1u2zAM&#10;vg/YOwi6r85vmwZ1iqxFhgHBWqAbdlZkORYgiZqkxM4eYHuDnnbZfc/V5xglO2na7tDDfJBJkf5I&#10;fiR9cdloRbbCeQkmp/2THiXCcCikWef0y+fFuwklPjBTMAVG5HQnPL2cvX1zUdupGEAFqhCOIIjx&#10;09rmtArBTrPM80po5k/ACoPGEpxmAVW3zgrHakTXKhv0eqdZDa6wDrjwHm+vWyPtEN1rAKEsJRfX&#10;wDdamNCiOqFYwJJ8Ja2ns5RtWQoebsrSi0BUTrHSkE4MgvIqntnsgk3XjtlK8i4F9poUntWkmTQY&#10;9AB1zQIjGydfQGnJHXgowwkHnbWFJEawin7vGTd3FbMi1YJUe3sg3f8/WP5pe+uILHJ6Nh4NR4Pz&#10;yZASwzQ2/uH+58OvPw+/f5B+pKm2foredxb9Q/MeGhye/b3Hy1h9Uzod31gXQTuSvDuQLJpAOF6O&#10;RzgEZ2NKONqG40kf9YiTPX5unQ8fBGgShZw67GIil22XPrSue5cYzYOSxUIqlRS3Xl0pR7YMO75I&#10;T4f+xE0ZUuf0dDjuJeQnNn8M0UvPSwhMVxnMOtLSlh+l0KyajqsVFDukykE7c97yhcRylsyHW+Zw&#10;yJAdXMNwg0epALOBTqKkAvf9X/fRH3uPVkpqHNqc+m8b5gQl6qPBqTjvj0ZxypMyGp8NUHHHltWx&#10;xWz0FSBLfVx4y5MY/YPai6UD/RW3dR6jookZjrFzGvbiVWhXCbedi/k8OeFcWxaW5s7yCB17YmC+&#10;CVDK1LtIU8tNxx5Odup+t4VxdY715PX455n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tk/aHU&#10;AAAABgEAAA8AAAAAAAAAAQAgAAAAIgAAAGRycy9kb3ducmV2LnhtbFBLAQIUABQAAAAIAIdO4kBi&#10;FeOEXQIAAMEEAAAOAAAAAAAAAAEAIAAAACMBAABkcnMvZTJvRG9jLnhtbFBLBQYAAAAABgAGAFkB&#10;AADyBQAAAAA=&#10;">
                <v:fill on="t" focussize="0,0"/>
                <v:stroke weight="0.5pt" color="#000000 [3213]" joinstyle="round"/>
                <v:imagedata o:title=""/>
                <o:lock v:ext="edit" aspectratio="f"/>
                <v:textbox>
                  <w:txbxContent>
                    <w:p w14:paraId="0B2391A3">
                      <w:pPr>
                        <w:spacing w:after="78"/>
                      </w:pPr>
                    </w:p>
                  </w:txbxContent>
                </v:textbox>
              </v:shape>
            </w:pict>
          </mc:Fallback>
        </mc:AlternateContent>
      </w:r>
    </w:p>
    <w:p w14:paraId="3437B56D">
      <w:pPr>
        <w:tabs>
          <w:tab w:val="left" w:pos="1110"/>
        </w:tabs>
        <w:spacing w:after="78" w:line="276" w:lineRule="auto"/>
        <w:rPr>
          <w:rFonts w:hint="eastAsia" w:ascii="仿宋" w:hAnsi="仿宋" w:eastAsia="仿宋" w:cs="宋体"/>
          <w:color w:val="000000"/>
          <w:sz w:val="24"/>
          <w:szCs w:val="21"/>
        </w:rPr>
      </w:pPr>
    </w:p>
    <w:p w14:paraId="5837E4D2">
      <w:pPr>
        <w:tabs>
          <w:tab w:val="left" w:pos="1110"/>
        </w:tabs>
        <w:spacing w:after="78" w:line="276" w:lineRule="auto"/>
        <w:rPr>
          <w:rFonts w:hint="eastAsia" w:ascii="仿宋" w:hAnsi="仿宋" w:eastAsia="仿宋" w:cs="宋体"/>
          <w:color w:val="000000"/>
          <w:sz w:val="24"/>
          <w:szCs w:val="21"/>
        </w:rPr>
      </w:pPr>
    </w:p>
    <w:p w14:paraId="73523E67">
      <w:pPr>
        <w:tabs>
          <w:tab w:val="left" w:pos="1110"/>
        </w:tabs>
        <w:spacing w:after="78" w:line="276" w:lineRule="auto"/>
        <w:rPr>
          <w:rFonts w:hint="eastAsia" w:ascii="仿宋" w:hAnsi="仿宋" w:eastAsia="仿宋" w:cs="宋体"/>
          <w:color w:val="000000"/>
          <w:sz w:val="24"/>
          <w:szCs w:val="21"/>
        </w:rPr>
      </w:pPr>
    </w:p>
    <w:p w14:paraId="3530E7C2">
      <w:pPr>
        <w:tabs>
          <w:tab w:val="left" w:pos="1110"/>
        </w:tabs>
        <w:spacing w:after="78" w:line="276" w:lineRule="auto"/>
        <w:rPr>
          <w:rFonts w:hint="eastAsia" w:ascii="仿宋" w:hAnsi="仿宋" w:eastAsia="仿宋" w:cs="宋体"/>
          <w:color w:val="000000"/>
          <w:sz w:val="24"/>
          <w:szCs w:val="21"/>
        </w:rPr>
      </w:pPr>
    </w:p>
    <w:p w14:paraId="3037DE83">
      <w:pPr>
        <w:tabs>
          <w:tab w:val="left" w:pos="1110"/>
        </w:tabs>
        <w:spacing w:after="78" w:line="276" w:lineRule="auto"/>
      </w:pPr>
    </w:p>
    <w:p w14:paraId="6A6003AE">
      <w:pPr>
        <w:tabs>
          <w:tab w:val="left" w:pos="1110"/>
        </w:tabs>
        <w:spacing w:after="78" w:line="276" w:lineRule="auto"/>
        <w:rPr>
          <w:rFonts w:hint="eastAsia" w:ascii="仿宋" w:hAnsi="仿宋" w:eastAsia="仿宋" w:cs="宋体"/>
          <w:color w:val="000000"/>
          <w:sz w:val="24"/>
          <w:szCs w:val="21"/>
        </w:rPr>
      </w:pPr>
    </w:p>
    <w:p w14:paraId="007A1DFB">
      <w:pPr>
        <w:tabs>
          <w:tab w:val="left" w:pos="1110"/>
        </w:tabs>
        <w:spacing w:after="78" w:line="276" w:lineRule="auto"/>
        <w:rPr>
          <w:rFonts w:hint="eastAsia" w:ascii="仿宋" w:hAnsi="仿宋" w:eastAsia="仿宋" w:cs="宋体"/>
          <w:color w:val="000000"/>
          <w:sz w:val="24"/>
          <w:szCs w:val="21"/>
        </w:rPr>
      </w:pPr>
    </w:p>
    <w:p w14:paraId="67DCCBA5">
      <w:pPr>
        <w:tabs>
          <w:tab w:val="left" w:pos="1110"/>
        </w:tabs>
        <w:spacing w:after="78" w:line="276" w:lineRule="auto"/>
        <w:rPr>
          <w:rFonts w:hint="eastAsia" w:ascii="仿宋" w:hAnsi="仿宋" w:eastAsia="仿宋" w:cs="宋体"/>
          <w:color w:val="000000"/>
          <w:sz w:val="24"/>
          <w:szCs w:val="21"/>
        </w:rPr>
      </w:pPr>
    </w:p>
    <w:p w14:paraId="1C7D7241">
      <w:pPr>
        <w:tabs>
          <w:tab w:val="left" w:pos="1110"/>
        </w:tabs>
        <w:spacing w:after="78" w:line="276" w:lineRule="auto"/>
        <w:rPr>
          <w:rFonts w:hint="eastAsia" w:ascii="仿宋" w:hAnsi="仿宋" w:eastAsia="仿宋" w:cs="宋体"/>
          <w:color w:val="000000"/>
          <w:sz w:val="24"/>
          <w:szCs w:val="21"/>
        </w:rPr>
      </w:pPr>
    </w:p>
    <w:p w14:paraId="1394E97A">
      <w:pPr>
        <w:tabs>
          <w:tab w:val="left" w:pos="1110"/>
        </w:tabs>
        <w:spacing w:after="78" w:line="276" w:lineRule="auto"/>
        <w:rPr>
          <w:rFonts w:hint="eastAsia" w:ascii="仿宋" w:hAnsi="仿宋" w:eastAsia="仿宋" w:cs="宋体"/>
          <w:color w:val="000000"/>
          <w:sz w:val="24"/>
          <w:szCs w:val="21"/>
        </w:rPr>
      </w:pPr>
    </w:p>
    <w:p w14:paraId="52CDBA32">
      <w:pPr>
        <w:tabs>
          <w:tab w:val="left" w:pos="1110"/>
        </w:tabs>
        <w:spacing w:after="78" w:line="276" w:lineRule="auto"/>
        <w:rPr>
          <w:rFonts w:hint="eastAsia" w:ascii="仿宋" w:hAnsi="仿宋" w:eastAsia="仿宋" w:cs="宋体"/>
          <w:color w:val="000000"/>
          <w:sz w:val="24"/>
          <w:szCs w:val="21"/>
        </w:rPr>
      </w:pPr>
    </w:p>
    <w:p w14:paraId="396CF7F1">
      <w:pPr>
        <w:tabs>
          <w:tab w:val="left" w:pos="1110"/>
        </w:tabs>
        <w:spacing w:after="78" w:line="276" w:lineRule="auto"/>
        <w:rPr>
          <w:rFonts w:hint="eastAsia" w:ascii="仿宋" w:hAnsi="仿宋" w:eastAsia="仿宋" w:cs="宋体"/>
          <w:color w:val="000000"/>
          <w:sz w:val="24"/>
          <w:szCs w:val="21"/>
        </w:rPr>
      </w:pPr>
    </w:p>
    <w:p w14:paraId="2470A1FC">
      <w:pPr>
        <w:pStyle w:val="4"/>
        <w:spacing w:before="156" w:beforeLines="50" w:after="156" w:afterLines="50"/>
        <w:ind w:left="1020" w:leftChars="200" w:hanging="600"/>
        <w:jc w:val="left"/>
        <w:rPr>
          <w:rFonts w:hint="eastAsia" w:ascii="仿宋" w:hAnsi="仿宋" w:eastAsia="仿宋" w:cs="宋体"/>
          <w:color w:val="000000"/>
          <w:sz w:val="24"/>
          <w:szCs w:val="21"/>
        </w:rPr>
      </w:pPr>
      <w:r>
        <w:rPr>
          <w:rFonts w:hint="eastAsia" w:ascii="仿宋" w:hAnsi="仿宋" w:eastAsia="仿宋" w:cs="宋体"/>
          <w:color w:val="000000"/>
          <w:sz w:val="24"/>
          <w:szCs w:val="21"/>
        </w:rPr>
        <w:t>信用中国查询情况截图</w:t>
      </w:r>
    </w:p>
    <w:p w14:paraId="1002F453">
      <w:pPr>
        <w:tabs>
          <w:tab w:val="left" w:pos="1110"/>
        </w:tabs>
        <w:spacing w:after="78" w:line="276" w:lineRule="auto"/>
        <w:ind w:firstLine="480" w:firstLineChars="200"/>
        <w:rPr>
          <w:rFonts w:hint="eastAsia" w:ascii="仿宋" w:hAnsi="仿宋" w:eastAsia="仿宋" w:cs="宋体"/>
          <w:color w:val="000000"/>
          <w:sz w:val="24"/>
          <w:szCs w:val="21"/>
        </w:rPr>
      </w:pPr>
    </w:p>
    <w:p w14:paraId="5C63DB55">
      <w:pPr>
        <w:tabs>
          <w:tab w:val="left" w:pos="1110"/>
        </w:tabs>
        <w:spacing w:after="78" w:line="276" w:lineRule="auto"/>
        <w:ind w:firstLine="480" w:firstLineChars="200"/>
        <w:rPr>
          <w:rFonts w:hint="eastAsia" w:ascii="仿宋" w:hAnsi="仿宋" w:eastAsia="仿宋" w:cs="宋体"/>
          <w:color w:val="000000"/>
          <w:sz w:val="24"/>
          <w:szCs w:val="21"/>
        </w:rPr>
      </w:pPr>
      <w:r>
        <w:rPr>
          <w:rFonts w:ascii="仿宋" w:hAnsi="仿宋" w:eastAsia="仿宋" w:cs="宋体"/>
          <w:color w:val="000000"/>
          <w:sz w:val="24"/>
          <w:szCs w:val="21"/>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25400</wp:posOffset>
                </wp:positionV>
                <wp:extent cx="5400675" cy="3581400"/>
                <wp:effectExtent l="4445" t="4445" r="5080" b="14605"/>
                <wp:wrapNone/>
                <wp:docPr id="1859169311"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ysClr val="window" lastClr="FFFFFF"/>
                        </a:solidFill>
                        <a:ln w="6350">
                          <a:solidFill>
                            <a:sysClr val="windowText" lastClr="000000"/>
                          </a:solidFill>
                        </a:ln>
                      </wps:spPr>
                      <wps:txbx>
                        <w:txbxContent>
                          <w:p w14:paraId="6E96C72B">
                            <w:pPr>
                              <w:spacing w:after="78"/>
                            </w:pPr>
                          </w:p>
                          <w:p w14:paraId="2963BC3A">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0.75pt;margin-top:2pt;height:282pt;width:425.25pt;z-index:251660288;mso-width-relative:page;mso-height-relative:page;" fillcolor="#FFFFFF" filled="t" stroked="t" coordsize="21600,21600" o:gfxdata="UEsDBAoAAAAAAIdO4kAAAAAAAAAAAAAAAAAEAAAAZHJzL1BLAwQUAAAACACHTuJAdII7q9QAAAAH&#10;AQAADwAAAGRycy9kb3ducmV2LnhtbE2PwU7DMBBE70j9B2srcaN2UxJFIU4lkJAQN0ouvbnxNomI&#10;15HtNuXvWU5w29GMZt/U+5ubxBVDHD1p2G4UCKTO25F6De3n60MJIiZD1kyeUMM3Rtg3q7vaVNYv&#10;9IHXQ+oFl1CsjIYhpbmSMnYDOhM3fkZi7+yDM4ll6KUNZuFyN8lMqUI6MxJ/GMyMLwN2X4eL0/BW&#10;PKcjtvbd7rKdX1rZhfMUtb5fb9UTiIS39BeGX3xGh4aZTv5CNoqJdc5BDY88iN0yz/g4aciLUoFs&#10;avmfv/kBUEsDBBQAAAAIAIdO4kBwfSyybAIAAOYEAAAOAAAAZHJzL2Uyb0RvYy54bWytVM1O3DAQ&#10;vlfqO1i+l2xgF5YVWbQFbVUJFSSoevY6Donkv9reTbYP0L5BT7303ufiOfrZCbBADxyaQzJ//mbm&#10;80xOTjslyUY43xhd0HxvRInQ3JSNvi3o55vluyklPjBdMmm0KOhWeHo6f/vmpLUzsW9qI0vhCEC0&#10;n7W2oHUIdpZlntdCMb9nrNBwVsYpFqC626x0rAW6ktn+aHSYtcaV1hkuvIf1vHfSAdG9BtBUVcPF&#10;ueFrJXToUZ2QLKAlXzfW03mqtqoED5dV5UUgsqDoNKQ3kkBexXc2P2GzW8ds3fChBPaaEp71pFij&#10;kfQB6pwFRtaueQGlGu6MN1XY40ZlfSOJEXSRj55xc10zK1IvoNrbB9L9/4PlnzZXjjQlJmE6Oc4P&#10;jw/ynBLNFG7+7uePu19/7n5/J3nkqbV+hvBriwOhe286nLm3exhj+13lVPyiMQI/WN4+sCy6QDiM&#10;kzGm4GhCCYfvYDLNoUec7PG4dT58EEaRKBTU4RoTu2xz4UMfeh8Ss3kjm3LZSJmUrT+TjmwYbhxj&#10;V5qWEsl8gLGgy/QM2Z4ck5q0BT08mIxSpic+/wLyBs3swI7S8xIWLUmNziJ1PUVRCt2qG/hcmXIL&#10;Op3pB9NbvmzQ8gXqvWIOkwgGsavhEq9KGlRoBomS2rhv/7LHeAwIvJS0mOyC+q9r5gTq/agxOsf5&#10;eBxXISnjydE+FLfrWe169FqdGVCJqUB1SYzxQd6LlTPqC1Z6EbPCxTRH7oKCn148C/2+4ZfAxWKR&#10;gjD8loULfW15hI73ps1iHUzVpPuNNPXcDOxh/NOEDKsa92tXT1GPv6f5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SCO6vUAAAABwEAAA8AAAAAAAAAAQAgAAAAIgAAAGRycy9kb3ducmV2LnhtbFBL&#10;AQIUABQAAAAIAIdO4kBwfSyybAIAAOYEAAAOAAAAAAAAAAEAIAAAACMBAABkcnMvZTJvRG9jLnht&#10;bFBLBQYAAAAABgAGAFkBAAABBgAAAAA=&#10;">
                <v:fill on="t" focussize="0,0"/>
                <v:stroke weight="0.5pt" color="#000000" joinstyle="round"/>
                <v:imagedata o:title=""/>
                <o:lock v:ext="edit" aspectratio="f"/>
                <v:textbox>
                  <w:txbxContent>
                    <w:p w14:paraId="6E96C72B">
                      <w:pPr>
                        <w:spacing w:after="78"/>
                      </w:pPr>
                    </w:p>
                    <w:p w14:paraId="2963BC3A">
                      <w:pPr>
                        <w:spacing w:after="78"/>
                      </w:pPr>
                    </w:p>
                  </w:txbxContent>
                </v:textbox>
              </v:shape>
            </w:pict>
          </mc:Fallback>
        </mc:AlternateContent>
      </w:r>
    </w:p>
    <w:p w14:paraId="7DE23B25">
      <w:pPr>
        <w:tabs>
          <w:tab w:val="left" w:pos="1110"/>
        </w:tabs>
        <w:spacing w:after="78" w:line="276" w:lineRule="auto"/>
        <w:ind w:firstLine="480" w:firstLineChars="200"/>
        <w:rPr>
          <w:rFonts w:hint="eastAsia" w:ascii="仿宋" w:hAnsi="仿宋" w:eastAsia="仿宋" w:cs="宋体"/>
          <w:color w:val="000000"/>
          <w:sz w:val="24"/>
          <w:szCs w:val="21"/>
        </w:rPr>
      </w:pPr>
    </w:p>
    <w:p w14:paraId="6B03F087">
      <w:pPr>
        <w:tabs>
          <w:tab w:val="left" w:pos="1110"/>
        </w:tabs>
        <w:spacing w:after="78" w:line="276" w:lineRule="auto"/>
        <w:ind w:firstLine="480" w:firstLineChars="200"/>
        <w:rPr>
          <w:rFonts w:hint="eastAsia" w:ascii="仿宋" w:hAnsi="仿宋" w:eastAsia="仿宋" w:cs="宋体"/>
          <w:color w:val="000000"/>
          <w:sz w:val="24"/>
          <w:szCs w:val="21"/>
        </w:rPr>
      </w:pPr>
    </w:p>
    <w:p w14:paraId="112F4F13">
      <w:pPr>
        <w:tabs>
          <w:tab w:val="left" w:pos="1110"/>
        </w:tabs>
        <w:spacing w:after="78" w:line="276" w:lineRule="auto"/>
        <w:ind w:firstLine="480" w:firstLineChars="200"/>
        <w:rPr>
          <w:rFonts w:hint="eastAsia" w:ascii="仿宋" w:hAnsi="仿宋" w:eastAsia="仿宋" w:cs="宋体"/>
          <w:color w:val="000000"/>
          <w:sz w:val="24"/>
          <w:szCs w:val="21"/>
        </w:rPr>
      </w:pPr>
    </w:p>
    <w:p w14:paraId="5EF95242">
      <w:pPr>
        <w:tabs>
          <w:tab w:val="left" w:pos="1110"/>
        </w:tabs>
        <w:spacing w:after="78" w:line="276" w:lineRule="auto"/>
        <w:ind w:firstLine="480" w:firstLineChars="200"/>
        <w:rPr>
          <w:rFonts w:hint="eastAsia" w:ascii="仿宋" w:hAnsi="仿宋" w:eastAsia="仿宋" w:cs="宋体"/>
          <w:color w:val="000000"/>
          <w:sz w:val="24"/>
          <w:szCs w:val="21"/>
        </w:rPr>
      </w:pPr>
    </w:p>
    <w:p w14:paraId="1DD59D53">
      <w:pPr>
        <w:tabs>
          <w:tab w:val="left" w:pos="1110"/>
        </w:tabs>
        <w:spacing w:after="78" w:line="276" w:lineRule="auto"/>
        <w:ind w:firstLine="480" w:firstLineChars="200"/>
        <w:rPr>
          <w:rFonts w:hint="eastAsia" w:ascii="仿宋" w:hAnsi="仿宋" w:eastAsia="仿宋" w:cs="宋体"/>
          <w:color w:val="000000"/>
          <w:sz w:val="24"/>
          <w:szCs w:val="21"/>
        </w:rPr>
      </w:pPr>
    </w:p>
    <w:p w14:paraId="2701297C">
      <w:pPr>
        <w:tabs>
          <w:tab w:val="left" w:pos="1110"/>
        </w:tabs>
        <w:spacing w:after="78" w:line="276" w:lineRule="auto"/>
        <w:ind w:firstLine="480" w:firstLineChars="200"/>
        <w:rPr>
          <w:rFonts w:hint="eastAsia" w:ascii="仿宋" w:hAnsi="仿宋" w:eastAsia="仿宋" w:cs="宋体"/>
          <w:color w:val="000000"/>
          <w:sz w:val="24"/>
          <w:szCs w:val="21"/>
        </w:rPr>
      </w:pPr>
    </w:p>
    <w:p w14:paraId="72A13397">
      <w:pPr>
        <w:tabs>
          <w:tab w:val="left" w:pos="1110"/>
        </w:tabs>
        <w:spacing w:after="78" w:line="276" w:lineRule="auto"/>
        <w:ind w:firstLine="480" w:firstLineChars="200"/>
        <w:rPr>
          <w:rFonts w:hint="eastAsia" w:ascii="仿宋" w:hAnsi="仿宋" w:eastAsia="仿宋" w:cs="宋体"/>
          <w:color w:val="000000"/>
          <w:sz w:val="24"/>
          <w:szCs w:val="21"/>
        </w:rPr>
      </w:pPr>
    </w:p>
    <w:p w14:paraId="2D4514E1">
      <w:pPr>
        <w:tabs>
          <w:tab w:val="left" w:pos="1110"/>
        </w:tabs>
        <w:spacing w:after="78" w:line="276" w:lineRule="auto"/>
        <w:ind w:firstLine="480" w:firstLineChars="200"/>
        <w:rPr>
          <w:rFonts w:hint="eastAsia" w:ascii="仿宋" w:hAnsi="仿宋" w:eastAsia="仿宋" w:cs="宋体"/>
          <w:color w:val="000000"/>
          <w:sz w:val="24"/>
          <w:szCs w:val="21"/>
        </w:rPr>
      </w:pPr>
    </w:p>
    <w:p w14:paraId="4E3EBA4E">
      <w:pPr>
        <w:tabs>
          <w:tab w:val="left" w:pos="1110"/>
        </w:tabs>
        <w:spacing w:after="78" w:line="276" w:lineRule="auto"/>
        <w:ind w:firstLine="480" w:firstLineChars="200"/>
        <w:rPr>
          <w:rFonts w:hint="eastAsia" w:ascii="仿宋" w:hAnsi="仿宋" w:eastAsia="仿宋" w:cs="宋体"/>
          <w:color w:val="000000"/>
          <w:sz w:val="24"/>
          <w:szCs w:val="21"/>
        </w:rPr>
      </w:pPr>
    </w:p>
    <w:p w14:paraId="577E0F83">
      <w:pPr>
        <w:tabs>
          <w:tab w:val="left" w:pos="1110"/>
        </w:tabs>
        <w:spacing w:after="78" w:line="276" w:lineRule="auto"/>
        <w:ind w:firstLine="480" w:firstLineChars="200"/>
        <w:rPr>
          <w:rFonts w:hint="eastAsia" w:ascii="仿宋" w:hAnsi="仿宋" w:eastAsia="仿宋" w:cs="宋体"/>
          <w:color w:val="000000"/>
          <w:sz w:val="24"/>
          <w:szCs w:val="21"/>
        </w:rPr>
      </w:pPr>
    </w:p>
    <w:p w14:paraId="1A25F1E1">
      <w:pPr>
        <w:tabs>
          <w:tab w:val="left" w:pos="1110"/>
        </w:tabs>
        <w:spacing w:after="78" w:line="276" w:lineRule="auto"/>
        <w:ind w:firstLine="480" w:firstLineChars="200"/>
        <w:rPr>
          <w:rFonts w:hint="eastAsia" w:ascii="仿宋" w:hAnsi="仿宋" w:eastAsia="仿宋" w:cs="宋体"/>
          <w:color w:val="000000"/>
          <w:sz w:val="24"/>
          <w:szCs w:val="21"/>
        </w:rPr>
      </w:pPr>
    </w:p>
    <w:p w14:paraId="3CBCFDAF">
      <w:pPr>
        <w:tabs>
          <w:tab w:val="left" w:pos="1110"/>
        </w:tabs>
        <w:spacing w:after="78" w:line="276" w:lineRule="auto"/>
        <w:ind w:firstLine="480" w:firstLineChars="200"/>
        <w:rPr>
          <w:rFonts w:hint="eastAsia" w:ascii="仿宋" w:hAnsi="仿宋" w:eastAsia="仿宋" w:cs="宋体"/>
          <w:color w:val="000000"/>
          <w:sz w:val="24"/>
          <w:szCs w:val="21"/>
        </w:rPr>
      </w:pPr>
    </w:p>
    <w:p w14:paraId="395CFE36">
      <w:pPr>
        <w:pStyle w:val="4"/>
        <w:spacing w:before="156" w:beforeLines="50" w:after="156" w:afterLines="50"/>
        <w:ind w:left="1020" w:leftChars="200" w:hanging="600"/>
        <w:jc w:val="left"/>
        <w:rPr>
          <w:rFonts w:hint="eastAsia" w:ascii="仿宋" w:hAnsi="仿宋" w:eastAsia="仿宋" w:cs="宋体"/>
          <w:color w:val="000000"/>
          <w:sz w:val="24"/>
          <w:szCs w:val="21"/>
        </w:rPr>
      </w:pPr>
      <w:r>
        <w:rPr>
          <w:rFonts w:hint="eastAsia" w:ascii="仿宋" w:hAnsi="仿宋" w:eastAsia="仿宋" w:cs="宋体"/>
          <w:color w:val="000000"/>
          <w:sz w:val="24"/>
          <w:szCs w:val="21"/>
        </w:rPr>
        <w:t>中国执行信息公开网查询情况截图</w:t>
      </w:r>
      <w:bookmarkEnd w:id="8"/>
    </w:p>
    <w:p w14:paraId="3F913D14">
      <w:pPr>
        <w:tabs>
          <w:tab w:val="left" w:pos="1110"/>
        </w:tabs>
        <w:spacing w:after="78" w:line="276" w:lineRule="auto"/>
        <w:ind w:firstLine="480" w:firstLineChars="200"/>
        <w:rPr>
          <w:rFonts w:hint="eastAsia" w:ascii="仿宋" w:hAnsi="仿宋" w:eastAsia="仿宋" w:cs="宋体"/>
          <w:color w:val="000000"/>
          <w:sz w:val="24"/>
          <w:szCs w:val="21"/>
        </w:rPr>
      </w:pPr>
      <w:r>
        <w:rPr>
          <w:rFonts w:ascii="仿宋" w:hAnsi="仿宋" w:eastAsia="仿宋" w:cs="宋体"/>
          <w:color w:val="000000"/>
          <w:sz w:val="24"/>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400675" cy="3581400"/>
                <wp:effectExtent l="4445" t="4445" r="5080" b="14605"/>
                <wp:wrapNone/>
                <wp:docPr id="1515619336"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7238BD6E">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0pt;margin-top:-0.05pt;height:282pt;width:425.25pt;z-index:251661312;mso-width-relative:page;mso-height-relative:page;" fillcolor="#FFFFFF [3201]" filled="t" stroked="t" coordsize="21600,21600" o:gfxdata="UEsDBAoAAAAAAIdO4kAAAAAAAAAAAAAAAAAEAAAAZHJzL1BLAwQUAAAACACHTuJAu2T9odQAAAAG&#10;AQAADwAAAGRycy9kb3ducmV2LnhtbE2PwWrDMBBE74X8g9hAb4nkGJvU9TrQQqH01tSX3hRrY5ta&#10;KyMpcfr3VU/tcZhh5k19uNlJXMmH0TFCtlUgiDtnRu4R2o+XzR5EiJqNnhwTwjcFODSru1pXxi38&#10;Ttdj7EUq4VBphCHGuZIydANZHbZuJk7e2XmrY5K+l8brJZXbSe6UKqXVI6eFQc/0PFD3dbxYhNfy&#10;KX5Sa95Mvsvd0srOn6eAeL/O1COISLf4F4Zf/IQOTWI6uQubICaEdCQibDIQydwXqgBxQijK/AFk&#10;U8v/+M0PUEsDBBQAAAAIAIdO4kBDmbg6XQIAAMIEAAAOAAAAZHJzL2Uyb0RvYy54bWytVMFu2zAM&#10;vQ/YPwi6r46bOG2DOkXWIsOAYi3QDTsrshwLkERNUmJ3H7D9QU+77L7v6neMkp02bXfoYT4opEg9&#10;ko9kTs86rchWOC/BlDQ/GFEiDIdKmnVJv3xevjumxAdmKqbAiJLeCk/P5m/fnLZ2Jg6hAVUJRxDE&#10;+FlrS9qEYGdZ5nkjNPMHYIVBYw1Os4CqW2eVYy2ia5UdjkbTrAVXWQdceI+3F72RDojuNYBQ15KL&#10;C+AbLUzoUZ1QLGBJvpHW03nKtq4FD1d17UUgqqRYaUgnBkF5Fc9sfspma8dsI/mQAntNCs9q0kwa&#10;DPoAdcECIxsnX0BpyR14qMMBB531hSRGsIp89Iybm4ZZkWpBqr19IN3/P1j+aXvtiKxwEoq8mOYn&#10;4/GUEsM0dv7+7uf9rz/3v3+QPPLUWj9D9xuLD0L3Hjp8s7v3eBnL72qn4y8WRtCOLN8+sCy6QDhe&#10;FhOcgqOCEo62cXGcox5xssfn1vnwQYAmUSipwzYmdtn20ofedecSo3lQslpKpZLi1qtz5ciWYcuX&#10;6RvQn7gpQ9qSTsfFKCE/sfl9iFH6XkJguspg1pGWvvwohW7VDVytoLpFqhz0Q+ctX0os55L5cM0c&#10;Thmyg3sYrvCoFWA2MEiUNOC+/+s++mPz0UpJi1NbUv9tw5ygRH00OBYn+WQSxzwpk+LoEBW3b1nt&#10;W8xGnwOylOPGW57E6B/UTqwd6K+4rosYFU3McIxd0rATz0O/S7juXCwWyQkH27JwaW4sj9CxJwYW&#10;mwC1TL2LNPXcDOzhaKfuD2sYd2dfT16Pfz3z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tk/aHU&#10;AAAABgEAAA8AAAAAAAAAAQAgAAAAIgAAAGRycy9kb3ducmV2LnhtbFBLAQIUABQAAAAIAIdO4kBD&#10;mbg6XQIAAMIEAAAOAAAAAAAAAAEAIAAAACMBAABkcnMvZTJvRG9jLnhtbFBLBQYAAAAABgAGAFkB&#10;AADyBQAAAAA=&#10;">
                <v:fill on="t" focussize="0,0"/>
                <v:stroke weight="0.5pt" color="#000000 [3213]" joinstyle="round"/>
                <v:imagedata o:title=""/>
                <o:lock v:ext="edit" aspectratio="f"/>
                <v:textbox>
                  <w:txbxContent>
                    <w:p w14:paraId="7238BD6E">
                      <w:pPr>
                        <w:spacing w:after="78"/>
                      </w:pPr>
                    </w:p>
                  </w:txbxContent>
                </v:textbox>
              </v:shape>
            </w:pict>
          </mc:Fallback>
        </mc:AlternateContent>
      </w:r>
    </w:p>
    <w:p w14:paraId="41E0EB7A">
      <w:pPr>
        <w:tabs>
          <w:tab w:val="left" w:pos="1110"/>
        </w:tabs>
        <w:spacing w:after="78" w:line="276" w:lineRule="auto"/>
        <w:ind w:firstLine="480" w:firstLineChars="200"/>
        <w:rPr>
          <w:rFonts w:hint="eastAsia" w:ascii="仿宋" w:hAnsi="仿宋" w:eastAsia="仿宋" w:cs="宋体"/>
          <w:color w:val="000000"/>
          <w:sz w:val="24"/>
          <w:szCs w:val="21"/>
        </w:rPr>
      </w:pPr>
    </w:p>
    <w:p w14:paraId="6CB67E89">
      <w:pPr>
        <w:tabs>
          <w:tab w:val="left" w:pos="1110"/>
        </w:tabs>
        <w:spacing w:after="78" w:line="276" w:lineRule="auto"/>
        <w:ind w:firstLine="480" w:firstLineChars="200"/>
        <w:rPr>
          <w:rFonts w:hint="eastAsia" w:ascii="仿宋" w:hAnsi="仿宋" w:eastAsia="仿宋" w:cs="宋体"/>
          <w:color w:val="000000"/>
          <w:sz w:val="24"/>
          <w:szCs w:val="21"/>
        </w:rPr>
      </w:pPr>
    </w:p>
    <w:p w14:paraId="30213818">
      <w:pPr>
        <w:tabs>
          <w:tab w:val="left" w:pos="1110"/>
        </w:tabs>
        <w:spacing w:after="78" w:line="276" w:lineRule="auto"/>
        <w:ind w:firstLine="480" w:firstLineChars="200"/>
        <w:rPr>
          <w:rFonts w:hint="eastAsia" w:ascii="仿宋" w:hAnsi="仿宋" w:eastAsia="仿宋" w:cs="宋体"/>
          <w:color w:val="000000"/>
          <w:sz w:val="24"/>
          <w:szCs w:val="21"/>
        </w:rPr>
      </w:pPr>
    </w:p>
    <w:p w14:paraId="0571C0F9">
      <w:pPr>
        <w:tabs>
          <w:tab w:val="left" w:pos="1110"/>
        </w:tabs>
        <w:spacing w:after="78" w:line="276" w:lineRule="auto"/>
        <w:ind w:firstLine="480" w:firstLineChars="200"/>
        <w:rPr>
          <w:rFonts w:hint="eastAsia" w:ascii="仿宋" w:hAnsi="仿宋" w:eastAsia="仿宋" w:cs="宋体"/>
          <w:color w:val="000000"/>
          <w:sz w:val="24"/>
          <w:szCs w:val="21"/>
        </w:rPr>
      </w:pPr>
    </w:p>
    <w:p w14:paraId="7804B22C">
      <w:pPr>
        <w:tabs>
          <w:tab w:val="left" w:pos="1110"/>
        </w:tabs>
        <w:spacing w:after="78" w:line="276" w:lineRule="auto"/>
        <w:ind w:firstLine="480" w:firstLineChars="200"/>
        <w:rPr>
          <w:rFonts w:hint="eastAsia" w:ascii="仿宋" w:hAnsi="仿宋" w:eastAsia="仿宋" w:cs="宋体"/>
          <w:color w:val="000000"/>
          <w:sz w:val="24"/>
          <w:szCs w:val="21"/>
        </w:rPr>
      </w:pPr>
    </w:p>
    <w:p w14:paraId="67343825">
      <w:pPr>
        <w:tabs>
          <w:tab w:val="left" w:pos="1110"/>
        </w:tabs>
        <w:spacing w:after="78" w:line="276" w:lineRule="auto"/>
        <w:ind w:firstLine="480" w:firstLineChars="200"/>
        <w:rPr>
          <w:rFonts w:hint="eastAsia" w:ascii="仿宋" w:hAnsi="仿宋" w:eastAsia="仿宋" w:cs="宋体"/>
          <w:color w:val="000000"/>
          <w:sz w:val="24"/>
          <w:szCs w:val="21"/>
        </w:rPr>
      </w:pPr>
    </w:p>
    <w:p w14:paraId="595ACE83">
      <w:pPr>
        <w:tabs>
          <w:tab w:val="left" w:pos="1110"/>
        </w:tabs>
        <w:spacing w:after="78" w:line="276" w:lineRule="auto"/>
        <w:ind w:firstLine="480" w:firstLineChars="200"/>
        <w:rPr>
          <w:rFonts w:hint="eastAsia" w:ascii="仿宋" w:hAnsi="仿宋" w:eastAsia="仿宋" w:cs="宋体"/>
          <w:color w:val="000000"/>
          <w:sz w:val="24"/>
          <w:szCs w:val="21"/>
        </w:rPr>
      </w:pPr>
    </w:p>
    <w:p w14:paraId="0BB16716">
      <w:pPr>
        <w:tabs>
          <w:tab w:val="left" w:pos="1110"/>
        </w:tabs>
        <w:spacing w:after="78" w:line="276" w:lineRule="auto"/>
        <w:ind w:firstLine="480" w:firstLineChars="200"/>
        <w:rPr>
          <w:rFonts w:hint="eastAsia" w:ascii="仿宋" w:hAnsi="仿宋" w:eastAsia="仿宋" w:cs="宋体"/>
          <w:color w:val="000000"/>
          <w:sz w:val="24"/>
          <w:szCs w:val="21"/>
        </w:rPr>
      </w:pPr>
    </w:p>
    <w:p w14:paraId="2FCC7542">
      <w:pPr>
        <w:tabs>
          <w:tab w:val="left" w:pos="1110"/>
        </w:tabs>
        <w:spacing w:after="78" w:line="276" w:lineRule="auto"/>
        <w:ind w:firstLine="480" w:firstLineChars="200"/>
        <w:rPr>
          <w:rFonts w:hint="eastAsia" w:ascii="仿宋" w:hAnsi="仿宋" w:eastAsia="仿宋" w:cs="宋体"/>
          <w:color w:val="000000"/>
          <w:sz w:val="24"/>
          <w:szCs w:val="21"/>
        </w:rPr>
      </w:pPr>
    </w:p>
    <w:p w14:paraId="51BB3CA4">
      <w:pPr>
        <w:tabs>
          <w:tab w:val="left" w:pos="1110"/>
        </w:tabs>
        <w:spacing w:after="78" w:line="276" w:lineRule="auto"/>
        <w:ind w:firstLine="480" w:firstLineChars="200"/>
        <w:rPr>
          <w:rFonts w:hint="eastAsia" w:ascii="仿宋" w:hAnsi="仿宋" w:eastAsia="仿宋" w:cs="宋体"/>
          <w:color w:val="000000"/>
          <w:sz w:val="24"/>
          <w:szCs w:val="21"/>
        </w:rPr>
      </w:pPr>
    </w:p>
    <w:p w14:paraId="342E2D25">
      <w:pPr>
        <w:tabs>
          <w:tab w:val="left" w:pos="1110"/>
        </w:tabs>
        <w:spacing w:after="78" w:line="276" w:lineRule="auto"/>
        <w:ind w:firstLine="480" w:firstLineChars="200"/>
        <w:rPr>
          <w:rFonts w:hint="eastAsia" w:ascii="仿宋" w:hAnsi="仿宋" w:eastAsia="仿宋" w:cs="宋体"/>
          <w:color w:val="000000"/>
          <w:sz w:val="24"/>
          <w:szCs w:val="21"/>
        </w:rPr>
      </w:pPr>
    </w:p>
    <w:p w14:paraId="5DEBD1A1">
      <w:pPr>
        <w:pStyle w:val="6"/>
        <w:rPr>
          <w:rFonts w:hint="eastAsia"/>
        </w:rPr>
      </w:pPr>
    </w:p>
    <w:p w14:paraId="6A86A7CD">
      <w:pPr>
        <w:tabs>
          <w:tab w:val="left" w:pos="1110"/>
        </w:tabs>
        <w:spacing w:after="78" w:line="276" w:lineRule="auto"/>
        <w:ind w:firstLine="480" w:firstLineChars="200"/>
        <w:rPr>
          <w:rFonts w:hint="eastAsia" w:ascii="仿宋" w:hAnsi="仿宋" w:eastAsia="仿宋" w:cs="宋体"/>
          <w:color w:val="000000"/>
          <w:sz w:val="24"/>
          <w:szCs w:val="21"/>
        </w:rPr>
      </w:pPr>
      <w:r>
        <w:rPr>
          <w:rFonts w:hint="eastAsia" w:ascii="仿宋" w:hAnsi="仿宋" w:eastAsia="仿宋" w:cs="宋体"/>
          <w:color w:val="000000"/>
          <w:sz w:val="24"/>
          <w:szCs w:val="21"/>
        </w:rPr>
        <w:br w:type="page"/>
      </w:r>
    </w:p>
    <w:p w14:paraId="26DD102F">
      <w:pPr>
        <w:pStyle w:val="4"/>
        <w:spacing w:before="156" w:beforeLines="50" w:after="156" w:afterLines="50"/>
        <w:ind w:left="1020" w:leftChars="200" w:hanging="600"/>
        <w:jc w:val="left"/>
        <w:rPr>
          <w:rFonts w:hint="default" w:ascii="仿宋" w:hAnsi="仿宋" w:eastAsia="仿宋" w:cs="宋体"/>
          <w:color w:val="000000"/>
          <w:sz w:val="24"/>
          <w:szCs w:val="21"/>
          <w:lang w:val="en-US" w:eastAsia="zh-CN"/>
        </w:rPr>
      </w:pPr>
      <w:r>
        <w:rPr>
          <w:rFonts w:hint="eastAsia" w:ascii="仿宋" w:hAnsi="仿宋" w:eastAsia="仿宋" w:cs="宋体"/>
          <w:color w:val="000000"/>
          <w:sz w:val="24"/>
          <w:szCs w:val="21"/>
          <w:lang w:val="en-US" w:eastAsia="zh-CN"/>
        </w:rPr>
        <w:t>相关资质证明</w:t>
      </w:r>
    </w:p>
    <w:p w14:paraId="7BBD7FDB">
      <w:pPr>
        <w:tabs>
          <w:tab w:val="left" w:pos="1110"/>
        </w:tabs>
        <w:spacing w:after="78" w:line="276" w:lineRule="auto"/>
        <w:ind w:firstLine="480" w:firstLineChars="200"/>
        <w:rPr>
          <w:rFonts w:hint="eastAsia" w:ascii="仿宋" w:hAnsi="仿宋" w:eastAsia="仿宋" w:cs="宋体"/>
          <w:color w:val="000000"/>
          <w:sz w:val="24"/>
          <w:szCs w:val="21"/>
        </w:rPr>
      </w:pPr>
      <w:r>
        <w:rPr>
          <w:rFonts w:ascii="仿宋" w:hAnsi="仿宋" w:eastAsia="仿宋" w:cs="宋体"/>
          <w:color w:val="000000"/>
          <w:sz w:val="24"/>
          <w:szCs w:val="21"/>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-635</wp:posOffset>
                </wp:positionV>
                <wp:extent cx="5400675" cy="3581400"/>
                <wp:effectExtent l="4445" t="4445" r="5080" b="14605"/>
                <wp:wrapNone/>
                <wp:docPr id="2"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4296785F">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0pt;margin-top:-0.05pt;height:282pt;width:425.25pt;z-index:251663360;mso-width-relative:page;mso-height-relative:page;" fillcolor="#FFFFFF [3201]" filled="t" stroked="t" coordsize="21600,21600" o:gfxdata="UEsDBAoAAAAAAIdO4kAAAAAAAAAAAAAAAAAEAAAAZHJzL1BLAwQUAAAACACHTuJAu2T9odQAAAAG&#10;AQAADwAAAGRycy9kb3ducmV2LnhtbE2PwWrDMBBE74X8g9hAb4nkGJvU9TrQQqH01tSX3hRrY5ta&#10;KyMpcfr3VU/tcZhh5k19uNlJXMmH0TFCtlUgiDtnRu4R2o+XzR5EiJqNnhwTwjcFODSru1pXxi38&#10;Ttdj7EUq4VBphCHGuZIydANZHbZuJk7e2XmrY5K+l8brJZXbSe6UKqXVI6eFQc/0PFD3dbxYhNfy&#10;KX5Sa95Mvsvd0srOn6eAeL/O1COISLf4F4Zf/IQOTWI6uQubICaEdCQibDIQydwXqgBxQijK/AFk&#10;U8v/+M0PUEsDBBQAAAAIAIdO4kAr9l9oVgIAALkEAAAOAAAAZHJzL2Uyb0RvYy54bWytVMFu2zAM&#10;vQ/YPwi6r07SpO2COEWWIMOAYi2QDTsrshwLkERNUmJ3H7D9wU677L7vyneMkp00bXfoYT7IpEg/&#10;ko+kJ9eNVmQnnJdgcto/61EiDIdCmk1OP39avrmixAdmCqbAiJzeC0+vp69fTWo7FgOoQBXCEQQx&#10;flzbnFYh2HGWeV4JzfwZWGHQWILTLKDqNlnhWI3oWmWDXu8iq8EV1gEX3uPtojXSDtG9BBDKUnKx&#10;AL7VwoQW1QnFApbkK2k9naZsy1LwcFuWXgSicoqVhnRiEJTX8cymEzbeOGYrybsU2EtSeFKTZtJg&#10;0CPUggVGtk4+g9KSO/BQhjMOOmsLSYxgFf3eE25WFbMi1YJUe3sk3f8/WP5xd+eILHI6oMQwjQ3f&#10;//yx//Vn//s76Ud6auvH6LWy6Bead9Dg0BzuPV7GqpvS6fjGegjakdz7I7miCYTj5WiIzb8cUcLR&#10;dj666qMecbKHz63z4b0ATaKQU4fdS6Sy3Y0PrevBJUbzoGSxlEolxW3Wc+XIjmGnl+np0B+5KUPq&#10;nF6cj3oJ+ZHNn0L00vMcAtNVBrOOtLTlRyk066bjag3FPVLloJ01b/lSYjk3zIc75nC4kB1cv3CL&#10;R6kAs4FOoqQC9+1f99Efe45WSmoc1pz6r1vmBCXqg8FpeNsfDuN0J2U4uhyg4k4t61OL2eo5IEt9&#10;XHTLkxj9gzqIpQP9Bbd0FqOiiRmOsXMaDuI8tCuEW87FbJaccJ4tCzdmZXmEjj0xMNsGKGXqXaSp&#10;5aZjDyc6db/bvrgyp3ryevjjTP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u2T9odQAAAAGAQAA&#10;DwAAAAAAAAABACAAAAAiAAAAZHJzL2Rvd25yZXYueG1sUEsBAhQAFAAAAAgAh07iQCv2X2hWAgAA&#10;uQQAAA4AAAAAAAAAAQAgAAAAIwEAAGRycy9lMm9Eb2MueG1sUEsFBgAAAAAGAAYAWQEAAOsFAAAA&#10;AA==&#10;">
                <v:fill on="t" focussize="0,0"/>
                <v:stroke weight="0.5pt" color="#000000 [3213]" joinstyle="round"/>
                <v:imagedata o:title=""/>
                <o:lock v:ext="edit" aspectratio="f"/>
                <v:textbox>
                  <w:txbxContent>
                    <w:p w14:paraId="4296785F">
                      <w:pPr>
                        <w:spacing w:after="78"/>
                      </w:pPr>
                    </w:p>
                  </w:txbxContent>
                </v:textbox>
              </v:shape>
            </w:pict>
          </mc:Fallback>
        </mc:AlternateContent>
      </w:r>
    </w:p>
    <w:p w14:paraId="5628BDED">
      <w:pPr>
        <w:tabs>
          <w:tab w:val="left" w:pos="1110"/>
        </w:tabs>
        <w:spacing w:after="78" w:line="276" w:lineRule="auto"/>
        <w:ind w:firstLine="480" w:firstLineChars="200"/>
        <w:rPr>
          <w:rFonts w:hint="eastAsia" w:ascii="仿宋" w:hAnsi="仿宋" w:eastAsia="仿宋" w:cs="宋体"/>
          <w:color w:val="000000"/>
          <w:sz w:val="24"/>
          <w:szCs w:val="21"/>
        </w:rPr>
      </w:pPr>
    </w:p>
    <w:p w14:paraId="515E9B2B">
      <w:pPr>
        <w:tabs>
          <w:tab w:val="left" w:pos="1110"/>
        </w:tabs>
        <w:spacing w:after="78" w:line="276" w:lineRule="auto"/>
        <w:ind w:firstLine="480" w:firstLineChars="200"/>
        <w:rPr>
          <w:rFonts w:hint="eastAsia" w:ascii="仿宋" w:hAnsi="仿宋" w:eastAsia="仿宋" w:cs="宋体"/>
          <w:color w:val="000000"/>
          <w:sz w:val="24"/>
          <w:szCs w:val="21"/>
        </w:rPr>
      </w:pPr>
    </w:p>
    <w:p w14:paraId="27B0B40D">
      <w:pPr>
        <w:tabs>
          <w:tab w:val="left" w:pos="1110"/>
        </w:tabs>
        <w:spacing w:after="78" w:line="276" w:lineRule="auto"/>
        <w:ind w:firstLine="480" w:firstLineChars="200"/>
        <w:rPr>
          <w:rFonts w:hint="eastAsia" w:ascii="仿宋" w:hAnsi="仿宋" w:eastAsia="仿宋" w:cs="宋体"/>
          <w:color w:val="000000"/>
          <w:sz w:val="24"/>
          <w:szCs w:val="21"/>
        </w:rPr>
      </w:pPr>
    </w:p>
    <w:p w14:paraId="07A8D9A1">
      <w:pPr>
        <w:tabs>
          <w:tab w:val="left" w:pos="1110"/>
        </w:tabs>
        <w:spacing w:after="78" w:line="276" w:lineRule="auto"/>
        <w:ind w:firstLine="480" w:firstLineChars="200"/>
        <w:rPr>
          <w:rFonts w:hint="eastAsia" w:ascii="仿宋" w:hAnsi="仿宋" w:eastAsia="仿宋" w:cs="宋体"/>
          <w:color w:val="000000"/>
          <w:sz w:val="24"/>
          <w:szCs w:val="21"/>
        </w:rPr>
      </w:pPr>
    </w:p>
    <w:p w14:paraId="3BC10B4E">
      <w:pPr>
        <w:tabs>
          <w:tab w:val="left" w:pos="1110"/>
        </w:tabs>
        <w:spacing w:after="78" w:line="276" w:lineRule="auto"/>
        <w:ind w:firstLine="480" w:firstLineChars="200"/>
        <w:rPr>
          <w:rFonts w:hint="eastAsia" w:ascii="仿宋" w:hAnsi="仿宋" w:eastAsia="仿宋" w:cs="宋体"/>
          <w:color w:val="000000"/>
          <w:sz w:val="24"/>
          <w:szCs w:val="21"/>
        </w:rPr>
      </w:pPr>
    </w:p>
    <w:p w14:paraId="34FB54E5">
      <w:pPr>
        <w:tabs>
          <w:tab w:val="left" w:pos="1110"/>
        </w:tabs>
        <w:spacing w:after="78" w:line="276" w:lineRule="auto"/>
        <w:ind w:firstLine="480" w:firstLineChars="200"/>
        <w:rPr>
          <w:rFonts w:hint="eastAsia" w:ascii="仿宋" w:hAnsi="仿宋" w:eastAsia="仿宋" w:cs="宋体"/>
          <w:color w:val="000000"/>
          <w:sz w:val="24"/>
          <w:szCs w:val="21"/>
        </w:rPr>
      </w:pPr>
    </w:p>
    <w:p w14:paraId="186617EF">
      <w:pPr>
        <w:tabs>
          <w:tab w:val="left" w:pos="1110"/>
        </w:tabs>
        <w:spacing w:after="78" w:line="276" w:lineRule="auto"/>
        <w:ind w:firstLine="480" w:firstLineChars="200"/>
        <w:rPr>
          <w:rFonts w:hint="eastAsia" w:ascii="仿宋" w:hAnsi="仿宋" w:eastAsia="仿宋" w:cs="宋体"/>
          <w:color w:val="000000"/>
          <w:sz w:val="24"/>
          <w:szCs w:val="21"/>
        </w:rPr>
      </w:pPr>
    </w:p>
    <w:p w14:paraId="2A7220FE">
      <w:pPr>
        <w:tabs>
          <w:tab w:val="left" w:pos="1110"/>
        </w:tabs>
        <w:spacing w:after="78" w:line="276" w:lineRule="auto"/>
        <w:ind w:firstLine="480" w:firstLineChars="200"/>
        <w:rPr>
          <w:rFonts w:hint="eastAsia" w:ascii="仿宋" w:hAnsi="仿宋" w:eastAsia="仿宋" w:cs="宋体"/>
          <w:color w:val="000000"/>
          <w:sz w:val="24"/>
          <w:szCs w:val="21"/>
        </w:rPr>
      </w:pPr>
    </w:p>
    <w:p w14:paraId="78CF0827">
      <w:pPr>
        <w:tabs>
          <w:tab w:val="left" w:pos="1110"/>
        </w:tabs>
        <w:spacing w:after="78" w:line="276" w:lineRule="auto"/>
        <w:ind w:firstLine="480" w:firstLineChars="200"/>
        <w:rPr>
          <w:rFonts w:hint="eastAsia" w:ascii="仿宋" w:hAnsi="仿宋" w:eastAsia="仿宋" w:cs="宋体"/>
          <w:color w:val="000000"/>
          <w:sz w:val="24"/>
          <w:szCs w:val="21"/>
        </w:rPr>
      </w:pPr>
    </w:p>
    <w:p w14:paraId="7EB17121">
      <w:pPr>
        <w:tabs>
          <w:tab w:val="left" w:pos="1110"/>
        </w:tabs>
        <w:spacing w:after="78" w:line="276" w:lineRule="auto"/>
        <w:ind w:firstLine="480" w:firstLineChars="200"/>
        <w:rPr>
          <w:rFonts w:hint="eastAsia" w:ascii="仿宋" w:hAnsi="仿宋" w:eastAsia="仿宋" w:cs="宋体"/>
          <w:color w:val="000000"/>
          <w:sz w:val="24"/>
          <w:szCs w:val="21"/>
        </w:rPr>
      </w:pPr>
    </w:p>
    <w:p w14:paraId="1AE9AAAB">
      <w:pPr>
        <w:tabs>
          <w:tab w:val="left" w:pos="1110"/>
        </w:tabs>
        <w:spacing w:after="78" w:line="276" w:lineRule="auto"/>
        <w:ind w:firstLine="480" w:firstLineChars="200"/>
        <w:rPr>
          <w:rFonts w:hint="eastAsia" w:ascii="仿宋" w:hAnsi="仿宋" w:eastAsia="仿宋" w:cs="宋体"/>
          <w:color w:val="000000"/>
          <w:sz w:val="24"/>
          <w:szCs w:val="21"/>
        </w:rPr>
      </w:pPr>
    </w:p>
    <w:p w14:paraId="2F185EF3">
      <w:pPr>
        <w:pStyle w:val="6"/>
        <w:rPr>
          <w:rFonts w:hint="eastAsia"/>
        </w:rPr>
      </w:pPr>
    </w:p>
    <w:p w14:paraId="656D3E6C">
      <w:pPr>
        <w:tabs>
          <w:tab w:val="left" w:pos="1110"/>
        </w:tabs>
        <w:spacing w:after="78" w:line="276" w:lineRule="auto"/>
        <w:ind w:firstLine="480" w:firstLineChars="200"/>
        <w:rPr>
          <w:rFonts w:hint="eastAsia" w:ascii="仿宋" w:hAnsi="仿宋" w:eastAsia="仿宋" w:cs="宋体"/>
          <w:color w:val="000000"/>
          <w:sz w:val="24"/>
          <w:szCs w:val="21"/>
        </w:rPr>
      </w:pPr>
      <w:r>
        <w:rPr>
          <w:rFonts w:hint="eastAsia" w:ascii="仿宋" w:hAnsi="仿宋" w:eastAsia="仿宋" w:cs="宋体"/>
          <w:color w:val="000000"/>
          <w:sz w:val="24"/>
          <w:szCs w:val="21"/>
        </w:rPr>
        <w:br w:type="page"/>
      </w:r>
    </w:p>
    <w:p w14:paraId="41C9B41F">
      <w:pPr>
        <w:pStyle w:val="62"/>
        <w:keepNext/>
        <w:keepLines/>
        <w:numPr>
          <w:ilvl w:val="0"/>
          <w:numId w:val="0"/>
        </w:numPr>
        <w:spacing w:after="78" w:afterLines="0" w:line="360" w:lineRule="exact"/>
        <w:ind w:left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lang w:val="en-US" w:eastAsia="zh-CN"/>
        </w:rPr>
        <w:t>二、废气、噪音</w:t>
      </w:r>
      <w:r>
        <w:rPr>
          <w:rFonts w:hint="eastAsia" w:ascii="仿宋" w:hAnsi="仿宋" w:eastAsia="仿宋"/>
          <w:b/>
          <w:bCs/>
          <w:kern w:val="0"/>
          <w:sz w:val="24"/>
          <w:lang w:eastAsia="zh-CN"/>
        </w:rPr>
        <w:t>检测技术服务</w:t>
      </w:r>
      <w:r>
        <w:rPr>
          <w:rFonts w:hint="eastAsia" w:ascii="仿宋" w:hAnsi="仿宋" w:eastAsia="仿宋"/>
          <w:b/>
          <w:bCs/>
          <w:kern w:val="0"/>
          <w:sz w:val="24"/>
        </w:rPr>
        <w:t>采购项目报价一览表</w:t>
      </w:r>
    </w:p>
    <w:p w14:paraId="720FF142">
      <w:pPr>
        <w:pStyle w:val="9"/>
        <w:jc w:val="center"/>
        <w:rPr>
          <w:rFonts w:hint="eastAsia" w:ascii="仿宋" w:hAnsi="仿宋" w:eastAsia="仿宋"/>
          <w:sz w:val="22"/>
          <w:szCs w:val="28"/>
        </w:rPr>
      </w:pPr>
    </w:p>
    <w:tbl>
      <w:tblPr>
        <w:tblStyle w:val="22"/>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521"/>
        <w:gridCol w:w="624"/>
        <w:gridCol w:w="1608"/>
        <w:gridCol w:w="911"/>
        <w:gridCol w:w="374"/>
        <w:gridCol w:w="545"/>
        <w:gridCol w:w="948"/>
        <w:gridCol w:w="480"/>
        <w:gridCol w:w="1633"/>
        <w:gridCol w:w="1479"/>
        <w:tblGridChange w:id="0">
          <w:tblGrid>
            <w:gridCol w:w="612"/>
            <w:gridCol w:w="46"/>
            <w:gridCol w:w="487"/>
            <w:gridCol w:w="694"/>
            <w:gridCol w:w="89"/>
            <w:gridCol w:w="1312"/>
            <w:gridCol w:w="466"/>
            <w:gridCol w:w="617"/>
            <w:gridCol w:w="339"/>
            <w:gridCol w:w="286"/>
            <w:gridCol w:w="1207"/>
            <w:gridCol w:w="3592"/>
          </w:tblGrid>
        </w:tblGridChange>
      </w:tblGrid>
      <w:tr w14:paraId="4FB1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13" w:hRule="atLeast"/>
          <w:jc w:val="center"/>
        </w:trPr>
        <w:tc>
          <w:tcPr>
            <w:tcW w:w="1145" w:type="dxa"/>
            <w:gridSpan w:val="2"/>
            <w:vAlign w:val="center"/>
          </w:tcPr>
          <w:p w14:paraId="68A775AC">
            <w:pPr>
              <w:spacing w:afterLines="0" w:line="300" w:lineRule="exact"/>
              <w:jc w:val="center"/>
              <w:rPr>
                <w:rFonts w:hint="eastAsia" w:ascii="仿宋" w:hAnsi="仿宋" w:eastAsia="仿宋"/>
                <w:szCs w:val="21"/>
              </w:rPr>
            </w:pPr>
            <w:r>
              <w:rPr>
                <w:rFonts w:hint="eastAsia" w:ascii="仿宋" w:hAnsi="仿宋" w:eastAsia="仿宋"/>
                <w:szCs w:val="21"/>
              </w:rPr>
              <w:t>报价内容</w:t>
            </w:r>
          </w:p>
        </w:tc>
        <w:tc>
          <w:tcPr>
            <w:tcW w:w="8602" w:type="dxa"/>
            <w:gridSpan w:val="9"/>
            <w:vAlign w:val="center"/>
          </w:tcPr>
          <w:p w14:paraId="7B5A3BB2">
            <w:pPr>
              <w:spacing w:afterLines="0" w:line="300" w:lineRule="exact"/>
              <w:jc w:val="center"/>
              <w:rPr>
                <w:rFonts w:hint="eastAsia" w:ascii="仿宋" w:hAnsi="仿宋" w:eastAsia="仿宋"/>
                <w:b/>
                <w:szCs w:val="21"/>
              </w:rPr>
            </w:pPr>
            <w:r>
              <w:rPr>
                <w:rFonts w:hint="eastAsia" w:ascii="仿宋" w:hAnsi="仿宋" w:eastAsia="仿宋"/>
                <w:b/>
                <w:bCs/>
                <w:kern w:val="0"/>
                <w:sz w:val="24"/>
                <w:lang w:val="en-US" w:eastAsia="zh-CN"/>
              </w:rPr>
              <w:t>废气、噪音</w:t>
            </w:r>
            <w:r>
              <w:rPr>
                <w:rFonts w:hint="eastAsia" w:ascii="仿宋" w:hAnsi="仿宋" w:eastAsia="仿宋"/>
                <w:b/>
                <w:bCs/>
                <w:kern w:val="0"/>
                <w:sz w:val="24"/>
                <w:lang w:eastAsia="zh-CN"/>
              </w:rPr>
              <w:t>检测</w:t>
            </w:r>
            <w:r>
              <w:rPr>
                <w:rFonts w:hint="eastAsia" w:ascii="仿宋" w:hAnsi="仿宋" w:eastAsia="仿宋"/>
                <w:b/>
                <w:szCs w:val="21"/>
                <w:lang w:eastAsia="zh-CN"/>
              </w:rPr>
              <w:t>技术服务</w:t>
            </w:r>
            <w:r>
              <w:rPr>
                <w:rFonts w:hint="eastAsia" w:ascii="仿宋" w:hAnsi="仿宋" w:eastAsia="仿宋"/>
                <w:b/>
                <w:szCs w:val="21"/>
              </w:rPr>
              <w:t>采购项目</w:t>
            </w:r>
          </w:p>
        </w:tc>
      </w:tr>
      <w:tr w14:paraId="309C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145" w:type="dxa"/>
            <w:gridSpan w:val="2"/>
            <w:vMerge w:val="restart"/>
            <w:vAlign w:val="center"/>
          </w:tcPr>
          <w:p w14:paraId="56F197B4">
            <w:pPr>
              <w:spacing w:afterLines="0" w:line="300" w:lineRule="exact"/>
              <w:jc w:val="center"/>
              <w:rPr>
                <w:rFonts w:hint="eastAsia" w:ascii="仿宋" w:hAnsi="仿宋" w:eastAsia="仿宋"/>
                <w:szCs w:val="21"/>
              </w:rPr>
            </w:pPr>
            <w:r>
              <w:rPr>
                <w:rFonts w:hint="eastAsia" w:ascii="仿宋" w:hAnsi="仿宋" w:eastAsia="仿宋"/>
                <w:szCs w:val="21"/>
              </w:rPr>
              <w:t>采购单位</w:t>
            </w:r>
          </w:p>
        </w:tc>
        <w:tc>
          <w:tcPr>
            <w:tcW w:w="3517" w:type="dxa"/>
            <w:gridSpan w:val="4"/>
            <w:vMerge w:val="restart"/>
            <w:vAlign w:val="center"/>
          </w:tcPr>
          <w:p w14:paraId="0D55C157">
            <w:pPr>
              <w:spacing w:afterLines="0" w:line="300" w:lineRule="exact"/>
              <w:jc w:val="center"/>
              <w:rPr>
                <w:rFonts w:hint="eastAsia" w:ascii="仿宋" w:hAnsi="仿宋" w:eastAsia="仿宋"/>
                <w:szCs w:val="21"/>
                <w:lang w:eastAsia="zh-CN"/>
              </w:rPr>
            </w:pPr>
            <w:r>
              <w:rPr>
                <w:rFonts w:hint="eastAsia" w:ascii="仿宋" w:hAnsi="仿宋" w:eastAsia="仿宋"/>
                <w:szCs w:val="21"/>
                <w:lang w:eastAsia="zh-CN"/>
              </w:rPr>
              <w:t>深圳市深水坂雪岗水务有限公司</w:t>
            </w:r>
          </w:p>
        </w:tc>
        <w:tc>
          <w:tcPr>
            <w:tcW w:w="1493" w:type="dxa"/>
            <w:gridSpan w:val="2"/>
            <w:vAlign w:val="center"/>
          </w:tcPr>
          <w:p w14:paraId="2DE6DE21">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报价方</w:t>
            </w:r>
          </w:p>
        </w:tc>
        <w:tc>
          <w:tcPr>
            <w:tcW w:w="3592" w:type="dxa"/>
            <w:gridSpan w:val="3"/>
          </w:tcPr>
          <w:p w14:paraId="0CE46252">
            <w:pPr>
              <w:spacing w:afterLines="0"/>
              <w:jc w:val="center"/>
              <w:rPr>
                <w:rFonts w:hint="eastAsia" w:ascii="仿宋" w:hAnsi="仿宋" w:eastAsia="仿宋"/>
                <w:szCs w:val="21"/>
              </w:rPr>
            </w:pPr>
          </w:p>
        </w:tc>
      </w:tr>
      <w:tr w14:paraId="17FB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45" w:hRule="atLeast"/>
          <w:jc w:val="center"/>
        </w:trPr>
        <w:tc>
          <w:tcPr>
            <w:tcW w:w="1145" w:type="dxa"/>
            <w:gridSpan w:val="2"/>
            <w:vMerge w:val="continue"/>
            <w:vAlign w:val="center"/>
          </w:tcPr>
          <w:p w14:paraId="0377D0F7">
            <w:pPr>
              <w:spacing w:afterLines="0" w:line="300" w:lineRule="exact"/>
              <w:jc w:val="center"/>
              <w:rPr>
                <w:rFonts w:hint="eastAsia" w:ascii="仿宋" w:hAnsi="仿宋" w:eastAsia="仿宋"/>
                <w:szCs w:val="21"/>
              </w:rPr>
            </w:pPr>
          </w:p>
        </w:tc>
        <w:tc>
          <w:tcPr>
            <w:tcW w:w="3517" w:type="dxa"/>
            <w:gridSpan w:val="4"/>
            <w:vMerge w:val="continue"/>
            <w:vAlign w:val="center"/>
          </w:tcPr>
          <w:p w14:paraId="26983AC5">
            <w:pPr>
              <w:spacing w:afterLines="0" w:line="300" w:lineRule="exact"/>
              <w:jc w:val="center"/>
              <w:rPr>
                <w:rFonts w:hint="eastAsia" w:ascii="仿宋" w:hAnsi="仿宋" w:eastAsia="仿宋"/>
                <w:szCs w:val="21"/>
              </w:rPr>
            </w:pPr>
          </w:p>
        </w:tc>
        <w:tc>
          <w:tcPr>
            <w:tcW w:w="1493" w:type="dxa"/>
            <w:gridSpan w:val="2"/>
            <w:vAlign w:val="center"/>
          </w:tcPr>
          <w:p w14:paraId="39136365">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联系人</w:t>
            </w:r>
          </w:p>
        </w:tc>
        <w:tc>
          <w:tcPr>
            <w:tcW w:w="3592" w:type="dxa"/>
            <w:gridSpan w:val="3"/>
          </w:tcPr>
          <w:p w14:paraId="37D8ECA3">
            <w:pPr>
              <w:spacing w:afterLines="0"/>
              <w:jc w:val="center"/>
              <w:rPr>
                <w:rFonts w:hint="eastAsia" w:ascii="仿宋" w:hAnsi="仿宋" w:eastAsia="仿宋"/>
                <w:szCs w:val="21"/>
              </w:rPr>
            </w:pPr>
          </w:p>
        </w:tc>
      </w:tr>
      <w:tr w14:paraId="1014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67" w:hRule="atLeast"/>
          <w:jc w:val="center"/>
        </w:trPr>
        <w:tc>
          <w:tcPr>
            <w:tcW w:w="1145" w:type="dxa"/>
            <w:gridSpan w:val="2"/>
            <w:vAlign w:val="center"/>
          </w:tcPr>
          <w:p w14:paraId="14211CB8">
            <w:pPr>
              <w:spacing w:afterLines="0" w:line="300" w:lineRule="exact"/>
              <w:jc w:val="center"/>
              <w:rPr>
                <w:rFonts w:hint="eastAsia" w:ascii="仿宋" w:hAnsi="仿宋" w:eastAsia="仿宋"/>
                <w:szCs w:val="21"/>
              </w:rPr>
            </w:pPr>
            <w:r>
              <w:rPr>
                <w:rFonts w:hint="eastAsia" w:ascii="仿宋" w:hAnsi="仿宋" w:eastAsia="仿宋"/>
                <w:szCs w:val="21"/>
              </w:rPr>
              <w:t>项目地址</w:t>
            </w:r>
          </w:p>
        </w:tc>
        <w:tc>
          <w:tcPr>
            <w:tcW w:w="3517" w:type="dxa"/>
            <w:gridSpan w:val="4"/>
            <w:vAlign w:val="center"/>
          </w:tcPr>
          <w:p w14:paraId="55576A9A">
            <w:pPr>
              <w:spacing w:afterLines="0" w:line="300" w:lineRule="exact"/>
              <w:jc w:val="center"/>
              <w:rPr>
                <w:rFonts w:hint="default" w:ascii="仿宋" w:hAnsi="仿宋" w:eastAsia="仿宋"/>
                <w:szCs w:val="21"/>
                <w:lang w:val="en-US" w:eastAsia="zh-CN"/>
              </w:rPr>
            </w:pPr>
            <w:r>
              <w:rPr>
                <w:rFonts w:hint="eastAsia" w:ascii="仿宋" w:hAnsi="仿宋" w:eastAsia="仿宋"/>
                <w:szCs w:val="21"/>
                <w:lang w:val="en-US" w:eastAsia="zh-CN"/>
              </w:rPr>
              <w:t>深圳市龙岗区坂田街道五和大道4025号</w:t>
            </w:r>
          </w:p>
        </w:tc>
        <w:tc>
          <w:tcPr>
            <w:tcW w:w="1493" w:type="dxa"/>
            <w:gridSpan w:val="2"/>
            <w:vAlign w:val="center"/>
          </w:tcPr>
          <w:p w14:paraId="15A172C9">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电话</w:t>
            </w:r>
          </w:p>
        </w:tc>
        <w:tc>
          <w:tcPr>
            <w:tcW w:w="3592" w:type="dxa"/>
            <w:gridSpan w:val="3"/>
          </w:tcPr>
          <w:p w14:paraId="6DBD3E84">
            <w:pPr>
              <w:spacing w:afterLines="0"/>
              <w:jc w:val="center"/>
              <w:rPr>
                <w:rFonts w:hint="eastAsia" w:ascii="仿宋" w:hAnsi="仿宋" w:eastAsia="仿宋"/>
                <w:szCs w:val="21"/>
              </w:rPr>
            </w:pPr>
          </w:p>
        </w:tc>
      </w:tr>
      <w:tr w14:paraId="7BDE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9747" w:type="dxa"/>
            <w:gridSpan w:val="11"/>
            <w:vAlign w:val="center"/>
          </w:tcPr>
          <w:p w14:paraId="7440FAB5">
            <w:pPr>
              <w:spacing w:afterLines="0" w:line="300" w:lineRule="exact"/>
              <w:jc w:val="center"/>
              <w:rPr>
                <w:rFonts w:hint="eastAsia" w:ascii="仿宋" w:hAnsi="仿宋" w:eastAsia="仿宋"/>
                <w:b/>
                <w:sz w:val="28"/>
                <w:szCs w:val="28"/>
              </w:rPr>
            </w:pPr>
            <w:r>
              <w:rPr>
                <w:rFonts w:hint="eastAsia" w:ascii="仿宋" w:hAnsi="仿宋" w:eastAsia="仿宋"/>
                <w:szCs w:val="21"/>
              </w:rPr>
              <w:t>*</w:t>
            </w:r>
            <w:r>
              <w:rPr>
                <w:rFonts w:ascii="仿宋" w:hAnsi="仿宋" w:eastAsia="仿宋"/>
                <w:b/>
                <w:sz w:val="28"/>
                <w:szCs w:val="28"/>
              </w:rPr>
              <w:t>明</w:t>
            </w:r>
            <w:r>
              <w:rPr>
                <w:rFonts w:hint="eastAsia" w:ascii="仿宋" w:hAnsi="仿宋" w:eastAsia="仿宋"/>
                <w:b/>
                <w:sz w:val="28"/>
                <w:szCs w:val="28"/>
              </w:rPr>
              <w:t xml:space="preserve"> </w:t>
            </w:r>
            <w:r>
              <w:rPr>
                <w:rFonts w:ascii="仿宋" w:hAnsi="仿宋" w:eastAsia="仿宋"/>
                <w:b/>
                <w:sz w:val="28"/>
                <w:szCs w:val="28"/>
              </w:rPr>
              <w:t>细</w:t>
            </w:r>
          </w:p>
        </w:tc>
      </w:tr>
      <w:tr w14:paraId="100D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14:paraId="33C6EC3C">
            <w:pPr>
              <w:spacing w:afterLines="0" w:line="440" w:lineRule="exact"/>
              <w:jc w:val="center"/>
              <w:rPr>
                <w:rFonts w:hint="eastAsia" w:ascii="仿宋" w:hAnsi="仿宋" w:eastAsia="仿宋"/>
                <w:b/>
                <w:szCs w:val="21"/>
              </w:rPr>
            </w:pPr>
            <w:r>
              <w:rPr>
                <w:rFonts w:ascii="仿宋" w:hAnsi="仿宋" w:eastAsia="仿宋"/>
                <w:b/>
                <w:szCs w:val="21"/>
              </w:rPr>
              <w:t>序号</w:t>
            </w:r>
          </w:p>
        </w:tc>
        <w:tc>
          <w:tcPr>
            <w:tcW w:w="1145" w:type="dxa"/>
            <w:gridSpan w:val="2"/>
            <w:vAlign w:val="center"/>
          </w:tcPr>
          <w:p w14:paraId="71619954">
            <w:pPr>
              <w:spacing w:afterLines="0" w:line="440" w:lineRule="exact"/>
              <w:jc w:val="center"/>
              <w:rPr>
                <w:rFonts w:hint="default" w:ascii="仿宋" w:hAnsi="仿宋" w:eastAsia="仿宋"/>
                <w:b/>
                <w:szCs w:val="21"/>
                <w:lang w:val="en-US" w:eastAsia="zh-CN"/>
              </w:rPr>
            </w:pPr>
            <w:r>
              <w:rPr>
                <w:rFonts w:hint="eastAsia" w:ascii="仿宋" w:hAnsi="仿宋" w:eastAsia="仿宋"/>
                <w:b/>
                <w:szCs w:val="21"/>
              </w:rPr>
              <w:t>*</w:t>
            </w:r>
            <w:r>
              <w:rPr>
                <w:rFonts w:hint="eastAsia" w:ascii="仿宋" w:hAnsi="仿宋" w:eastAsia="仿宋"/>
                <w:b/>
                <w:szCs w:val="21"/>
                <w:lang w:val="en-US" w:eastAsia="zh-CN"/>
              </w:rPr>
              <w:t>检测类别</w:t>
            </w:r>
          </w:p>
        </w:tc>
        <w:tc>
          <w:tcPr>
            <w:tcW w:w="1608" w:type="dxa"/>
            <w:vAlign w:val="center"/>
          </w:tcPr>
          <w:p w14:paraId="48441C0F">
            <w:pPr>
              <w:spacing w:afterLines="0" w:line="440" w:lineRule="exact"/>
              <w:jc w:val="center"/>
              <w:rPr>
                <w:rFonts w:hint="eastAsia" w:ascii="仿宋" w:hAnsi="仿宋" w:eastAsia="仿宋"/>
                <w:b/>
                <w:szCs w:val="21"/>
              </w:rPr>
            </w:pPr>
            <w:r>
              <w:rPr>
                <w:rFonts w:hint="eastAsia" w:ascii="仿宋" w:hAnsi="仿宋" w:eastAsia="仿宋"/>
                <w:b/>
                <w:szCs w:val="21"/>
              </w:rPr>
              <w:t>*</w:t>
            </w:r>
            <w:r>
              <w:rPr>
                <w:rFonts w:hint="eastAsia" w:ascii="仿宋" w:hAnsi="仿宋" w:eastAsia="仿宋"/>
                <w:b/>
                <w:szCs w:val="21"/>
                <w:lang w:val="en-US" w:eastAsia="zh-CN"/>
              </w:rPr>
              <w:t>检测指标</w:t>
            </w:r>
          </w:p>
        </w:tc>
        <w:tc>
          <w:tcPr>
            <w:tcW w:w="911" w:type="dxa"/>
            <w:vAlign w:val="center"/>
          </w:tcPr>
          <w:p w14:paraId="167304F0">
            <w:pPr>
              <w:spacing w:afterLines="0" w:line="440" w:lineRule="exact"/>
              <w:jc w:val="center"/>
              <w:rPr>
                <w:rFonts w:hint="eastAsia" w:ascii="仿宋" w:hAnsi="仿宋" w:eastAsia="仿宋"/>
                <w:b/>
                <w:szCs w:val="21"/>
                <w:lang w:eastAsia="zh-CN"/>
              </w:rPr>
            </w:pPr>
            <w:r>
              <w:rPr>
                <w:rFonts w:ascii="仿宋" w:hAnsi="仿宋" w:eastAsia="仿宋"/>
                <w:b/>
                <w:szCs w:val="21"/>
              </w:rPr>
              <w:t>数量</w:t>
            </w:r>
            <w:r>
              <w:rPr>
                <w:rFonts w:hint="eastAsia" w:ascii="仿宋" w:hAnsi="仿宋" w:eastAsia="仿宋"/>
                <w:b/>
                <w:szCs w:val="21"/>
                <w:lang w:eastAsia="zh-CN"/>
              </w:rPr>
              <w:t>（</w:t>
            </w:r>
            <w:r>
              <w:rPr>
                <w:rFonts w:hint="eastAsia" w:ascii="仿宋" w:hAnsi="仿宋" w:eastAsia="仿宋"/>
                <w:b/>
                <w:szCs w:val="21"/>
                <w:lang w:val="en-US" w:eastAsia="zh-CN"/>
              </w:rPr>
              <w:t>次</w:t>
            </w:r>
            <w:r>
              <w:rPr>
                <w:rFonts w:hint="eastAsia" w:ascii="仿宋" w:hAnsi="仿宋" w:eastAsia="仿宋"/>
                <w:b/>
                <w:szCs w:val="21"/>
                <w:lang w:eastAsia="zh-CN"/>
              </w:rPr>
              <w:t>）</w:t>
            </w:r>
          </w:p>
        </w:tc>
        <w:tc>
          <w:tcPr>
            <w:tcW w:w="919" w:type="dxa"/>
            <w:gridSpan w:val="2"/>
            <w:vAlign w:val="center"/>
          </w:tcPr>
          <w:p w14:paraId="55912FBF">
            <w:pPr>
              <w:spacing w:afterLines="0" w:line="440" w:lineRule="exact"/>
              <w:jc w:val="center"/>
              <w:rPr>
                <w:rFonts w:hint="eastAsia" w:ascii="仿宋" w:hAnsi="仿宋" w:eastAsia="仿宋"/>
                <w:b/>
                <w:szCs w:val="21"/>
              </w:rPr>
            </w:pPr>
            <w:r>
              <w:rPr>
                <w:rFonts w:hint="eastAsia" w:ascii="仿宋" w:hAnsi="仿宋" w:eastAsia="仿宋"/>
                <w:b/>
                <w:szCs w:val="21"/>
                <w:lang w:val="en-US" w:eastAsia="zh-CN"/>
              </w:rPr>
              <w:t>点位（点）</w:t>
            </w:r>
          </w:p>
        </w:tc>
        <w:tc>
          <w:tcPr>
            <w:tcW w:w="1428" w:type="dxa"/>
            <w:gridSpan w:val="2"/>
            <w:shd w:val="clear" w:color="auto" w:fill="auto"/>
            <w:vAlign w:val="center"/>
          </w:tcPr>
          <w:p w14:paraId="15B93F2C">
            <w:pPr>
              <w:spacing w:afterLines="0" w:line="440" w:lineRule="exact"/>
              <w:jc w:val="center"/>
              <w:rPr>
                <w:rFonts w:hint="eastAsia" w:ascii="仿宋" w:hAnsi="仿宋" w:eastAsia="仿宋" w:cs="Times New Roman"/>
                <w:b/>
                <w:kern w:val="2"/>
                <w:sz w:val="21"/>
                <w:szCs w:val="21"/>
                <w:lang w:val="en-US" w:eastAsia="zh-CN" w:bidi="ar-SA"/>
              </w:rPr>
            </w:pPr>
            <w:r>
              <w:rPr>
                <w:rFonts w:hint="eastAsia" w:ascii="仿宋" w:hAnsi="仿宋" w:eastAsia="仿宋"/>
                <w:b/>
                <w:szCs w:val="21"/>
              </w:rPr>
              <w:t>*</w:t>
            </w:r>
            <w:r>
              <w:rPr>
                <w:rFonts w:hint="eastAsia" w:ascii="仿宋" w:hAnsi="仿宋" w:eastAsia="仿宋"/>
                <w:b/>
                <w:szCs w:val="21"/>
                <w:lang w:val="en-US" w:eastAsia="zh-CN"/>
              </w:rPr>
              <w:t>含税</w:t>
            </w:r>
            <w:r>
              <w:rPr>
                <w:rFonts w:ascii="仿宋" w:hAnsi="仿宋" w:eastAsia="仿宋"/>
                <w:b/>
                <w:szCs w:val="21"/>
              </w:rPr>
              <w:t>单价</w:t>
            </w:r>
            <w:r>
              <w:rPr>
                <w:rFonts w:hint="eastAsia" w:ascii="仿宋" w:hAnsi="仿宋" w:eastAsia="仿宋"/>
                <w:b/>
                <w:szCs w:val="21"/>
              </w:rPr>
              <w:t>（元</w:t>
            </w:r>
            <w:r>
              <w:rPr>
                <w:rFonts w:hint="eastAsia" w:ascii="仿宋" w:hAnsi="仿宋" w:eastAsia="仿宋"/>
                <w:b/>
                <w:szCs w:val="21"/>
                <w:lang w:val="en-US" w:eastAsia="zh-CN"/>
              </w:rPr>
              <w:t>/点·次</w:t>
            </w:r>
            <w:r>
              <w:rPr>
                <w:rFonts w:hint="eastAsia" w:ascii="仿宋" w:hAnsi="仿宋" w:eastAsia="仿宋"/>
                <w:b/>
                <w:szCs w:val="21"/>
              </w:rPr>
              <w:t>）</w:t>
            </w:r>
          </w:p>
        </w:tc>
        <w:tc>
          <w:tcPr>
            <w:tcW w:w="1633" w:type="dxa"/>
            <w:vAlign w:val="center"/>
          </w:tcPr>
          <w:p w14:paraId="747E799B">
            <w:pPr>
              <w:spacing w:afterLines="0" w:line="440" w:lineRule="exact"/>
              <w:jc w:val="center"/>
              <w:rPr>
                <w:rFonts w:hint="default" w:ascii="仿宋" w:hAnsi="仿宋" w:eastAsia="仿宋"/>
                <w:b/>
                <w:szCs w:val="21"/>
                <w:lang w:val="en-US" w:eastAsia="zh-CN"/>
              </w:rPr>
            </w:pPr>
            <w:r>
              <w:rPr>
                <w:rFonts w:hint="eastAsia" w:ascii="仿宋" w:hAnsi="仿宋" w:eastAsia="仿宋"/>
                <w:b/>
                <w:szCs w:val="21"/>
                <w:lang w:val="en-US" w:eastAsia="zh-CN"/>
              </w:rPr>
              <w:t>含税小计（数量×点位×单价）</w:t>
            </w:r>
          </w:p>
        </w:tc>
        <w:tc>
          <w:tcPr>
            <w:tcW w:w="1479" w:type="dxa"/>
            <w:vAlign w:val="center"/>
          </w:tcPr>
          <w:p w14:paraId="11F5716D">
            <w:pPr>
              <w:spacing w:afterLines="0" w:line="440" w:lineRule="exact"/>
              <w:jc w:val="center"/>
              <w:rPr>
                <w:rFonts w:hint="eastAsia" w:ascii="仿宋" w:hAnsi="仿宋" w:eastAsia="仿宋"/>
                <w:b/>
                <w:szCs w:val="21"/>
              </w:rPr>
            </w:pPr>
            <w:r>
              <w:rPr>
                <w:rFonts w:ascii="仿宋" w:hAnsi="仿宋" w:eastAsia="仿宋"/>
                <w:b/>
                <w:szCs w:val="21"/>
              </w:rPr>
              <w:t>备注</w:t>
            </w:r>
          </w:p>
        </w:tc>
      </w:tr>
      <w:tr w14:paraId="0F32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24" w:type="dxa"/>
            <w:vAlign w:val="center"/>
          </w:tcPr>
          <w:p w14:paraId="60A48D9E">
            <w:pPr>
              <w:pStyle w:val="59"/>
              <w:numPr>
                <w:ilvl w:val="0"/>
                <w:numId w:val="1"/>
              </w:numPr>
              <w:spacing w:afterLines="0" w:line="300" w:lineRule="exact"/>
              <w:ind w:firstLineChars="0"/>
              <w:jc w:val="center"/>
              <w:rPr>
                <w:rFonts w:hint="eastAsia" w:ascii="仿宋" w:hAnsi="仿宋" w:eastAsia="仿宋"/>
                <w:szCs w:val="21"/>
              </w:rPr>
            </w:pPr>
          </w:p>
        </w:tc>
        <w:tc>
          <w:tcPr>
            <w:tcW w:w="1145" w:type="dxa"/>
            <w:gridSpan w:val="2"/>
            <w:vMerge w:val="restart"/>
            <w:vAlign w:val="center"/>
          </w:tcPr>
          <w:p w14:paraId="23D9C70F">
            <w:pPr>
              <w:widowControl/>
              <w:spacing w:after="0" w:afterLines="0" w:line="440" w:lineRule="exact"/>
              <w:jc w:val="center"/>
              <w:textAlignment w:val="auto"/>
              <w:rPr>
                <w:rFonts w:hint="eastAsia" w:ascii="仿宋" w:hAnsi="仿宋" w:eastAsia="仿宋"/>
                <w:szCs w:val="21"/>
                <w:lang w:val="en-US" w:eastAsia="zh-CN"/>
              </w:rPr>
            </w:pPr>
            <w:r>
              <w:rPr>
                <w:rFonts w:hint="eastAsia" w:ascii="仿宋" w:hAnsi="仿宋" w:eastAsia="仿宋" w:cs="Times New Roman"/>
                <w:i w:val="0"/>
                <w:iCs w:val="0"/>
                <w:color w:val="auto"/>
                <w:kern w:val="2"/>
                <w:sz w:val="21"/>
                <w:szCs w:val="21"/>
                <w:u w:val="none"/>
                <w:lang w:val="en-US" w:eastAsia="zh-CN" w:bidi="ar"/>
              </w:rPr>
              <w:t>无组织废气</w:t>
            </w:r>
          </w:p>
        </w:tc>
        <w:tc>
          <w:tcPr>
            <w:tcW w:w="1608" w:type="dxa"/>
            <w:vAlign w:val="center"/>
          </w:tcPr>
          <w:p w14:paraId="74B64A0F">
            <w:pPr>
              <w:widowControl/>
              <w:spacing w:after="0" w:afterLines="0" w:line="440" w:lineRule="exact"/>
              <w:jc w:val="center"/>
              <w:textAlignment w:val="auto"/>
              <w:rPr>
                <w:rFonts w:hint="eastAsia" w:ascii="仿宋" w:hAnsi="仿宋" w:eastAsia="仿宋"/>
                <w:szCs w:val="21"/>
              </w:rPr>
            </w:pPr>
            <w:r>
              <w:rPr>
                <w:rFonts w:hint="eastAsia" w:ascii="仿宋" w:hAnsi="仿宋" w:eastAsia="仿宋" w:cs="Times New Roman"/>
                <w:i w:val="0"/>
                <w:iCs w:val="0"/>
                <w:color w:val="auto"/>
                <w:kern w:val="2"/>
                <w:sz w:val="21"/>
                <w:szCs w:val="21"/>
                <w:u w:val="none"/>
                <w:lang w:val="en-US" w:eastAsia="zh-CN" w:bidi="ar"/>
              </w:rPr>
              <w:t>臭气浓度</w:t>
            </w:r>
          </w:p>
        </w:tc>
        <w:tc>
          <w:tcPr>
            <w:tcW w:w="911" w:type="dxa"/>
            <w:vAlign w:val="center"/>
          </w:tcPr>
          <w:p w14:paraId="2205273F">
            <w:pPr>
              <w:spacing w:afterLines="0" w:line="440" w:lineRule="exact"/>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919" w:type="dxa"/>
            <w:gridSpan w:val="2"/>
            <w:vAlign w:val="center"/>
          </w:tcPr>
          <w:p w14:paraId="3ABF5A14">
            <w:pPr>
              <w:spacing w:afterLines="0" w:line="440" w:lineRule="exact"/>
              <w:jc w:val="center"/>
              <w:rPr>
                <w:rFonts w:hint="default" w:ascii="仿宋" w:hAnsi="仿宋" w:eastAsia="仿宋"/>
                <w:szCs w:val="21"/>
                <w:lang w:val="en-US" w:eastAsia="zh-CN"/>
              </w:rPr>
            </w:pPr>
            <w:r>
              <w:rPr>
                <w:rFonts w:hint="eastAsia" w:ascii="仿宋" w:hAnsi="仿宋" w:eastAsia="仿宋"/>
                <w:szCs w:val="21"/>
                <w:lang w:val="en-US" w:eastAsia="zh-CN"/>
              </w:rPr>
              <w:t>4</w:t>
            </w:r>
          </w:p>
        </w:tc>
        <w:tc>
          <w:tcPr>
            <w:tcW w:w="1428" w:type="dxa"/>
            <w:gridSpan w:val="2"/>
            <w:shd w:val="clear" w:color="auto" w:fill="auto"/>
            <w:vAlign w:val="center"/>
          </w:tcPr>
          <w:p w14:paraId="281429DA">
            <w:pPr>
              <w:spacing w:afterLines="0" w:line="440" w:lineRule="exact"/>
              <w:jc w:val="center"/>
              <w:rPr>
                <w:rFonts w:hint="eastAsia" w:ascii="仿宋" w:hAnsi="仿宋" w:eastAsia="仿宋" w:cs="Times New Roman"/>
                <w:kern w:val="2"/>
                <w:sz w:val="21"/>
                <w:szCs w:val="21"/>
                <w:lang w:val="en-US" w:eastAsia="zh-CN" w:bidi="ar-SA"/>
              </w:rPr>
            </w:pPr>
          </w:p>
        </w:tc>
        <w:tc>
          <w:tcPr>
            <w:tcW w:w="1633" w:type="dxa"/>
            <w:vAlign w:val="center"/>
          </w:tcPr>
          <w:p w14:paraId="15D043E3">
            <w:pPr>
              <w:spacing w:afterLines="0" w:line="440" w:lineRule="exact"/>
              <w:jc w:val="center"/>
              <w:rPr>
                <w:rFonts w:hint="eastAsia" w:ascii="仿宋" w:hAnsi="仿宋" w:eastAsia="仿宋"/>
                <w:szCs w:val="21"/>
                <w:lang w:val="en-US" w:eastAsia="zh-CN"/>
              </w:rPr>
            </w:pPr>
            <w:r>
              <w:rPr>
                <w:rFonts w:hint="eastAsia" w:ascii="仿宋" w:hAnsi="仿宋" w:eastAsia="仿宋"/>
                <w:szCs w:val="21"/>
                <w:lang w:val="en-US" w:eastAsia="zh-CN"/>
              </w:rPr>
              <w:t xml:space="preserve">      元</w:t>
            </w:r>
          </w:p>
        </w:tc>
        <w:tc>
          <w:tcPr>
            <w:tcW w:w="1479" w:type="dxa"/>
            <w:vMerge w:val="restart"/>
            <w:vAlign w:val="center"/>
          </w:tcPr>
          <w:p w14:paraId="7DCFAFB9">
            <w:pPr>
              <w:widowControl/>
              <w:spacing w:after="0" w:afterLines="0" w:line="440" w:lineRule="exact"/>
              <w:jc w:val="center"/>
              <w:textAlignment w:val="auto"/>
              <w:rPr>
                <w:rFonts w:hint="default" w:ascii="仿宋" w:hAnsi="仿宋" w:eastAsia="仿宋"/>
                <w:sz w:val="18"/>
                <w:szCs w:val="18"/>
                <w:lang w:val="en-US"/>
              </w:rPr>
            </w:pPr>
            <w:r>
              <w:rPr>
                <w:rFonts w:hint="eastAsia" w:ascii="仿宋" w:hAnsi="仿宋" w:eastAsia="仿宋" w:cs="Times New Roman"/>
                <w:color w:val="auto"/>
                <w:kern w:val="2"/>
                <w:sz w:val="18"/>
                <w:szCs w:val="18"/>
                <w:lang w:val="en-US" w:eastAsia="zh-CN" w:bidi="ar"/>
              </w:rPr>
              <w:t>上风向1点、下风向3点</w:t>
            </w:r>
          </w:p>
        </w:tc>
      </w:tr>
      <w:tr w14:paraId="748C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24" w:type="dxa"/>
            <w:vAlign w:val="center"/>
          </w:tcPr>
          <w:p w14:paraId="6B74D301">
            <w:pPr>
              <w:pStyle w:val="59"/>
              <w:numPr>
                <w:ilvl w:val="0"/>
                <w:numId w:val="1"/>
              </w:numPr>
              <w:spacing w:afterLines="0" w:line="300" w:lineRule="exact"/>
              <w:ind w:firstLineChars="0"/>
              <w:jc w:val="center"/>
              <w:rPr>
                <w:rFonts w:hint="eastAsia" w:ascii="仿宋" w:hAnsi="仿宋" w:eastAsia="仿宋"/>
                <w:szCs w:val="21"/>
              </w:rPr>
            </w:pPr>
          </w:p>
        </w:tc>
        <w:tc>
          <w:tcPr>
            <w:tcW w:w="1145" w:type="dxa"/>
            <w:gridSpan w:val="2"/>
            <w:vMerge w:val="continue"/>
            <w:vAlign w:val="center"/>
          </w:tcPr>
          <w:p w14:paraId="15A5C6FA">
            <w:pPr>
              <w:widowControl/>
              <w:spacing w:after="0" w:afterLines="0" w:line="440" w:lineRule="exact"/>
              <w:jc w:val="center"/>
              <w:textAlignment w:val="auto"/>
              <w:rPr>
                <w:rFonts w:hint="eastAsia" w:ascii="仿宋" w:hAnsi="仿宋" w:eastAsia="仿宋" w:cs="Times New Roman"/>
                <w:i w:val="0"/>
                <w:iCs w:val="0"/>
                <w:color w:val="auto"/>
                <w:kern w:val="2"/>
                <w:sz w:val="21"/>
                <w:szCs w:val="21"/>
                <w:u w:val="none"/>
                <w:lang w:val="en-US" w:eastAsia="zh-CN" w:bidi="ar"/>
              </w:rPr>
            </w:pPr>
          </w:p>
        </w:tc>
        <w:tc>
          <w:tcPr>
            <w:tcW w:w="1608" w:type="dxa"/>
            <w:vAlign w:val="center"/>
          </w:tcPr>
          <w:p w14:paraId="4BEB2209">
            <w:pPr>
              <w:widowControl/>
              <w:spacing w:after="0" w:afterLines="0" w:line="440" w:lineRule="exact"/>
              <w:jc w:val="center"/>
              <w:textAlignment w:val="auto"/>
              <w:rPr>
                <w:rFonts w:hint="eastAsia" w:ascii="仿宋" w:hAnsi="仿宋" w:eastAsia="仿宋" w:cs="Times New Roman"/>
                <w:i w:val="0"/>
                <w:iCs w:val="0"/>
                <w:color w:val="auto"/>
                <w:kern w:val="2"/>
                <w:sz w:val="21"/>
                <w:szCs w:val="21"/>
                <w:u w:val="none"/>
                <w:lang w:val="en-US" w:eastAsia="zh-CN" w:bidi="ar"/>
              </w:rPr>
            </w:pPr>
            <w:r>
              <w:rPr>
                <w:rFonts w:hint="eastAsia" w:ascii="仿宋" w:hAnsi="仿宋" w:eastAsia="仿宋" w:cs="Times New Roman"/>
                <w:i w:val="0"/>
                <w:iCs w:val="0"/>
                <w:color w:val="auto"/>
                <w:kern w:val="2"/>
                <w:sz w:val="21"/>
                <w:szCs w:val="21"/>
                <w:u w:val="none"/>
                <w:lang w:val="en-US" w:eastAsia="zh-CN" w:bidi="ar"/>
              </w:rPr>
              <w:t>氨（氨气）</w:t>
            </w:r>
          </w:p>
        </w:tc>
        <w:tc>
          <w:tcPr>
            <w:tcW w:w="911" w:type="dxa"/>
            <w:vAlign w:val="center"/>
          </w:tcPr>
          <w:p w14:paraId="6F510772">
            <w:pPr>
              <w:spacing w:afterLines="0" w:line="440" w:lineRule="exact"/>
              <w:jc w:val="center"/>
              <w:rPr>
                <w:rFonts w:hint="default" w:ascii="仿宋" w:hAnsi="仿宋" w:eastAsia="仿宋"/>
                <w:szCs w:val="21"/>
                <w:lang w:val="en-US"/>
              </w:rPr>
            </w:pPr>
            <w:r>
              <w:rPr>
                <w:rFonts w:hint="eastAsia" w:ascii="仿宋" w:hAnsi="仿宋" w:eastAsia="仿宋"/>
                <w:szCs w:val="21"/>
                <w:lang w:val="en-US" w:eastAsia="zh-CN"/>
              </w:rPr>
              <w:t>1</w:t>
            </w:r>
          </w:p>
        </w:tc>
        <w:tc>
          <w:tcPr>
            <w:tcW w:w="919" w:type="dxa"/>
            <w:gridSpan w:val="2"/>
            <w:vAlign w:val="center"/>
          </w:tcPr>
          <w:p w14:paraId="0BD492E3">
            <w:pPr>
              <w:spacing w:afterLines="0" w:line="440" w:lineRule="exact"/>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1428" w:type="dxa"/>
            <w:gridSpan w:val="2"/>
            <w:shd w:val="clear" w:color="auto" w:fill="auto"/>
            <w:vAlign w:val="center"/>
          </w:tcPr>
          <w:p w14:paraId="1C6DFF86">
            <w:pPr>
              <w:spacing w:afterLines="0" w:line="440" w:lineRule="exact"/>
              <w:jc w:val="center"/>
              <w:rPr>
                <w:rFonts w:hint="eastAsia" w:ascii="仿宋" w:hAnsi="仿宋" w:eastAsia="仿宋" w:cs="Times New Roman"/>
                <w:kern w:val="2"/>
                <w:sz w:val="21"/>
                <w:szCs w:val="21"/>
                <w:lang w:val="en-US" w:eastAsia="zh-CN" w:bidi="ar-SA"/>
              </w:rPr>
            </w:pPr>
          </w:p>
        </w:tc>
        <w:tc>
          <w:tcPr>
            <w:tcW w:w="1633" w:type="dxa"/>
            <w:vAlign w:val="center"/>
          </w:tcPr>
          <w:p w14:paraId="2B0022F5">
            <w:pPr>
              <w:spacing w:afterLines="0" w:line="440" w:lineRule="exact"/>
              <w:jc w:val="center"/>
              <w:rPr>
                <w:rFonts w:hint="eastAsia" w:ascii="仿宋" w:hAnsi="仿宋" w:eastAsia="仿宋"/>
                <w:szCs w:val="21"/>
              </w:rPr>
            </w:pPr>
            <w:r>
              <w:rPr>
                <w:rFonts w:hint="eastAsia" w:ascii="仿宋" w:hAnsi="仿宋" w:eastAsia="仿宋"/>
                <w:szCs w:val="21"/>
                <w:lang w:val="en-US" w:eastAsia="zh-CN"/>
              </w:rPr>
              <w:t xml:space="preserve">      元</w:t>
            </w:r>
          </w:p>
        </w:tc>
        <w:tc>
          <w:tcPr>
            <w:tcW w:w="1479" w:type="dxa"/>
            <w:vMerge w:val="continue"/>
            <w:vAlign w:val="center"/>
          </w:tcPr>
          <w:p w14:paraId="52DC052F">
            <w:pPr>
              <w:widowControl/>
              <w:spacing w:after="0" w:afterLines="0" w:line="440" w:lineRule="exact"/>
              <w:jc w:val="center"/>
              <w:textAlignment w:val="auto"/>
              <w:rPr>
                <w:rFonts w:hint="eastAsia" w:ascii="仿宋" w:hAnsi="仿宋" w:eastAsia="仿宋" w:cs="Times New Roman"/>
                <w:color w:val="auto"/>
                <w:kern w:val="2"/>
                <w:sz w:val="18"/>
                <w:szCs w:val="18"/>
                <w:lang w:val="en-US" w:eastAsia="zh-CN" w:bidi="ar"/>
              </w:rPr>
            </w:pPr>
          </w:p>
        </w:tc>
      </w:tr>
      <w:tr w14:paraId="001A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24" w:type="dxa"/>
            <w:vAlign w:val="center"/>
          </w:tcPr>
          <w:p w14:paraId="6087E1EE">
            <w:pPr>
              <w:pStyle w:val="59"/>
              <w:numPr>
                <w:ilvl w:val="0"/>
                <w:numId w:val="1"/>
              </w:numPr>
              <w:spacing w:afterLines="0" w:line="300" w:lineRule="exact"/>
              <w:ind w:firstLineChars="0"/>
              <w:jc w:val="center"/>
              <w:rPr>
                <w:rFonts w:hint="eastAsia" w:ascii="仿宋" w:hAnsi="仿宋" w:eastAsia="仿宋"/>
                <w:szCs w:val="21"/>
              </w:rPr>
            </w:pPr>
          </w:p>
        </w:tc>
        <w:tc>
          <w:tcPr>
            <w:tcW w:w="1145" w:type="dxa"/>
            <w:gridSpan w:val="2"/>
            <w:vMerge w:val="continue"/>
            <w:vAlign w:val="center"/>
          </w:tcPr>
          <w:p w14:paraId="63223BEB">
            <w:pPr>
              <w:widowControl/>
              <w:spacing w:after="0" w:afterLines="0" w:line="440" w:lineRule="exact"/>
              <w:jc w:val="center"/>
              <w:textAlignment w:val="auto"/>
              <w:rPr>
                <w:rFonts w:hint="eastAsia" w:ascii="仿宋" w:hAnsi="仿宋" w:eastAsia="仿宋" w:cs="Times New Roman"/>
                <w:i w:val="0"/>
                <w:iCs w:val="0"/>
                <w:color w:val="auto"/>
                <w:kern w:val="2"/>
                <w:sz w:val="21"/>
                <w:szCs w:val="21"/>
                <w:u w:val="none"/>
                <w:lang w:val="en-US" w:eastAsia="zh-CN" w:bidi="ar"/>
              </w:rPr>
            </w:pPr>
          </w:p>
        </w:tc>
        <w:tc>
          <w:tcPr>
            <w:tcW w:w="1608" w:type="dxa"/>
            <w:vAlign w:val="center"/>
          </w:tcPr>
          <w:p w14:paraId="7D58C930">
            <w:pPr>
              <w:widowControl/>
              <w:spacing w:after="0" w:afterLines="0" w:line="440" w:lineRule="exact"/>
              <w:jc w:val="center"/>
              <w:textAlignment w:val="auto"/>
              <w:rPr>
                <w:rFonts w:hint="eastAsia" w:ascii="仿宋" w:hAnsi="仿宋" w:eastAsia="仿宋" w:cs="Times New Roman"/>
                <w:i w:val="0"/>
                <w:iCs w:val="0"/>
                <w:color w:val="auto"/>
                <w:kern w:val="2"/>
                <w:sz w:val="21"/>
                <w:szCs w:val="21"/>
                <w:u w:val="none"/>
                <w:lang w:val="en-US" w:eastAsia="zh-CN" w:bidi="ar"/>
              </w:rPr>
            </w:pPr>
            <w:r>
              <w:rPr>
                <w:rFonts w:hint="eastAsia" w:ascii="仿宋" w:hAnsi="仿宋" w:eastAsia="仿宋" w:cs="Times New Roman"/>
                <w:i w:val="0"/>
                <w:iCs w:val="0"/>
                <w:color w:val="auto"/>
                <w:kern w:val="2"/>
                <w:sz w:val="21"/>
                <w:szCs w:val="21"/>
                <w:u w:val="none"/>
                <w:lang w:val="en-US" w:eastAsia="zh-CN" w:bidi="ar"/>
              </w:rPr>
              <w:t>硫化氢</w:t>
            </w:r>
          </w:p>
        </w:tc>
        <w:tc>
          <w:tcPr>
            <w:tcW w:w="911" w:type="dxa"/>
            <w:vAlign w:val="center"/>
          </w:tcPr>
          <w:p w14:paraId="5690F199">
            <w:pPr>
              <w:spacing w:afterLines="0" w:line="440" w:lineRule="exact"/>
              <w:jc w:val="center"/>
              <w:rPr>
                <w:rFonts w:hint="default" w:ascii="仿宋" w:hAnsi="仿宋" w:eastAsia="仿宋"/>
                <w:szCs w:val="21"/>
                <w:lang w:val="en-US"/>
              </w:rPr>
            </w:pPr>
            <w:r>
              <w:rPr>
                <w:rFonts w:hint="eastAsia" w:ascii="仿宋" w:hAnsi="仿宋" w:eastAsia="仿宋"/>
                <w:szCs w:val="21"/>
                <w:lang w:val="en-US" w:eastAsia="zh-CN"/>
              </w:rPr>
              <w:t>1</w:t>
            </w:r>
          </w:p>
        </w:tc>
        <w:tc>
          <w:tcPr>
            <w:tcW w:w="919" w:type="dxa"/>
            <w:gridSpan w:val="2"/>
            <w:vAlign w:val="center"/>
          </w:tcPr>
          <w:p w14:paraId="6DDE97EB">
            <w:pPr>
              <w:spacing w:afterLines="0" w:line="440" w:lineRule="exact"/>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1428" w:type="dxa"/>
            <w:gridSpan w:val="2"/>
            <w:shd w:val="clear" w:color="auto" w:fill="auto"/>
            <w:vAlign w:val="center"/>
          </w:tcPr>
          <w:p w14:paraId="1350398A">
            <w:pPr>
              <w:spacing w:afterLines="0" w:line="440" w:lineRule="exact"/>
              <w:jc w:val="center"/>
              <w:rPr>
                <w:rFonts w:hint="eastAsia" w:ascii="仿宋" w:hAnsi="仿宋" w:eastAsia="仿宋" w:cs="Times New Roman"/>
                <w:kern w:val="2"/>
                <w:sz w:val="21"/>
                <w:szCs w:val="21"/>
                <w:lang w:val="en-US" w:eastAsia="zh-CN" w:bidi="ar-SA"/>
              </w:rPr>
            </w:pPr>
          </w:p>
        </w:tc>
        <w:tc>
          <w:tcPr>
            <w:tcW w:w="1633" w:type="dxa"/>
            <w:vAlign w:val="center"/>
          </w:tcPr>
          <w:p w14:paraId="6D7A9E03">
            <w:pPr>
              <w:spacing w:afterLines="0" w:line="440" w:lineRule="exact"/>
              <w:jc w:val="center"/>
              <w:rPr>
                <w:rFonts w:hint="eastAsia" w:ascii="仿宋" w:hAnsi="仿宋" w:eastAsia="仿宋"/>
                <w:szCs w:val="21"/>
              </w:rPr>
            </w:pPr>
            <w:r>
              <w:rPr>
                <w:rFonts w:hint="eastAsia" w:ascii="仿宋" w:hAnsi="仿宋" w:eastAsia="仿宋"/>
                <w:szCs w:val="21"/>
                <w:lang w:val="en-US" w:eastAsia="zh-CN"/>
              </w:rPr>
              <w:t xml:space="preserve">      元</w:t>
            </w:r>
          </w:p>
        </w:tc>
        <w:tc>
          <w:tcPr>
            <w:tcW w:w="1479" w:type="dxa"/>
            <w:vMerge w:val="continue"/>
            <w:vAlign w:val="center"/>
          </w:tcPr>
          <w:p w14:paraId="10F3B3BE">
            <w:pPr>
              <w:widowControl/>
              <w:spacing w:after="0" w:afterLines="0" w:line="440" w:lineRule="exact"/>
              <w:jc w:val="center"/>
              <w:textAlignment w:val="auto"/>
              <w:rPr>
                <w:rFonts w:hint="eastAsia" w:ascii="仿宋" w:hAnsi="仿宋" w:eastAsia="仿宋" w:cs="Times New Roman"/>
                <w:color w:val="auto"/>
                <w:kern w:val="2"/>
                <w:sz w:val="18"/>
                <w:szCs w:val="18"/>
                <w:lang w:val="en-US" w:eastAsia="zh-CN" w:bidi="ar"/>
              </w:rPr>
            </w:pPr>
          </w:p>
        </w:tc>
      </w:tr>
      <w:tr w14:paraId="0D8A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14:paraId="2EEAE98F">
            <w:pPr>
              <w:pStyle w:val="59"/>
              <w:numPr>
                <w:ilvl w:val="0"/>
                <w:numId w:val="1"/>
              </w:numPr>
              <w:spacing w:afterLines="0" w:line="300" w:lineRule="exact"/>
              <w:ind w:firstLineChars="0"/>
              <w:jc w:val="center"/>
              <w:rPr>
                <w:rFonts w:hint="eastAsia" w:ascii="仿宋" w:hAnsi="仿宋" w:eastAsia="仿宋"/>
                <w:szCs w:val="21"/>
              </w:rPr>
            </w:pPr>
          </w:p>
        </w:tc>
        <w:tc>
          <w:tcPr>
            <w:tcW w:w="1145" w:type="dxa"/>
            <w:gridSpan w:val="2"/>
            <w:vMerge w:val="continue"/>
            <w:vAlign w:val="center"/>
          </w:tcPr>
          <w:p w14:paraId="3E1619B9">
            <w:pPr>
              <w:widowControl/>
              <w:spacing w:after="0" w:afterLines="0" w:line="440" w:lineRule="exact"/>
              <w:jc w:val="center"/>
              <w:textAlignment w:val="auto"/>
              <w:rPr>
                <w:rFonts w:hint="eastAsia" w:ascii="仿宋" w:hAnsi="仿宋" w:eastAsia="仿宋"/>
                <w:szCs w:val="21"/>
              </w:rPr>
            </w:pPr>
          </w:p>
        </w:tc>
        <w:tc>
          <w:tcPr>
            <w:tcW w:w="1608" w:type="dxa"/>
            <w:vAlign w:val="center"/>
          </w:tcPr>
          <w:p w14:paraId="70E5AE6A">
            <w:pPr>
              <w:widowControl/>
              <w:spacing w:after="0" w:afterLines="0" w:line="440" w:lineRule="exact"/>
              <w:jc w:val="center"/>
              <w:textAlignment w:val="auto"/>
              <w:rPr>
                <w:rFonts w:hint="eastAsia" w:ascii="仿宋" w:hAnsi="仿宋" w:eastAsia="仿宋"/>
                <w:szCs w:val="21"/>
              </w:rPr>
            </w:pPr>
            <w:r>
              <w:rPr>
                <w:rFonts w:hint="eastAsia" w:ascii="仿宋" w:hAnsi="仿宋" w:eastAsia="仿宋" w:cs="Times New Roman"/>
                <w:color w:val="auto"/>
                <w:kern w:val="2"/>
                <w:sz w:val="21"/>
                <w:szCs w:val="21"/>
                <w:lang w:val="en-US" w:eastAsia="zh-CN" w:bidi="ar"/>
              </w:rPr>
              <w:t>甲烷</w:t>
            </w:r>
          </w:p>
        </w:tc>
        <w:tc>
          <w:tcPr>
            <w:tcW w:w="911" w:type="dxa"/>
            <w:vAlign w:val="center"/>
          </w:tcPr>
          <w:p w14:paraId="418B8314">
            <w:pPr>
              <w:spacing w:afterLines="0" w:line="440" w:lineRule="exact"/>
              <w:jc w:val="center"/>
              <w:rPr>
                <w:rFonts w:hint="eastAsia" w:ascii="仿宋" w:hAnsi="仿宋" w:eastAsia="仿宋"/>
                <w:szCs w:val="21"/>
              </w:rPr>
            </w:pPr>
            <w:r>
              <w:rPr>
                <w:rFonts w:hint="eastAsia" w:ascii="仿宋" w:hAnsi="仿宋" w:eastAsia="仿宋"/>
                <w:szCs w:val="21"/>
                <w:lang w:val="en-US" w:eastAsia="zh-CN"/>
              </w:rPr>
              <w:t>1</w:t>
            </w:r>
          </w:p>
        </w:tc>
        <w:tc>
          <w:tcPr>
            <w:tcW w:w="919" w:type="dxa"/>
            <w:gridSpan w:val="2"/>
            <w:vAlign w:val="center"/>
          </w:tcPr>
          <w:p w14:paraId="203064F1">
            <w:pPr>
              <w:spacing w:afterLines="0" w:line="440" w:lineRule="exact"/>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1428" w:type="dxa"/>
            <w:gridSpan w:val="2"/>
            <w:shd w:val="clear" w:color="auto" w:fill="auto"/>
            <w:vAlign w:val="center"/>
          </w:tcPr>
          <w:p w14:paraId="3F67A54C">
            <w:pPr>
              <w:spacing w:afterLines="0" w:line="440" w:lineRule="exact"/>
              <w:jc w:val="center"/>
              <w:rPr>
                <w:rFonts w:hint="eastAsia" w:ascii="仿宋" w:hAnsi="仿宋" w:eastAsia="仿宋" w:cs="Times New Roman"/>
                <w:kern w:val="2"/>
                <w:sz w:val="21"/>
                <w:szCs w:val="21"/>
                <w:lang w:val="en-US" w:eastAsia="zh-CN" w:bidi="ar-SA"/>
              </w:rPr>
            </w:pPr>
          </w:p>
        </w:tc>
        <w:tc>
          <w:tcPr>
            <w:tcW w:w="1633" w:type="dxa"/>
            <w:vAlign w:val="center"/>
          </w:tcPr>
          <w:p w14:paraId="01D91D3B">
            <w:pPr>
              <w:spacing w:afterLines="0" w:line="440" w:lineRule="exact"/>
              <w:jc w:val="center"/>
              <w:rPr>
                <w:rFonts w:hint="eastAsia" w:ascii="仿宋" w:hAnsi="仿宋" w:eastAsia="仿宋"/>
                <w:szCs w:val="21"/>
              </w:rPr>
            </w:pPr>
            <w:r>
              <w:rPr>
                <w:rFonts w:hint="eastAsia" w:ascii="仿宋" w:hAnsi="仿宋" w:eastAsia="仿宋"/>
                <w:szCs w:val="21"/>
                <w:lang w:val="en-US" w:eastAsia="zh-CN"/>
              </w:rPr>
              <w:t xml:space="preserve">      元</w:t>
            </w:r>
          </w:p>
        </w:tc>
        <w:tc>
          <w:tcPr>
            <w:tcW w:w="1479" w:type="dxa"/>
            <w:vAlign w:val="center"/>
          </w:tcPr>
          <w:p w14:paraId="5AC9DF5D">
            <w:pPr>
              <w:widowControl/>
              <w:spacing w:after="0" w:afterLines="0" w:line="440" w:lineRule="exact"/>
              <w:jc w:val="center"/>
              <w:textAlignment w:val="auto"/>
              <w:rPr>
                <w:rFonts w:hint="eastAsia" w:ascii="仿宋" w:hAnsi="仿宋" w:eastAsia="仿宋"/>
                <w:sz w:val="18"/>
                <w:szCs w:val="18"/>
                <w:lang w:eastAsia="zh-CN"/>
              </w:rPr>
            </w:pPr>
            <w:r>
              <w:rPr>
                <w:rFonts w:hint="eastAsia" w:ascii="仿宋" w:hAnsi="仿宋" w:eastAsia="仿宋" w:cs="Times New Roman"/>
                <w:color w:val="auto"/>
                <w:kern w:val="2"/>
                <w:sz w:val="18"/>
                <w:szCs w:val="18"/>
                <w:lang w:bidi="ar"/>
              </w:rPr>
              <w:t>厂区内最高浓度点</w:t>
            </w:r>
          </w:p>
        </w:tc>
      </w:tr>
      <w:tr w14:paraId="5934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14:paraId="5A6BA3E1">
            <w:pPr>
              <w:pStyle w:val="59"/>
              <w:numPr>
                <w:ilvl w:val="0"/>
                <w:numId w:val="1"/>
              </w:numPr>
              <w:spacing w:afterLines="0" w:line="300" w:lineRule="exact"/>
              <w:ind w:firstLineChars="0"/>
              <w:jc w:val="center"/>
              <w:rPr>
                <w:rFonts w:hint="eastAsia" w:ascii="仿宋" w:hAnsi="仿宋" w:eastAsia="仿宋"/>
                <w:szCs w:val="21"/>
              </w:rPr>
            </w:pPr>
          </w:p>
        </w:tc>
        <w:tc>
          <w:tcPr>
            <w:tcW w:w="1145" w:type="dxa"/>
            <w:gridSpan w:val="2"/>
            <w:vAlign w:val="center"/>
          </w:tcPr>
          <w:p w14:paraId="3B17BF8C">
            <w:pPr>
              <w:widowControl/>
              <w:spacing w:after="0" w:afterLines="0" w:line="440" w:lineRule="exact"/>
              <w:jc w:val="center"/>
              <w:textAlignment w:val="auto"/>
              <w:rPr>
                <w:rFonts w:hint="eastAsia" w:ascii="仿宋" w:hAnsi="仿宋" w:eastAsia="仿宋"/>
                <w:szCs w:val="21"/>
              </w:rPr>
            </w:pPr>
            <w:r>
              <w:rPr>
                <w:rFonts w:hint="eastAsia" w:ascii="仿宋" w:hAnsi="仿宋" w:eastAsia="仿宋" w:cs="Times New Roman"/>
                <w:i w:val="0"/>
                <w:iCs w:val="0"/>
                <w:color w:val="auto"/>
                <w:kern w:val="2"/>
                <w:sz w:val="21"/>
                <w:szCs w:val="21"/>
                <w:u w:val="none"/>
                <w:lang w:val="en-US" w:eastAsia="zh-CN" w:bidi="ar"/>
              </w:rPr>
              <w:t>厂界噪声</w:t>
            </w:r>
          </w:p>
        </w:tc>
        <w:tc>
          <w:tcPr>
            <w:tcW w:w="1608" w:type="dxa"/>
            <w:vAlign w:val="center"/>
          </w:tcPr>
          <w:p w14:paraId="7415BFFF">
            <w:pPr>
              <w:widowControl/>
              <w:spacing w:after="0" w:afterLines="0" w:line="440" w:lineRule="exact"/>
              <w:jc w:val="center"/>
              <w:textAlignment w:val="auto"/>
              <w:rPr>
                <w:rFonts w:hint="eastAsia" w:ascii="仿宋" w:hAnsi="仿宋" w:eastAsia="仿宋"/>
                <w:szCs w:val="21"/>
              </w:rPr>
            </w:pPr>
            <w:r>
              <w:rPr>
                <w:rFonts w:hint="eastAsia" w:ascii="仿宋" w:hAnsi="仿宋" w:eastAsia="仿宋" w:cs="Times New Roman"/>
                <w:color w:val="auto"/>
                <w:kern w:val="2"/>
                <w:sz w:val="21"/>
                <w:szCs w:val="21"/>
                <w:lang w:bidi="ar"/>
              </w:rPr>
              <w:t>噪声</w:t>
            </w:r>
            <w:r>
              <w:rPr>
                <w:rFonts w:hint="eastAsia" w:ascii="仿宋" w:hAnsi="仿宋" w:eastAsia="仿宋" w:cs="Times New Roman"/>
                <w:color w:val="auto"/>
                <w:kern w:val="2"/>
                <w:sz w:val="21"/>
                <w:szCs w:val="21"/>
                <w:lang w:eastAsia="zh-CN" w:bidi="ar"/>
              </w:rPr>
              <w:t>（</w:t>
            </w:r>
            <w:r>
              <w:rPr>
                <w:rFonts w:hint="eastAsia" w:ascii="仿宋" w:hAnsi="仿宋" w:eastAsia="仿宋" w:cs="Times New Roman"/>
                <w:color w:val="auto"/>
                <w:kern w:val="2"/>
                <w:sz w:val="21"/>
                <w:szCs w:val="21"/>
                <w:lang w:val="en-US" w:eastAsia="zh-CN" w:bidi="ar"/>
              </w:rPr>
              <w:t>含昼间及夜间检测</w:t>
            </w:r>
            <w:r>
              <w:rPr>
                <w:rFonts w:hint="eastAsia" w:ascii="仿宋" w:hAnsi="仿宋" w:eastAsia="仿宋" w:cs="Times New Roman"/>
                <w:color w:val="auto"/>
                <w:kern w:val="2"/>
                <w:sz w:val="21"/>
                <w:szCs w:val="21"/>
                <w:lang w:eastAsia="zh-CN" w:bidi="ar"/>
              </w:rPr>
              <w:t>）</w:t>
            </w:r>
          </w:p>
        </w:tc>
        <w:tc>
          <w:tcPr>
            <w:tcW w:w="911" w:type="dxa"/>
            <w:vAlign w:val="center"/>
          </w:tcPr>
          <w:p w14:paraId="7652C585">
            <w:pPr>
              <w:spacing w:afterLines="0" w:line="440" w:lineRule="exact"/>
              <w:jc w:val="center"/>
              <w:rPr>
                <w:rFonts w:hint="default" w:ascii="仿宋" w:hAnsi="仿宋" w:eastAsia="仿宋"/>
                <w:szCs w:val="21"/>
                <w:lang w:val="en-US"/>
              </w:rPr>
            </w:pPr>
            <w:r>
              <w:rPr>
                <w:rFonts w:hint="eastAsia" w:ascii="仿宋" w:hAnsi="仿宋" w:eastAsia="仿宋"/>
                <w:szCs w:val="21"/>
                <w:lang w:val="en-US" w:eastAsia="zh-CN"/>
              </w:rPr>
              <w:t>2</w:t>
            </w:r>
          </w:p>
        </w:tc>
        <w:tc>
          <w:tcPr>
            <w:tcW w:w="919" w:type="dxa"/>
            <w:gridSpan w:val="2"/>
            <w:vAlign w:val="center"/>
          </w:tcPr>
          <w:p w14:paraId="6158C167">
            <w:pPr>
              <w:spacing w:afterLines="0" w:line="440" w:lineRule="exact"/>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1428" w:type="dxa"/>
            <w:gridSpan w:val="2"/>
            <w:shd w:val="clear" w:color="auto" w:fill="auto"/>
            <w:vAlign w:val="center"/>
          </w:tcPr>
          <w:p w14:paraId="48D0C21E">
            <w:pPr>
              <w:spacing w:afterLines="0" w:line="440" w:lineRule="exact"/>
              <w:jc w:val="center"/>
              <w:rPr>
                <w:rFonts w:hint="eastAsia" w:ascii="仿宋" w:hAnsi="仿宋" w:eastAsia="仿宋" w:cs="Times New Roman"/>
                <w:kern w:val="2"/>
                <w:sz w:val="21"/>
                <w:szCs w:val="21"/>
                <w:lang w:val="en-US" w:eastAsia="zh-CN" w:bidi="ar-SA"/>
              </w:rPr>
            </w:pPr>
          </w:p>
        </w:tc>
        <w:tc>
          <w:tcPr>
            <w:tcW w:w="1633" w:type="dxa"/>
            <w:vAlign w:val="center"/>
          </w:tcPr>
          <w:p w14:paraId="5246A0A9">
            <w:pPr>
              <w:spacing w:afterLines="0" w:line="440" w:lineRule="exact"/>
              <w:jc w:val="center"/>
              <w:rPr>
                <w:rFonts w:hint="eastAsia" w:ascii="仿宋" w:hAnsi="仿宋" w:eastAsia="仿宋"/>
                <w:szCs w:val="21"/>
              </w:rPr>
            </w:pPr>
            <w:r>
              <w:rPr>
                <w:rFonts w:hint="eastAsia" w:ascii="仿宋" w:hAnsi="仿宋" w:eastAsia="仿宋"/>
                <w:szCs w:val="21"/>
                <w:lang w:val="en-US" w:eastAsia="zh-CN"/>
              </w:rPr>
              <w:t xml:space="preserve">      元</w:t>
            </w:r>
          </w:p>
        </w:tc>
        <w:tc>
          <w:tcPr>
            <w:tcW w:w="1479" w:type="dxa"/>
            <w:vAlign w:val="center"/>
          </w:tcPr>
          <w:p w14:paraId="66C28CB5">
            <w:pPr>
              <w:widowControl/>
              <w:spacing w:after="0" w:afterLines="0" w:line="440" w:lineRule="exact"/>
              <w:jc w:val="center"/>
              <w:textAlignment w:val="auto"/>
              <w:rPr>
                <w:rFonts w:hint="default" w:ascii="仿宋" w:hAnsi="仿宋" w:eastAsia="仿宋"/>
                <w:sz w:val="18"/>
                <w:szCs w:val="18"/>
                <w:lang w:val="en-US" w:eastAsia="zh-CN"/>
              </w:rPr>
            </w:pPr>
            <w:r>
              <w:rPr>
                <w:rFonts w:hint="eastAsia" w:ascii="仿宋" w:hAnsi="仿宋" w:eastAsia="仿宋" w:cs="Times New Roman"/>
                <w:color w:val="auto"/>
                <w:kern w:val="2"/>
                <w:sz w:val="18"/>
                <w:szCs w:val="18"/>
                <w:lang w:bidi="ar"/>
              </w:rPr>
              <w:t>北面厂界外1m</w:t>
            </w:r>
            <w:r>
              <w:rPr>
                <w:rFonts w:hint="eastAsia" w:ascii="仿宋" w:hAnsi="仿宋" w:eastAsia="仿宋" w:cs="Times New Roman"/>
                <w:color w:val="auto"/>
                <w:kern w:val="2"/>
                <w:sz w:val="18"/>
                <w:szCs w:val="18"/>
                <w:lang w:val="en-US" w:eastAsia="zh-CN" w:bidi="ar"/>
              </w:rPr>
              <w:t>、</w:t>
            </w:r>
            <w:r>
              <w:rPr>
                <w:rFonts w:hint="eastAsia" w:ascii="仿宋" w:hAnsi="仿宋" w:eastAsia="仿宋" w:cs="Times New Roman"/>
                <w:color w:val="auto"/>
                <w:kern w:val="2"/>
                <w:sz w:val="18"/>
                <w:szCs w:val="18"/>
                <w:lang w:bidi="ar"/>
              </w:rPr>
              <w:t>西面厂界外1m</w:t>
            </w:r>
            <w:r>
              <w:rPr>
                <w:rFonts w:hint="eastAsia" w:ascii="仿宋" w:hAnsi="仿宋" w:eastAsia="仿宋" w:cs="Times New Roman"/>
                <w:color w:val="auto"/>
                <w:kern w:val="2"/>
                <w:sz w:val="18"/>
                <w:szCs w:val="18"/>
                <w:lang w:val="en-US" w:eastAsia="zh-CN" w:bidi="ar"/>
              </w:rPr>
              <w:t>、</w:t>
            </w:r>
            <w:r>
              <w:rPr>
                <w:rFonts w:hint="eastAsia" w:ascii="仿宋" w:hAnsi="仿宋" w:eastAsia="仿宋" w:cs="Times New Roman"/>
                <w:color w:val="auto"/>
                <w:kern w:val="2"/>
                <w:sz w:val="18"/>
                <w:szCs w:val="18"/>
                <w:lang w:bidi="ar"/>
              </w:rPr>
              <w:t>南面厂界外1m</w:t>
            </w:r>
          </w:p>
        </w:tc>
      </w:tr>
      <w:tr w14:paraId="7FAB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14:paraId="5A885DBF">
            <w:pPr>
              <w:pStyle w:val="59"/>
              <w:numPr>
                <w:ilvl w:val="0"/>
                <w:numId w:val="1"/>
              </w:numPr>
              <w:spacing w:afterLines="0" w:line="300" w:lineRule="exact"/>
              <w:ind w:firstLineChars="0"/>
              <w:jc w:val="center"/>
              <w:rPr>
                <w:rFonts w:hint="eastAsia" w:ascii="仿宋" w:hAnsi="仿宋" w:eastAsia="仿宋"/>
                <w:szCs w:val="21"/>
              </w:rPr>
            </w:pPr>
          </w:p>
        </w:tc>
        <w:tc>
          <w:tcPr>
            <w:tcW w:w="1145" w:type="dxa"/>
            <w:gridSpan w:val="2"/>
            <w:vAlign w:val="center"/>
          </w:tcPr>
          <w:p w14:paraId="368256F4">
            <w:pPr>
              <w:widowControl/>
              <w:spacing w:after="0" w:afterLines="0" w:line="440" w:lineRule="exact"/>
              <w:jc w:val="center"/>
              <w:textAlignment w:val="auto"/>
              <w:rPr>
                <w:rFonts w:hint="eastAsia" w:ascii="仿宋" w:hAnsi="仿宋" w:eastAsia="仿宋" w:cs="Times New Roman"/>
                <w:i w:val="0"/>
                <w:iCs w:val="0"/>
                <w:color w:val="auto"/>
                <w:kern w:val="2"/>
                <w:sz w:val="21"/>
                <w:szCs w:val="21"/>
                <w:u w:val="none"/>
                <w:lang w:val="en-US" w:eastAsia="zh-CN" w:bidi="ar"/>
              </w:rPr>
            </w:pPr>
            <w:r>
              <w:rPr>
                <w:rFonts w:hint="eastAsia" w:ascii="仿宋" w:hAnsi="仿宋" w:eastAsia="仿宋" w:cs="Times New Roman"/>
                <w:i w:val="0"/>
                <w:iCs w:val="0"/>
                <w:color w:val="auto"/>
                <w:kern w:val="2"/>
                <w:sz w:val="21"/>
                <w:szCs w:val="21"/>
                <w:u w:val="none"/>
                <w:lang w:val="en-US" w:eastAsia="zh-CN" w:bidi="ar"/>
              </w:rPr>
              <w:t>采样费</w:t>
            </w:r>
          </w:p>
        </w:tc>
        <w:tc>
          <w:tcPr>
            <w:tcW w:w="1608" w:type="dxa"/>
            <w:vAlign w:val="center"/>
          </w:tcPr>
          <w:p w14:paraId="7AA841C2">
            <w:pPr>
              <w:widowControl/>
              <w:spacing w:after="0" w:afterLines="0" w:line="440" w:lineRule="exact"/>
              <w:jc w:val="center"/>
              <w:textAlignment w:val="auto"/>
              <w:rPr>
                <w:rFonts w:hint="eastAsia" w:ascii="仿宋" w:hAnsi="仿宋" w:eastAsia="仿宋" w:cs="Times New Roman"/>
                <w:color w:val="auto"/>
                <w:kern w:val="2"/>
                <w:sz w:val="21"/>
                <w:szCs w:val="21"/>
                <w:u w:val="none"/>
                <w:lang w:bidi="ar"/>
              </w:rPr>
            </w:pPr>
            <w:r>
              <w:rPr>
                <w:rFonts w:hint="eastAsia" w:ascii="仿宋" w:hAnsi="仿宋" w:eastAsia="仿宋" w:cs="Times New Roman"/>
                <w:color w:val="auto"/>
                <w:kern w:val="2"/>
                <w:sz w:val="21"/>
                <w:szCs w:val="21"/>
                <w:u w:val="none"/>
                <w:lang w:val="en-US" w:eastAsia="zh-CN" w:bidi="ar"/>
              </w:rPr>
              <w:t>现场采样服务</w:t>
            </w:r>
          </w:p>
        </w:tc>
        <w:tc>
          <w:tcPr>
            <w:tcW w:w="911" w:type="dxa"/>
            <w:vAlign w:val="center"/>
          </w:tcPr>
          <w:p w14:paraId="08A20A6F">
            <w:pPr>
              <w:spacing w:afterLines="0" w:line="440" w:lineRule="exact"/>
              <w:jc w:val="center"/>
              <w:rPr>
                <w:rFonts w:hint="default" w:ascii="仿宋" w:hAnsi="仿宋" w:eastAsia="仿宋"/>
                <w:szCs w:val="21"/>
                <w:lang w:val="en-US" w:eastAsia="zh-CN"/>
              </w:rPr>
            </w:pPr>
            <w:r>
              <w:rPr>
                <w:rFonts w:hint="eastAsia" w:ascii="仿宋" w:hAnsi="仿宋" w:eastAsia="仿宋"/>
                <w:szCs w:val="21"/>
                <w:lang w:val="en-US" w:eastAsia="zh-CN"/>
              </w:rPr>
              <w:t>2</w:t>
            </w:r>
          </w:p>
        </w:tc>
        <w:tc>
          <w:tcPr>
            <w:tcW w:w="919" w:type="dxa"/>
            <w:gridSpan w:val="2"/>
            <w:vAlign w:val="center"/>
          </w:tcPr>
          <w:p w14:paraId="5ABA4EE0">
            <w:pPr>
              <w:spacing w:afterLines="0" w:line="440" w:lineRule="exact"/>
              <w:jc w:val="center"/>
              <w:rPr>
                <w:rFonts w:hint="default" w:ascii="仿宋" w:hAnsi="仿宋" w:eastAsia="仿宋"/>
                <w:szCs w:val="21"/>
                <w:lang w:val="en-US" w:eastAsia="zh-CN"/>
              </w:rPr>
            </w:pPr>
            <w:r>
              <w:rPr>
                <w:rFonts w:hint="eastAsia" w:ascii="仿宋" w:hAnsi="仿宋" w:eastAsia="仿宋"/>
                <w:szCs w:val="21"/>
                <w:lang w:val="en-US" w:eastAsia="zh-CN"/>
              </w:rPr>
              <w:t>/</w:t>
            </w:r>
          </w:p>
        </w:tc>
        <w:tc>
          <w:tcPr>
            <w:tcW w:w="1428" w:type="dxa"/>
            <w:gridSpan w:val="2"/>
            <w:shd w:val="clear" w:color="auto" w:fill="auto"/>
            <w:vAlign w:val="center"/>
          </w:tcPr>
          <w:p w14:paraId="50D61BD9">
            <w:pPr>
              <w:spacing w:afterLines="0" w:line="44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 xml:space="preserve">    元/次</w:t>
            </w:r>
          </w:p>
        </w:tc>
        <w:tc>
          <w:tcPr>
            <w:tcW w:w="1633" w:type="dxa"/>
            <w:vAlign w:val="center"/>
          </w:tcPr>
          <w:p w14:paraId="3A9D1E69">
            <w:pPr>
              <w:spacing w:afterLines="0" w:line="440" w:lineRule="exact"/>
              <w:jc w:val="center"/>
              <w:rPr>
                <w:rFonts w:hint="eastAsia" w:ascii="仿宋" w:hAnsi="仿宋" w:eastAsia="仿宋"/>
                <w:szCs w:val="21"/>
              </w:rPr>
            </w:pPr>
            <w:r>
              <w:rPr>
                <w:rFonts w:hint="eastAsia" w:ascii="仿宋" w:hAnsi="仿宋" w:eastAsia="仿宋"/>
                <w:szCs w:val="21"/>
                <w:lang w:val="en-US" w:eastAsia="zh-CN"/>
              </w:rPr>
              <w:t xml:space="preserve">      元</w:t>
            </w:r>
          </w:p>
        </w:tc>
        <w:tc>
          <w:tcPr>
            <w:tcW w:w="1479" w:type="dxa"/>
            <w:vAlign w:val="center"/>
          </w:tcPr>
          <w:p w14:paraId="02219317">
            <w:pPr>
              <w:widowControl/>
              <w:spacing w:after="0" w:afterLines="0" w:line="440" w:lineRule="exact"/>
              <w:jc w:val="center"/>
              <w:textAlignment w:val="auto"/>
              <w:rPr>
                <w:rFonts w:hint="eastAsia" w:ascii="仿宋" w:hAnsi="仿宋" w:eastAsia="仿宋" w:cs="Times New Roman"/>
                <w:color w:val="auto"/>
                <w:kern w:val="2"/>
                <w:sz w:val="18"/>
                <w:szCs w:val="18"/>
                <w:lang w:val="en-US" w:eastAsia="zh-CN" w:bidi="ar"/>
              </w:rPr>
            </w:pPr>
            <w:r>
              <w:rPr>
                <w:rFonts w:hint="eastAsia" w:ascii="仿宋" w:hAnsi="仿宋" w:eastAsia="仿宋" w:cs="Times New Roman"/>
                <w:color w:val="auto"/>
                <w:kern w:val="2"/>
                <w:sz w:val="18"/>
                <w:szCs w:val="18"/>
                <w:lang w:val="en-US" w:eastAsia="zh-CN" w:bidi="ar"/>
              </w:rPr>
              <w:t>/</w:t>
            </w:r>
          </w:p>
        </w:tc>
      </w:tr>
      <w:tr w14:paraId="265C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5" w:hRule="atLeast"/>
          <w:jc w:val="center"/>
        </w:trPr>
        <w:tc>
          <w:tcPr>
            <w:tcW w:w="9747" w:type="dxa"/>
            <w:gridSpan w:val="11"/>
            <w:vAlign w:val="center"/>
          </w:tcPr>
          <w:p w14:paraId="223D57C3">
            <w:pPr>
              <w:spacing w:afterLines="0" w:line="440" w:lineRule="exact"/>
              <w:rPr>
                <w:rFonts w:hint="eastAsia" w:ascii="仿宋" w:hAnsi="仿宋" w:eastAsia="仿宋"/>
                <w:szCs w:val="21"/>
              </w:rPr>
            </w:pPr>
            <w:r>
              <w:rPr>
                <w:rFonts w:hint="eastAsia" w:ascii="仿宋" w:hAnsi="仿宋" w:eastAsia="仿宋"/>
                <w:szCs w:val="21"/>
                <w:lang w:val="en-US" w:eastAsia="zh-CN"/>
              </w:rPr>
              <w:t>含税</w:t>
            </w:r>
            <w:r>
              <w:rPr>
                <w:rFonts w:hint="eastAsia" w:ascii="仿宋" w:hAnsi="仿宋" w:eastAsia="仿宋"/>
                <w:szCs w:val="21"/>
              </w:rPr>
              <w:t>合计（元）：</w:t>
            </w:r>
          </w:p>
        </w:tc>
      </w:tr>
      <w:tr w14:paraId="1710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35" w:hRule="atLeast"/>
          <w:jc w:val="center"/>
        </w:trPr>
        <w:tc>
          <w:tcPr>
            <w:tcW w:w="1145" w:type="dxa"/>
            <w:gridSpan w:val="2"/>
            <w:vAlign w:val="center"/>
          </w:tcPr>
          <w:p w14:paraId="4A9713DE">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发票类型</w:t>
            </w:r>
          </w:p>
        </w:tc>
        <w:tc>
          <w:tcPr>
            <w:tcW w:w="3517" w:type="dxa"/>
            <w:gridSpan w:val="4"/>
            <w:vAlign w:val="center"/>
          </w:tcPr>
          <w:p w14:paraId="20E20F15">
            <w:pPr>
              <w:spacing w:afterLines="0" w:line="300" w:lineRule="exact"/>
              <w:jc w:val="center"/>
              <w:rPr>
                <w:rFonts w:hint="eastAsia" w:ascii="仿宋" w:hAnsi="仿宋" w:eastAsia="仿宋"/>
                <w:szCs w:val="21"/>
              </w:rPr>
            </w:pPr>
            <w:r>
              <w:rPr>
                <w:rFonts w:hint="eastAsia" w:ascii="仿宋" w:hAnsi="仿宋" w:eastAsia="仿宋"/>
                <w:szCs w:val="21"/>
              </w:rPr>
              <w:t>增值税专用发票</w:t>
            </w:r>
          </w:p>
        </w:tc>
        <w:tc>
          <w:tcPr>
            <w:tcW w:w="1493" w:type="dxa"/>
            <w:gridSpan w:val="2"/>
            <w:vAlign w:val="center"/>
          </w:tcPr>
          <w:p w14:paraId="1B694D88">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税点</w:t>
            </w:r>
          </w:p>
        </w:tc>
        <w:tc>
          <w:tcPr>
            <w:tcW w:w="3592" w:type="dxa"/>
            <w:gridSpan w:val="3"/>
            <w:vAlign w:val="center"/>
          </w:tcPr>
          <w:p w14:paraId="31D01706">
            <w:pPr>
              <w:spacing w:afterLines="0" w:line="300" w:lineRule="exact"/>
              <w:jc w:val="center"/>
              <w:rPr>
                <w:rFonts w:hint="eastAsia" w:ascii="仿宋" w:hAnsi="仿宋" w:eastAsia="仿宋"/>
                <w:szCs w:val="21"/>
              </w:rPr>
            </w:pPr>
          </w:p>
        </w:tc>
      </w:tr>
      <w:tr w14:paraId="06AC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59" w:hRule="atLeast"/>
          <w:jc w:val="center"/>
        </w:trPr>
        <w:tc>
          <w:tcPr>
            <w:tcW w:w="1145" w:type="dxa"/>
            <w:gridSpan w:val="2"/>
            <w:vAlign w:val="center"/>
          </w:tcPr>
          <w:p w14:paraId="5F9BC3FA">
            <w:pPr>
              <w:spacing w:afterLines="0" w:line="300" w:lineRule="exact"/>
              <w:jc w:val="center"/>
              <w:rPr>
                <w:rFonts w:hint="eastAsia" w:ascii="仿宋" w:hAnsi="仿宋" w:eastAsia="仿宋"/>
                <w:szCs w:val="21"/>
              </w:rPr>
            </w:pPr>
            <w:r>
              <w:rPr>
                <w:rFonts w:hint="eastAsia" w:ascii="仿宋" w:hAnsi="仿宋" w:eastAsia="仿宋"/>
                <w:szCs w:val="21"/>
              </w:rPr>
              <w:t>付款方式</w:t>
            </w:r>
          </w:p>
        </w:tc>
        <w:tc>
          <w:tcPr>
            <w:tcW w:w="8602" w:type="dxa"/>
            <w:gridSpan w:val="9"/>
            <w:vAlign w:val="center"/>
          </w:tcPr>
          <w:p w14:paraId="75BA49C0">
            <w:pPr>
              <w:spacing w:afterLines="0" w:line="300" w:lineRule="exact"/>
              <w:jc w:val="left"/>
              <w:rPr>
                <w:rFonts w:hint="eastAsia" w:ascii="仿宋" w:hAnsi="仿宋" w:eastAsia="仿宋"/>
                <w:szCs w:val="21"/>
              </w:rPr>
            </w:pPr>
            <w:r>
              <w:rPr>
                <w:rFonts w:hint="eastAsia" w:ascii="仿宋" w:hAnsi="仿宋" w:eastAsia="仿宋"/>
                <w:szCs w:val="21"/>
                <w:lang w:val="en-US" w:eastAsia="zh-CN"/>
              </w:rPr>
              <w:t>单价合同，据实结算，按季度付款。</w:t>
            </w:r>
          </w:p>
        </w:tc>
      </w:tr>
      <w:tr w14:paraId="28A4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30" w:hRule="atLeast"/>
          <w:jc w:val="center"/>
        </w:trPr>
        <w:tc>
          <w:tcPr>
            <w:tcW w:w="9747" w:type="dxa"/>
            <w:gridSpan w:val="11"/>
            <w:vAlign w:val="center"/>
          </w:tcPr>
          <w:p w14:paraId="25174272">
            <w:pPr>
              <w:spacing w:afterLines="0" w:line="300" w:lineRule="exact"/>
              <w:jc w:val="left"/>
              <w:rPr>
                <w:rFonts w:hint="eastAsia" w:ascii="仿宋" w:hAnsi="仿宋" w:eastAsia="仿宋"/>
                <w:szCs w:val="21"/>
              </w:rPr>
            </w:pPr>
            <w:r>
              <w:rPr>
                <w:rFonts w:hint="eastAsia" w:ascii="仿宋" w:hAnsi="仿宋" w:eastAsia="仿宋"/>
                <w:szCs w:val="21"/>
              </w:rPr>
              <w:t>1、以上为</w:t>
            </w:r>
            <w:r>
              <w:rPr>
                <w:rFonts w:hint="eastAsia" w:ascii="仿宋" w:hAnsi="仿宋" w:eastAsia="仿宋"/>
                <w:sz w:val="22"/>
                <w:szCs w:val="28"/>
              </w:rPr>
              <w:t>参考报价格式，可自行修改；</w:t>
            </w:r>
            <w:r>
              <w:rPr>
                <w:rFonts w:hint="eastAsia" w:ascii="仿宋" w:hAnsi="仿宋" w:eastAsia="仿宋"/>
                <w:szCs w:val="21"/>
              </w:rPr>
              <w:t>如使用本报价单模板，标“*”为必填项;</w:t>
            </w:r>
          </w:p>
          <w:p w14:paraId="085CD10E">
            <w:pPr>
              <w:spacing w:afterLines="0" w:line="300" w:lineRule="exact"/>
              <w:jc w:val="left"/>
              <w:rPr>
                <w:rFonts w:hint="eastAsia" w:ascii="仿宋" w:hAnsi="仿宋" w:eastAsia="仿宋"/>
                <w:szCs w:val="21"/>
              </w:rPr>
            </w:pPr>
            <w:r>
              <w:rPr>
                <w:rFonts w:hint="eastAsia" w:ascii="仿宋" w:hAnsi="仿宋" w:eastAsia="仿宋"/>
                <w:szCs w:val="21"/>
              </w:rPr>
              <w:t>2、报价应包括但不限于</w:t>
            </w:r>
            <w:r>
              <w:rPr>
                <w:rFonts w:hint="eastAsia" w:ascii="仿宋" w:hAnsi="仿宋" w:eastAsia="仿宋"/>
                <w:szCs w:val="21"/>
                <w:lang w:val="en-US" w:eastAsia="zh-CN"/>
              </w:rPr>
              <w:t>检测项目的价格，采样差旅费、采样人员交通费，税费，资料费以及为完成检测项目发生的全部费用</w:t>
            </w:r>
            <w:r>
              <w:rPr>
                <w:rFonts w:hint="eastAsia" w:ascii="仿宋" w:hAnsi="仿宋" w:eastAsia="仿宋"/>
                <w:szCs w:val="21"/>
              </w:rPr>
              <w:t>;</w:t>
            </w:r>
          </w:p>
          <w:p w14:paraId="3D52A06F">
            <w:pPr>
              <w:spacing w:afterLines="0" w:line="300" w:lineRule="exact"/>
              <w:jc w:val="left"/>
              <w:rPr>
                <w:rFonts w:hint="eastAsia" w:ascii="仿宋" w:hAnsi="仿宋" w:eastAsia="仿宋"/>
                <w:szCs w:val="21"/>
              </w:rPr>
            </w:pPr>
            <w:r>
              <w:rPr>
                <w:rFonts w:hint="eastAsia" w:ascii="仿宋" w:hAnsi="仿宋" w:eastAsia="仿宋"/>
                <w:szCs w:val="21"/>
              </w:rPr>
              <w:t>3、地址：</w:t>
            </w:r>
            <w:r>
              <w:rPr>
                <w:rFonts w:hint="eastAsia" w:ascii="仿宋" w:hAnsi="仿宋" w:eastAsia="仿宋"/>
                <w:szCs w:val="21"/>
                <w:lang w:val="en-US" w:eastAsia="zh-CN"/>
              </w:rPr>
              <w:t>深圳市龙岗区坂田街道五和大道4025号</w:t>
            </w:r>
            <w:r>
              <w:rPr>
                <w:rFonts w:hint="eastAsia" w:ascii="仿宋" w:hAnsi="仿宋" w:eastAsia="仿宋"/>
                <w:color w:val="0000FF"/>
                <w:szCs w:val="21"/>
              </w:rPr>
              <w:t>；</w:t>
            </w:r>
          </w:p>
          <w:p w14:paraId="21D51897">
            <w:pPr>
              <w:spacing w:afterLines="0" w:line="300" w:lineRule="exact"/>
              <w:jc w:val="left"/>
              <w:rPr>
                <w:rFonts w:hint="eastAsia" w:ascii="仿宋" w:hAnsi="仿宋" w:eastAsia="仿宋"/>
                <w:szCs w:val="21"/>
              </w:rPr>
            </w:pPr>
            <w:r>
              <w:rPr>
                <w:rFonts w:hint="eastAsia" w:ascii="仿宋" w:hAnsi="仿宋" w:eastAsia="仿宋"/>
                <w:szCs w:val="21"/>
              </w:rPr>
              <w:t>4、本采购项目以</w:t>
            </w:r>
            <w:r>
              <w:rPr>
                <w:rFonts w:hint="eastAsia" w:ascii="仿宋" w:hAnsi="仿宋" w:eastAsia="仿宋"/>
                <w:b/>
                <w:bCs/>
                <w:szCs w:val="21"/>
              </w:rPr>
              <w:t>不含税价进行对比</w:t>
            </w:r>
            <w:r>
              <w:rPr>
                <w:rFonts w:hint="eastAsia" w:ascii="仿宋" w:hAnsi="仿宋" w:eastAsia="仿宋"/>
                <w:szCs w:val="21"/>
              </w:rPr>
              <w:t>，不含税价计算方式：不含税价=含税价/（1+税率）；</w:t>
            </w:r>
          </w:p>
          <w:p w14:paraId="6BCCBE0E">
            <w:pPr>
              <w:spacing w:afterLines="0" w:line="300" w:lineRule="exact"/>
              <w:jc w:val="left"/>
            </w:pPr>
            <w:r>
              <w:rPr>
                <w:rFonts w:hint="eastAsia" w:ascii="仿宋" w:hAnsi="仿宋" w:eastAsia="仿宋"/>
                <w:szCs w:val="21"/>
                <w:lang w:val="en-US" w:eastAsia="zh-CN"/>
              </w:rPr>
              <w:t>5</w:t>
            </w:r>
            <w:r>
              <w:rPr>
                <w:rFonts w:hint="eastAsia" w:ascii="仿宋" w:hAnsi="仿宋" w:eastAsia="仿宋"/>
                <w:szCs w:val="21"/>
              </w:rPr>
              <w:t>、以上报价为最终报价，无现场议价，报价人参与报价即视为已知悉并接受该情况。</w:t>
            </w:r>
          </w:p>
        </w:tc>
      </w:tr>
    </w:tbl>
    <w:p w14:paraId="42B61418">
      <w:pPr>
        <w:snapToGrid w:val="0"/>
        <w:spacing w:afterLines="0" w:line="360" w:lineRule="auto"/>
        <w:rPr>
          <w:rFonts w:hint="eastAsia" w:ascii="仿宋" w:hAnsi="仿宋" w:eastAsia="仿宋" w:cs="Arial"/>
        </w:rPr>
      </w:pPr>
    </w:p>
    <w:p w14:paraId="3FCFBC1B">
      <w:pPr>
        <w:snapToGrid w:val="0"/>
        <w:spacing w:afterLines="0" w:line="360" w:lineRule="auto"/>
        <w:rPr>
          <w:rFonts w:hint="eastAsia" w:ascii="仿宋" w:hAnsi="仿宋" w:eastAsia="仿宋" w:cs="Arial"/>
        </w:rPr>
      </w:pPr>
    </w:p>
    <w:p w14:paraId="3099CE1C">
      <w:pPr>
        <w:wordWrap w:val="0"/>
        <w:snapToGrid w:val="0"/>
        <w:spacing w:afterLines="0" w:line="360" w:lineRule="auto"/>
        <w:ind w:firstLine="525" w:firstLineChars="250"/>
        <w:jc w:val="right"/>
        <w:rPr>
          <w:rFonts w:hint="eastAsia" w:ascii="仿宋" w:hAnsi="仿宋" w:eastAsia="仿宋" w:cs="Arial"/>
        </w:rPr>
      </w:pPr>
      <w:r>
        <w:rPr>
          <w:rFonts w:hint="eastAsia" w:ascii="仿宋" w:hAnsi="仿宋" w:eastAsia="仿宋" w:cs="Arial"/>
        </w:rPr>
        <w:t xml:space="preserve">    报价单位盖章 </w:t>
      </w:r>
      <w:r>
        <w:rPr>
          <w:rFonts w:ascii="仿宋" w:hAnsi="仿宋" w:eastAsia="仿宋" w:cs="Arial"/>
        </w:rPr>
        <w:t xml:space="preserve">          </w:t>
      </w:r>
    </w:p>
    <w:p w14:paraId="1784DF51">
      <w:pPr>
        <w:spacing w:after="78" w:line="288" w:lineRule="auto"/>
        <w:jc w:val="right"/>
        <w:rPr>
          <w:rFonts w:hint="eastAsia" w:ascii="仿宋" w:hAnsi="仿宋" w:eastAsia="仿宋"/>
          <w:b/>
          <w:szCs w:val="21"/>
        </w:rPr>
      </w:pPr>
      <w:r>
        <w:rPr>
          <w:rFonts w:hint="eastAsia" w:ascii="仿宋" w:hAnsi="仿宋" w:eastAsia="仿宋" w:cs="Arial"/>
        </w:rPr>
        <w:t xml:space="preserve">时间：    年      月   日   </w:t>
      </w:r>
      <w:r>
        <w:rPr>
          <w:rFonts w:ascii="仿宋" w:hAnsi="仿宋" w:eastAsia="仿宋"/>
          <w:b/>
          <w:szCs w:val="21"/>
        </w:rPr>
        <w:br w:type="page"/>
      </w:r>
    </w:p>
    <w:p w14:paraId="5F77E36A">
      <w:pPr>
        <w:spacing w:after="78" w:line="288" w:lineRule="auto"/>
        <w:rPr>
          <w:rFonts w:hint="eastAsia" w:ascii="仿宋" w:hAnsi="仿宋" w:eastAsia="仿宋"/>
          <w:b/>
          <w:szCs w:val="21"/>
        </w:rPr>
      </w:pPr>
    </w:p>
    <w:p w14:paraId="155C542B">
      <w:pPr>
        <w:pStyle w:val="62"/>
        <w:keepNext/>
        <w:keepLines/>
        <w:numPr>
          <w:ilvl w:val="0"/>
          <w:numId w:val="5"/>
        </w:numPr>
        <w:spacing w:after="78" w:afterLines="0" w:line="360" w:lineRule="exact"/>
        <w:ind w:left="0" w:firstLine="0" w:firstLineChars="0"/>
        <w:jc w:val="center"/>
        <w:textAlignment w:val="baseline"/>
        <w:outlineLvl w:val="1"/>
        <w:rPr>
          <w:rFonts w:hint="eastAsia" w:ascii="仿宋" w:hAnsi="仿宋" w:eastAsia="仿宋"/>
          <w:b/>
          <w:bCs/>
          <w:kern w:val="0"/>
          <w:sz w:val="24"/>
        </w:rPr>
      </w:pPr>
      <w:bookmarkStart w:id="9" w:name="_Toc133335897"/>
      <w:bookmarkStart w:id="10" w:name="_Toc116850266"/>
      <w:r>
        <w:rPr>
          <w:rFonts w:hint="eastAsia" w:ascii="仿宋" w:hAnsi="仿宋" w:eastAsia="仿宋"/>
          <w:b/>
          <w:bCs/>
          <w:kern w:val="0"/>
          <w:sz w:val="24"/>
        </w:rPr>
        <w:t>响应供应商认为有必要提供的其他材料</w:t>
      </w:r>
      <w:bookmarkEnd w:id="9"/>
      <w:bookmarkEnd w:id="10"/>
    </w:p>
    <w:p w14:paraId="1215B65D">
      <w:pPr>
        <w:spacing w:after="78" w:line="288" w:lineRule="auto"/>
        <w:rPr>
          <w:rFonts w:hint="eastAsia" w:ascii="仿宋" w:hAnsi="仿宋" w:eastAsia="仿宋"/>
          <w:b/>
          <w:szCs w:val="21"/>
        </w:rPr>
      </w:pPr>
    </w:p>
    <w:p w14:paraId="415427B8">
      <w:pPr>
        <w:spacing w:after="78" w:line="288" w:lineRule="auto"/>
        <w:rPr>
          <w:rFonts w:hint="eastAsia" w:ascii="仿宋" w:hAnsi="仿宋" w:eastAsia="仿宋"/>
          <w:b/>
          <w:szCs w:val="21"/>
        </w:rPr>
      </w:pP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F084E9A-4EDE-4072-8679-B545B4BEBE54}"/>
  </w:font>
  <w:font w:name="黑体">
    <w:panose1 w:val="02010609060101010101"/>
    <w:charset w:val="86"/>
    <w:family w:val="auto"/>
    <w:pitch w:val="default"/>
    <w:sig w:usb0="800002BF" w:usb1="38CF7CFA" w:usb2="00000016" w:usb3="00000000" w:csb0="00040001" w:csb1="00000000"/>
    <w:embedRegular r:id="rId2" w:fontKey="{6BD9EEF5-1122-452A-8A55-13406A158F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63F22FE5-F889-4F38-AC04-C7A80EE1258E}"/>
  </w:font>
  <w:font w:name="方正小标宋简体">
    <w:panose1 w:val="02000000000000000000"/>
    <w:charset w:val="86"/>
    <w:family w:val="auto"/>
    <w:pitch w:val="default"/>
    <w:sig w:usb0="00000001" w:usb1="08000000" w:usb2="00000000" w:usb3="00000000" w:csb0="00040000" w:csb1="00000000"/>
    <w:embedRegular r:id="rId4" w:fontKey="{61B7DD35-387C-419B-BAF9-7AFC6E597F5F}"/>
  </w:font>
  <w:font w:name="长城小">
    <w:altName w:val="宋体"/>
    <w:panose1 w:val="00000000000000000000"/>
    <w:charset w:val="86"/>
    <w:family w:val="modern"/>
    <w:pitch w:val="default"/>
    <w:sig w:usb0="00000000" w:usb1="00000000" w:usb2="00000000" w:usb3="00000000" w:csb0="00040001" w:csb1="00000000"/>
    <w:embedRegular r:id="rId5" w:fontKey="{B6D1781F-9999-4156-8C94-58B8228D2AB0}"/>
  </w:font>
  <w:font w:name="长城小标宋体">
    <w:panose1 w:val="02010609010101010101"/>
    <w:charset w:val="86"/>
    <w:family w:val="auto"/>
    <w:pitch w:val="default"/>
    <w:sig w:usb0="00000000" w:usb1="00000000" w:usb2="00000000" w:usb3="00000000" w:csb0="00000000" w:csb1="00000000"/>
    <w:embedRegular r:id="rId6" w:fontKey="{9CAC8034-4DF8-4BA3-B976-50BEFF4C44BC}"/>
  </w:font>
  <w:font w:name="仿宋">
    <w:panose1 w:val="02010609060101010101"/>
    <w:charset w:val="86"/>
    <w:family w:val="modern"/>
    <w:pitch w:val="default"/>
    <w:sig w:usb0="800002BF" w:usb1="38CF7CFA" w:usb2="00000016" w:usb3="00000000" w:csb0="00040001" w:csb1="00000000"/>
    <w:embedRegular r:id="rId7" w:fontKey="{11CFAEBF-AC66-4918-8176-5F7BDD790887}"/>
  </w:font>
  <w:font w:name="等线">
    <w:panose1 w:val="02010600030101010101"/>
    <w:charset w:val="86"/>
    <w:family w:val="auto"/>
    <w:pitch w:val="default"/>
    <w:sig w:usb0="A00002BF" w:usb1="38CF7CFA" w:usb2="00000016" w:usb3="00000000" w:csb0="0004000F" w:csb1="00000000"/>
    <w:embedRegular r:id="rId8" w:fontKey="{2579BD48-FDAB-435E-8FE6-8F94062C5EDF}"/>
  </w:font>
  <w:font w:name="华文中宋">
    <w:panose1 w:val="02010600040101010101"/>
    <w:charset w:val="86"/>
    <w:family w:val="auto"/>
    <w:pitch w:val="default"/>
    <w:sig w:usb0="00000287" w:usb1="080F0000" w:usb2="00000000" w:usb3="00000000" w:csb0="0004009F" w:csb1="DFD70000"/>
    <w:embedRegular r:id="rId9" w:fontKey="{80814D0C-4DD7-4FE0-AE1B-6A522684EE57}"/>
  </w:font>
  <w:font w:name="华文楷体">
    <w:panose1 w:val="02010600040101010101"/>
    <w:charset w:val="86"/>
    <w:family w:val="auto"/>
    <w:pitch w:val="default"/>
    <w:sig w:usb0="00000287" w:usb1="080F0000" w:usb2="00000000" w:usb3="00000000" w:csb0="0004009F" w:csb1="DFD70000"/>
    <w:embedRegular r:id="rId10" w:fontKey="{392016FC-0E13-401D-ADB8-18288B7F5F63}"/>
  </w:font>
  <w:font w:name="Wingdings 2">
    <w:panose1 w:val="05020102010507070707"/>
    <w:charset w:val="02"/>
    <w:family w:val="roman"/>
    <w:pitch w:val="default"/>
    <w:sig w:usb0="00000000" w:usb1="00000000" w:usb2="00000000" w:usb3="00000000" w:csb0="80000000" w:csb1="00000000"/>
    <w:embedRegular r:id="rId11" w:fontKey="{4ED0D010-E943-400B-AE18-AEB00B3975E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37D30">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- 2 -</w:t>
    </w:r>
    <w:r>
      <w:fldChar w:fldCharType="end"/>
    </w:r>
  </w:p>
  <w:p w14:paraId="0DCFB059">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04055">
    <w:pPr>
      <w:pStyle w:val="14"/>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80AF43">
                          <w:pPr>
                            <w:pStyle w:val="14"/>
                            <w:jc w:val="both"/>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一</w:t>
                          </w:r>
                          <w:r>
                            <w:rPr>
                              <w:rFonts w:hint="eastAsia" w:eastAsia="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1780AF43">
                    <w:pPr>
                      <w:pStyle w:val="14"/>
                      <w:jc w:val="both"/>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一</w:t>
                    </w:r>
                    <w:r>
                      <w:rPr>
                        <w:rFonts w:hint="eastAsia" w:eastAsia="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1213736"/>
      <w:showingPlcHdr/>
    </w:sdtPr>
    <w:sdtContent>
      <w:p w14:paraId="0B0A25B3">
        <w:pPr>
          <w:pStyle w:val="14"/>
          <w:spacing w:after="60"/>
        </w:pPr>
        <w:r>
          <w:t xml:space="preserve">     </w:t>
        </w:r>
      </w:p>
    </w:sdtContent>
  </w:sdt>
  <w:p w14:paraId="1F550AFD">
    <w:pPr>
      <w:spacing w:after="6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D25EE">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201F3">
    <w:pPr>
      <w:spacing w:after="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A4E8A">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F5EE1">
    <w:pPr>
      <w:pStyle w:val="15"/>
      <w:pBdr>
        <w:bottom w:val="none" w:color="auto" w:sz="0" w:space="3"/>
      </w:pBdr>
      <w:tabs>
        <w:tab w:val="clear" w:pos="4153"/>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337E1">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F011C">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7A9BB">
    <w:pPr>
      <w:pStyle w:val="15"/>
      <w:pBdr>
        <w:bottom w:val="single" w:color="auto" w:sz="4" w:space="1"/>
      </w:pBdr>
      <w:tabs>
        <w:tab w:val="left" w:pos="5295"/>
      </w:tabs>
      <w:spacing w:after="60"/>
      <w:rPr>
        <w:rFonts w:hint="eastAsia" w:ascii="黑体" w:hAnsi="黑体" w:eastAsia="黑体" w:cs="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BE04A"/>
    <w:multiLevelType w:val="singleLevel"/>
    <w:tmpl w:val="008BE04A"/>
    <w:lvl w:ilvl="0" w:tentative="0">
      <w:start w:val="1"/>
      <w:numFmt w:val="chineseCounting"/>
      <w:suff w:val="nothing"/>
      <w:lvlText w:val="（%1）"/>
      <w:lvlJc w:val="left"/>
      <w:rPr>
        <w:rFonts w:hint="eastAsia"/>
        <w:b/>
        <w:bCs/>
      </w:rPr>
    </w:lvl>
  </w:abstractNum>
  <w:abstractNum w:abstractNumId="1">
    <w:nsid w:val="046D7D70"/>
    <w:multiLevelType w:val="multilevel"/>
    <w:tmpl w:val="046D7D70"/>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pStyle w:val="66"/>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7822968"/>
    <w:multiLevelType w:val="multilevel"/>
    <w:tmpl w:val="37822968"/>
    <w:lvl w:ilvl="0" w:tentative="0">
      <w:start w:val="1"/>
      <w:numFmt w:val="chineseCountingThousand"/>
      <w:lvlText w:val="%1、"/>
      <w:lvlJc w:val="right"/>
      <w:pPr>
        <w:ind w:left="4105"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A6F91A"/>
    <w:multiLevelType w:val="singleLevel"/>
    <w:tmpl w:val="53A6F91A"/>
    <w:lvl w:ilvl="0" w:tentative="0">
      <w:start w:val="1"/>
      <w:numFmt w:val="decimal"/>
      <w:suff w:val="nothing"/>
      <w:lvlText w:val="%1、"/>
      <w:lvlJc w:val="left"/>
      <w:pPr>
        <w:ind w:left="480" w:firstLine="0"/>
      </w:pPr>
    </w:lvl>
  </w:abstractNum>
  <w:abstractNum w:abstractNumId="4">
    <w:nsid w:val="774A1C20"/>
    <w:multiLevelType w:val="multilevel"/>
    <w:tmpl w:val="774A1C20"/>
    <w:lvl w:ilvl="0" w:tentative="0">
      <w:start w:val="1"/>
      <w:numFmt w:val="chineseCountingThousand"/>
      <w:lvlText w:val="第%1章 "/>
      <w:lvlJc w:val="right"/>
      <w:pPr>
        <w:ind w:left="440" w:hanging="440"/>
      </w:pPr>
      <w:rPr>
        <w:rFonts w:hint="eastAsia"/>
        <w:sz w:val="32"/>
        <w:szCs w:val="36"/>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7BE9B3F9"/>
    <w:multiLevelType w:val="singleLevel"/>
    <w:tmpl w:val="7BE9B3F9"/>
    <w:lvl w:ilvl="0" w:tentative="0">
      <w:start w:val="4"/>
      <w:numFmt w:val="chineseCounting"/>
      <w:suff w:val="nothing"/>
      <w:lvlText w:val="%1、"/>
      <w:lvlJc w:val="left"/>
      <w:rPr>
        <w:rFonts w:hint="eastAsia"/>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TrueTypeFonts/>
  <w:saveSubsetFonts/>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jYjE1OTMzMzI0MzE0ZmNjOTI5YzE4NzFkNjkwNzUifQ=="/>
  </w:docVars>
  <w:rsids>
    <w:rsidRoot w:val="44292F68"/>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48E4"/>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262FF"/>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1691"/>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69CF"/>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A6498"/>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8B5"/>
    <w:rsid w:val="00BC0B64"/>
    <w:rsid w:val="00BC1601"/>
    <w:rsid w:val="00BC56A0"/>
    <w:rsid w:val="00BD00B4"/>
    <w:rsid w:val="00BD21DE"/>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3DA"/>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1DA2046"/>
    <w:rsid w:val="02BC2270"/>
    <w:rsid w:val="02DA63DE"/>
    <w:rsid w:val="06657B37"/>
    <w:rsid w:val="06F9F432"/>
    <w:rsid w:val="09897638"/>
    <w:rsid w:val="0A152055"/>
    <w:rsid w:val="0A886720"/>
    <w:rsid w:val="0A960911"/>
    <w:rsid w:val="0B0E30C9"/>
    <w:rsid w:val="0D7F8C1E"/>
    <w:rsid w:val="0DAFDDD2"/>
    <w:rsid w:val="0FB31A83"/>
    <w:rsid w:val="0FD61205"/>
    <w:rsid w:val="10246EEB"/>
    <w:rsid w:val="10DD77C5"/>
    <w:rsid w:val="11206A11"/>
    <w:rsid w:val="13AFEC81"/>
    <w:rsid w:val="14ED3FB5"/>
    <w:rsid w:val="174D7937"/>
    <w:rsid w:val="17A305D2"/>
    <w:rsid w:val="19C91652"/>
    <w:rsid w:val="1AA51F38"/>
    <w:rsid w:val="1B3FC108"/>
    <w:rsid w:val="1BBF5AD0"/>
    <w:rsid w:val="1BFB4A9B"/>
    <w:rsid w:val="1BFE3282"/>
    <w:rsid w:val="1DD03BB2"/>
    <w:rsid w:val="1F0F1A56"/>
    <w:rsid w:val="1F2F5BFC"/>
    <w:rsid w:val="1F36100F"/>
    <w:rsid w:val="1F7F9C30"/>
    <w:rsid w:val="1FB39FF7"/>
    <w:rsid w:val="1FB54372"/>
    <w:rsid w:val="1FFF4E3F"/>
    <w:rsid w:val="209F7271"/>
    <w:rsid w:val="23490BDB"/>
    <w:rsid w:val="257FF5EF"/>
    <w:rsid w:val="27BED872"/>
    <w:rsid w:val="29E9B391"/>
    <w:rsid w:val="2AFDB16C"/>
    <w:rsid w:val="2B7D8E96"/>
    <w:rsid w:val="2B9B7C50"/>
    <w:rsid w:val="2C87EFA4"/>
    <w:rsid w:val="2CEFA2BD"/>
    <w:rsid w:val="2D9E346A"/>
    <w:rsid w:val="2EFF028F"/>
    <w:rsid w:val="2EFF0385"/>
    <w:rsid w:val="2FB54DDD"/>
    <w:rsid w:val="2FDFB298"/>
    <w:rsid w:val="2FEBB001"/>
    <w:rsid w:val="30BF60A9"/>
    <w:rsid w:val="30EE09A0"/>
    <w:rsid w:val="340E3EBE"/>
    <w:rsid w:val="36446064"/>
    <w:rsid w:val="36B91E0A"/>
    <w:rsid w:val="377B856B"/>
    <w:rsid w:val="37FEEEDA"/>
    <w:rsid w:val="391FB7C6"/>
    <w:rsid w:val="3956852C"/>
    <w:rsid w:val="397D4866"/>
    <w:rsid w:val="3A3B0BB3"/>
    <w:rsid w:val="3A51BFC5"/>
    <w:rsid w:val="3A7647DA"/>
    <w:rsid w:val="3AF85078"/>
    <w:rsid w:val="3AFD93B8"/>
    <w:rsid w:val="3B1F391F"/>
    <w:rsid w:val="3B459C86"/>
    <w:rsid w:val="3B5F884B"/>
    <w:rsid w:val="3B95BADD"/>
    <w:rsid w:val="3C5D14BF"/>
    <w:rsid w:val="3C7BEB7C"/>
    <w:rsid w:val="3D6C951B"/>
    <w:rsid w:val="3DB56025"/>
    <w:rsid w:val="3DFF524D"/>
    <w:rsid w:val="3DFF7079"/>
    <w:rsid w:val="3DFFBEE7"/>
    <w:rsid w:val="3E5350BC"/>
    <w:rsid w:val="3EA7FE48"/>
    <w:rsid w:val="3EF86484"/>
    <w:rsid w:val="3EFBCAFF"/>
    <w:rsid w:val="3EFFC981"/>
    <w:rsid w:val="3FBF5430"/>
    <w:rsid w:val="3FD37539"/>
    <w:rsid w:val="3FDFD096"/>
    <w:rsid w:val="3FED8FF1"/>
    <w:rsid w:val="3FFCCAC4"/>
    <w:rsid w:val="3FFE10BE"/>
    <w:rsid w:val="40AD1AAC"/>
    <w:rsid w:val="412931E0"/>
    <w:rsid w:val="417EEE12"/>
    <w:rsid w:val="42652233"/>
    <w:rsid w:val="44050818"/>
    <w:rsid w:val="44292F68"/>
    <w:rsid w:val="44BE3264"/>
    <w:rsid w:val="47356D0C"/>
    <w:rsid w:val="477F8B44"/>
    <w:rsid w:val="49C317F9"/>
    <w:rsid w:val="4A0E2085"/>
    <w:rsid w:val="4ACDDF1D"/>
    <w:rsid w:val="4BBA3990"/>
    <w:rsid w:val="4DFF1032"/>
    <w:rsid w:val="4EFDA9D6"/>
    <w:rsid w:val="4EFF30A2"/>
    <w:rsid w:val="4F10078B"/>
    <w:rsid w:val="4F155DA1"/>
    <w:rsid w:val="4F4F0D8E"/>
    <w:rsid w:val="4FF9BA94"/>
    <w:rsid w:val="4FFC2348"/>
    <w:rsid w:val="557F0F30"/>
    <w:rsid w:val="559E5CE3"/>
    <w:rsid w:val="56DD8954"/>
    <w:rsid w:val="570959A2"/>
    <w:rsid w:val="5718258C"/>
    <w:rsid w:val="577B623A"/>
    <w:rsid w:val="579637F7"/>
    <w:rsid w:val="57AFC3C2"/>
    <w:rsid w:val="58742400"/>
    <w:rsid w:val="59AA5D76"/>
    <w:rsid w:val="59FF3A15"/>
    <w:rsid w:val="5AFFC0B6"/>
    <w:rsid w:val="5BFAA3C6"/>
    <w:rsid w:val="5C163B75"/>
    <w:rsid w:val="5C980393"/>
    <w:rsid w:val="5D69DE7E"/>
    <w:rsid w:val="5D7BEC1C"/>
    <w:rsid w:val="5DDB0F78"/>
    <w:rsid w:val="5E737D05"/>
    <w:rsid w:val="5E8BD0E0"/>
    <w:rsid w:val="5EF54E86"/>
    <w:rsid w:val="5F12D39A"/>
    <w:rsid w:val="5F9C4EB5"/>
    <w:rsid w:val="5FDF7957"/>
    <w:rsid w:val="5FEBE7E7"/>
    <w:rsid w:val="5FF13CC0"/>
    <w:rsid w:val="5FF92615"/>
    <w:rsid w:val="5FF9696C"/>
    <w:rsid w:val="5FFDF639"/>
    <w:rsid w:val="5FFFB48E"/>
    <w:rsid w:val="60D14508"/>
    <w:rsid w:val="617F636A"/>
    <w:rsid w:val="633C8FA8"/>
    <w:rsid w:val="633F0871"/>
    <w:rsid w:val="637FE448"/>
    <w:rsid w:val="63BD36A8"/>
    <w:rsid w:val="651835EB"/>
    <w:rsid w:val="654FD8A0"/>
    <w:rsid w:val="67194FDD"/>
    <w:rsid w:val="6775E9D8"/>
    <w:rsid w:val="67F565AC"/>
    <w:rsid w:val="67F73327"/>
    <w:rsid w:val="68FA8082"/>
    <w:rsid w:val="69814A4A"/>
    <w:rsid w:val="69BF38A2"/>
    <w:rsid w:val="69EFC425"/>
    <w:rsid w:val="6ACFA4E7"/>
    <w:rsid w:val="6B86ABFC"/>
    <w:rsid w:val="6BA92576"/>
    <w:rsid w:val="6BBD76DF"/>
    <w:rsid w:val="6BDA34B9"/>
    <w:rsid w:val="6BEF6F0A"/>
    <w:rsid w:val="6BF6364D"/>
    <w:rsid w:val="6C731664"/>
    <w:rsid w:val="6CD839F6"/>
    <w:rsid w:val="6CF75AD6"/>
    <w:rsid w:val="6D350F65"/>
    <w:rsid w:val="6D36FBAA"/>
    <w:rsid w:val="6DE20DE1"/>
    <w:rsid w:val="6DE7364E"/>
    <w:rsid w:val="6DF8FC16"/>
    <w:rsid w:val="6DFAD7F2"/>
    <w:rsid w:val="6DFE24B9"/>
    <w:rsid w:val="6EFB6A16"/>
    <w:rsid w:val="6F36F6F4"/>
    <w:rsid w:val="6FA6DB15"/>
    <w:rsid w:val="6FAB380F"/>
    <w:rsid w:val="6FBADB8D"/>
    <w:rsid w:val="6FDDBDCB"/>
    <w:rsid w:val="6FEAAF68"/>
    <w:rsid w:val="6FFA9CDC"/>
    <w:rsid w:val="6FFB74FC"/>
    <w:rsid w:val="6FFDAE21"/>
    <w:rsid w:val="6FFE89B2"/>
    <w:rsid w:val="6FFF16F2"/>
    <w:rsid w:val="6FFFEBAB"/>
    <w:rsid w:val="705FDC4F"/>
    <w:rsid w:val="70F519ED"/>
    <w:rsid w:val="713B0B7F"/>
    <w:rsid w:val="71D3FAB0"/>
    <w:rsid w:val="72150465"/>
    <w:rsid w:val="72DF2E6F"/>
    <w:rsid w:val="73EFA308"/>
    <w:rsid w:val="753C6982"/>
    <w:rsid w:val="75FB540A"/>
    <w:rsid w:val="767774B9"/>
    <w:rsid w:val="767F8E38"/>
    <w:rsid w:val="76AC103E"/>
    <w:rsid w:val="76C15DFA"/>
    <w:rsid w:val="76DF1811"/>
    <w:rsid w:val="76F74DDF"/>
    <w:rsid w:val="773EFEC2"/>
    <w:rsid w:val="77567AD1"/>
    <w:rsid w:val="776F9B9F"/>
    <w:rsid w:val="7797C448"/>
    <w:rsid w:val="77CF1E1A"/>
    <w:rsid w:val="77ED011D"/>
    <w:rsid w:val="77EFA3DE"/>
    <w:rsid w:val="77F97CB1"/>
    <w:rsid w:val="7808736F"/>
    <w:rsid w:val="787BD127"/>
    <w:rsid w:val="78DFF50A"/>
    <w:rsid w:val="79320319"/>
    <w:rsid w:val="79BB9841"/>
    <w:rsid w:val="79DF1FD7"/>
    <w:rsid w:val="7A3A1C39"/>
    <w:rsid w:val="7A5F0597"/>
    <w:rsid w:val="7ABF0B18"/>
    <w:rsid w:val="7ADFE466"/>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3F007D"/>
    <w:rsid w:val="7E6F8A07"/>
    <w:rsid w:val="7E6F9801"/>
    <w:rsid w:val="7E7A170C"/>
    <w:rsid w:val="7E7D91AA"/>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421FA"/>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2">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eastAsia="黑体"/>
      <w:b/>
      <w:bCs/>
      <w:sz w:val="32"/>
      <w:szCs w:val="32"/>
    </w:rPr>
  </w:style>
  <w:style w:type="paragraph" w:styleId="4">
    <w:name w:val="heading 3"/>
    <w:basedOn w:val="1"/>
    <w:next w:val="1"/>
    <w:qFormat/>
    <w:uiPriority w:val="99"/>
    <w:pPr>
      <w:keepNext/>
      <w:keepLines/>
      <w:spacing w:before="260" w:after="260" w:line="416" w:lineRule="auto"/>
      <w:outlineLvl w:val="2"/>
    </w:pPr>
    <w:rPr>
      <w:b/>
      <w:bCs/>
      <w:sz w:val="32"/>
      <w:szCs w:val="32"/>
    </w:rPr>
  </w:style>
  <w:style w:type="paragraph" w:styleId="5">
    <w:name w:val="heading 4"/>
    <w:basedOn w:val="1"/>
    <w:next w:val="1"/>
    <w:link w:val="49"/>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firstLineChars="200"/>
    </w:pPr>
  </w:style>
  <w:style w:type="paragraph" w:customStyle="1" w:styleId="7">
    <w:name w:val="*正文"/>
    <w:basedOn w:val="1"/>
    <w:qFormat/>
    <w:uiPriority w:val="0"/>
    <w:pPr>
      <w:ind w:firstLine="200"/>
    </w:pPr>
    <w:rPr>
      <w:szCs w:val="20"/>
    </w:rPr>
  </w:style>
  <w:style w:type="paragraph" w:styleId="8">
    <w:name w:val="annotation text"/>
    <w:basedOn w:val="1"/>
    <w:link w:val="35"/>
    <w:qFormat/>
    <w:uiPriority w:val="99"/>
    <w:pPr>
      <w:spacing w:afterLines="0" w:line="240" w:lineRule="auto"/>
      <w:jc w:val="left"/>
    </w:pPr>
    <w:rPr>
      <w:rFonts w:ascii="Times New Roman" w:hAnsi="Times New Roman"/>
    </w:rPr>
  </w:style>
  <w:style w:type="paragraph" w:styleId="9">
    <w:name w:val="Body Text"/>
    <w:basedOn w:val="1"/>
    <w:qFormat/>
    <w:uiPriority w:val="99"/>
    <w:pPr>
      <w:tabs>
        <w:tab w:val="left" w:pos="4760"/>
      </w:tabs>
      <w:spacing w:after="78"/>
      <w:jc w:val="left"/>
    </w:pPr>
  </w:style>
  <w:style w:type="paragraph" w:styleId="10">
    <w:name w:val="Body Text Indent"/>
    <w:basedOn w:val="1"/>
    <w:qFormat/>
    <w:uiPriority w:val="0"/>
    <w:pPr>
      <w:tabs>
        <w:tab w:val="left" w:pos="4760"/>
      </w:tabs>
      <w:spacing w:after="120"/>
      <w:ind w:left="420" w:leftChars="200"/>
    </w:pPr>
  </w:style>
  <w:style w:type="paragraph" w:styleId="11">
    <w:name w:val="Plain Text"/>
    <w:basedOn w:val="1"/>
    <w:qFormat/>
    <w:uiPriority w:val="0"/>
    <w:pPr>
      <w:spacing w:afterLines="0" w:line="240" w:lineRule="auto"/>
    </w:pPr>
    <w:rPr>
      <w:rFonts w:ascii="宋体" w:hAnsi="Courier New"/>
      <w:szCs w:val="20"/>
    </w:rPr>
  </w:style>
  <w:style w:type="paragraph" w:styleId="12">
    <w:name w:val="Body Text Indent 2"/>
    <w:basedOn w:val="1"/>
    <w:link w:val="63"/>
    <w:semiHidden/>
    <w:unhideWhenUsed/>
    <w:qFormat/>
    <w:uiPriority w:val="0"/>
    <w:pPr>
      <w:spacing w:after="120" w:line="480" w:lineRule="auto"/>
      <w:ind w:left="420" w:leftChars="200"/>
    </w:pPr>
  </w:style>
  <w:style w:type="paragraph" w:styleId="13">
    <w:name w:val="Balloon Text"/>
    <w:basedOn w:val="1"/>
    <w:link w:val="34"/>
    <w:qFormat/>
    <w:uiPriority w:val="0"/>
    <w:pPr>
      <w:spacing w:line="240" w:lineRule="auto"/>
    </w:pPr>
    <w:rPr>
      <w:sz w:val="18"/>
      <w:szCs w:val="18"/>
    </w:rPr>
  </w:style>
  <w:style w:type="paragraph" w:styleId="14">
    <w:name w:val="footer"/>
    <w:basedOn w:val="1"/>
    <w:link w:val="39"/>
    <w:qFormat/>
    <w:uiPriority w:val="99"/>
    <w:pPr>
      <w:pBdr>
        <w:top w:val="single" w:color="auto" w:sz="6" w:space="1"/>
      </w:pBdr>
      <w:tabs>
        <w:tab w:val="center" w:pos="4153"/>
        <w:tab w:val="right" w:pos="8306"/>
      </w:tabs>
      <w:snapToGrid w:val="0"/>
      <w:spacing w:afterLines="0" w:line="240" w:lineRule="auto"/>
      <w:jc w:val="center"/>
    </w:pPr>
    <w:rPr>
      <w:rFonts w:eastAsia="楷体_GB2312"/>
      <w:kern w:val="0"/>
      <w:sz w:val="18"/>
      <w:szCs w:val="18"/>
    </w:rPr>
  </w:style>
  <w:style w:type="paragraph" w:styleId="15">
    <w:name w:val="header"/>
    <w:basedOn w:val="1"/>
    <w:link w:val="40"/>
    <w:qFormat/>
    <w:uiPriority w:val="99"/>
    <w:pPr>
      <w:pBdr>
        <w:bottom w:val="double" w:color="auto" w:sz="4" w:space="1"/>
      </w:pBdr>
      <w:tabs>
        <w:tab w:val="center" w:pos="4153"/>
        <w:tab w:val="right" w:pos="8306"/>
      </w:tabs>
      <w:snapToGrid w:val="0"/>
      <w:spacing w:afterLines="0" w:line="240" w:lineRule="auto"/>
      <w:jc w:val="center"/>
    </w:pPr>
    <w:rPr>
      <w:rFonts w:eastAsia="楷体_GB2312"/>
      <w:sz w:val="18"/>
      <w:szCs w:val="18"/>
    </w:rPr>
  </w:style>
  <w:style w:type="paragraph" w:styleId="16">
    <w:name w:val="toc 1"/>
    <w:basedOn w:val="1"/>
    <w:next w:val="1"/>
    <w:qFormat/>
    <w:uiPriority w:val="39"/>
    <w:pPr>
      <w:spacing w:before="120" w:after="120"/>
      <w:jc w:val="left"/>
    </w:pPr>
    <w:rPr>
      <w:rFonts w:ascii="Calibri" w:hAnsi="Calibri"/>
      <w:b/>
      <w:bCs/>
      <w:caps/>
      <w:sz w:val="20"/>
      <w:szCs w:val="20"/>
    </w:rPr>
  </w:style>
  <w:style w:type="paragraph" w:styleId="17">
    <w:name w:val="toc 2"/>
    <w:basedOn w:val="1"/>
    <w:next w:val="1"/>
    <w:qFormat/>
    <w:uiPriority w:val="0"/>
    <w:pPr>
      <w:ind w:left="420" w:leftChars="200"/>
    </w:pPr>
  </w:style>
  <w:style w:type="paragraph" w:styleId="18">
    <w:name w:val="Normal (Web)"/>
    <w:basedOn w:val="1"/>
    <w:qFormat/>
    <w:uiPriority w:val="99"/>
    <w:pPr>
      <w:widowControl/>
      <w:spacing w:before="100" w:beforeAutospacing="1" w:afterLines="0" w:afterAutospacing="1" w:line="240" w:lineRule="auto"/>
      <w:jc w:val="left"/>
    </w:pPr>
    <w:rPr>
      <w:rFonts w:ascii="宋体" w:hAnsi="宋体"/>
      <w:color w:val="000000"/>
      <w:kern w:val="0"/>
      <w:sz w:val="18"/>
      <w:szCs w:val="20"/>
    </w:rPr>
  </w:style>
  <w:style w:type="paragraph" w:styleId="19">
    <w:name w:val="annotation subject"/>
    <w:basedOn w:val="8"/>
    <w:next w:val="8"/>
    <w:link w:val="36"/>
    <w:qFormat/>
    <w:uiPriority w:val="0"/>
    <w:pPr>
      <w:spacing w:afterLines="25" w:line="300" w:lineRule="auto"/>
    </w:pPr>
    <w:rPr>
      <w:rFonts w:ascii="Arial" w:hAnsi="Arial"/>
      <w:b/>
      <w:bCs/>
    </w:rPr>
  </w:style>
  <w:style w:type="paragraph" w:styleId="20">
    <w:name w:val="Body Text First Indent 2"/>
    <w:basedOn w:val="10"/>
    <w:link w:val="57"/>
    <w:qFormat/>
    <w:uiPriority w:val="99"/>
    <w:pPr>
      <w:ind w:firstLine="420" w:firstLineChars="200"/>
    </w:p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page number"/>
    <w:qFormat/>
    <w:uiPriority w:val="0"/>
  </w:style>
  <w:style w:type="character" w:styleId="26">
    <w:name w:val="Hyperlink"/>
    <w:basedOn w:val="23"/>
    <w:unhideWhenUsed/>
    <w:qFormat/>
    <w:uiPriority w:val="99"/>
    <w:rPr>
      <w:color w:val="0563C1" w:themeColor="hyperlink"/>
      <w:u w:val="single"/>
      <w14:textFill>
        <w14:solidFill>
          <w14:schemeClr w14:val="hlink"/>
        </w14:solidFill>
      </w14:textFill>
    </w:rPr>
  </w:style>
  <w:style w:type="character" w:styleId="27">
    <w:name w:val="annotation reference"/>
    <w:qFormat/>
    <w:uiPriority w:val="99"/>
    <w:rPr>
      <w:sz w:val="21"/>
      <w:szCs w:val="21"/>
    </w:rPr>
  </w:style>
  <w:style w:type="paragraph" w:customStyle="1" w:styleId="28">
    <w:name w:val="Index8"/>
    <w:basedOn w:val="1"/>
    <w:next w:val="1"/>
    <w:qFormat/>
    <w:uiPriority w:val="0"/>
    <w:pPr>
      <w:ind w:left="3920" w:leftChars="1400"/>
      <w:jc w:val="left"/>
      <w:textAlignment w:val="baseline"/>
    </w:pPr>
  </w:style>
  <w:style w:type="character" w:customStyle="1" w:styleId="29">
    <w:name w:val="标题 1 Char"/>
    <w:qFormat/>
    <w:uiPriority w:val="0"/>
    <w:rPr>
      <w:rFonts w:ascii="宋体" w:hAnsi="宋体" w:eastAsia="黑体"/>
      <w:b/>
      <w:bCs/>
      <w:kern w:val="44"/>
      <w:sz w:val="28"/>
      <w:szCs w:val="44"/>
      <w:lang w:val="en-US" w:eastAsia="zh-CN" w:bidi="ar-SA"/>
    </w:rPr>
  </w:style>
  <w:style w:type="paragraph" w:customStyle="1" w:styleId="30">
    <w:name w:val="WPSOffice手动目录 1"/>
    <w:qFormat/>
    <w:uiPriority w:val="0"/>
    <w:rPr>
      <w:rFonts w:ascii="Times New Roman" w:hAnsi="Times New Roman" w:eastAsia="宋体" w:cs="Times New Roman"/>
      <w:lang w:val="en-US" w:eastAsia="zh-CN" w:bidi="ar-SA"/>
    </w:rPr>
  </w:style>
  <w:style w:type="character" w:customStyle="1" w:styleId="31">
    <w:name w:val="NormalCharacter"/>
    <w:qFormat/>
    <w:uiPriority w:val="0"/>
  </w:style>
  <w:style w:type="paragraph" w:customStyle="1" w:styleId="32">
    <w:name w:val="列出段落1"/>
    <w:basedOn w:val="1"/>
    <w:unhideWhenUsed/>
    <w:qFormat/>
    <w:uiPriority w:val="99"/>
    <w:pPr>
      <w:ind w:firstLine="420" w:firstLineChars="200"/>
    </w:pPr>
  </w:style>
  <w:style w:type="character" w:customStyle="1" w:styleId="33">
    <w:name w:val="标题 1 Char2"/>
    <w:qFormat/>
    <w:uiPriority w:val="0"/>
    <w:rPr>
      <w:rFonts w:ascii="宋体" w:hAnsi="宋体" w:eastAsia="黑体"/>
      <w:b/>
      <w:bCs/>
      <w:kern w:val="44"/>
      <w:sz w:val="28"/>
      <w:szCs w:val="44"/>
      <w:lang w:val="en-US" w:eastAsia="zh-CN" w:bidi="ar-SA"/>
    </w:rPr>
  </w:style>
  <w:style w:type="character" w:customStyle="1" w:styleId="34">
    <w:name w:val="批注框文本 字符"/>
    <w:basedOn w:val="23"/>
    <w:link w:val="13"/>
    <w:qFormat/>
    <w:uiPriority w:val="0"/>
    <w:rPr>
      <w:rFonts w:ascii="Arial" w:hAnsi="Arial" w:eastAsia="宋体" w:cs="Times New Roman"/>
      <w:kern w:val="2"/>
      <w:sz w:val="18"/>
      <w:szCs w:val="18"/>
    </w:rPr>
  </w:style>
  <w:style w:type="character" w:customStyle="1" w:styleId="35">
    <w:name w:val="批注文字 字符"/>
    <w:basedOn w:val="23"/>
    <w:link w:val="8"/>
    <w:qFormat/>
    <w:uiPriority w:val="99"/>
    <w:rPr>
      <w:rFonts w:ascii="Times New Roman" w:hAnsi="Times New Roman" w:eastAsia="宋体" w:cs="Times New Roman"/>
      <w:kern w:val="2"/>
      <w:sz w:val="21"/>
      <w:szCs w:val="24"/>
    </w:rPr>
  </w:style>
  <w:style w:type="character" w:customStyle="1" w:styleId="36">
    <w:name w:val="批注主题 字符"/>
    <w:basedOn w:val="35"/>
    <w:link w:val="19"/>
    <w:qFormat/>
    <w:uiPriority w:val="0"/>
    <w:rPr>
      <w:rFonts w:ascii="Arial" w:hAnsi="Arial" w:eastAsia="宋体" w:cs="Times New Roman"/>
      <w:b/>
      <w:bCs/>
      <w:kern w:val="2"/>
      <w:sz w:val="21"/>
      <w:szCs w:val="24"/>
    </w:rPr>
  </w:style>
  <w:style w:type="character" w:customStyle="1" w:styleId="37">
    <w:name w:val="font01"/>
    <w:basedOn w:val="23"/>
    <w:qFormat/>
    <w:uiPriority w:val="0"/>
    <w:rPr>
      <w:rFonts w:hint="eastAsia" w:ascii="宋体" w:hAnsi="宋体" w:eastAsia="宋体"/>
      <w:color w:val="000000"/>
      <w:sz w:val="20"/>
      <w:szCs w:val="20"/>
      <w:u w:val="none"/>
      <w:vertAlign w:val="superscript"/>
    </w:rPr>
  </w:style>
  <w:style w:type="character" w:customStyle="1" w:styleId="38">
    <w:name w:val="font31"/>
    <w:basedOn w:val="23"/>
    <w:qFormat/>
    <w:uiPriority w:val="0"/>
    <w:rPr>
      <w:rFonts w:hint="eastAsia" w:ascii="宋体" w:hAnsi="宋体" w:eastAsia="宋体"/>
      <w:color w:val="000000"/>
      <w:sz w:val="20"/>
      <w:szCs w:val="20"/>
      <w:u w:val="none"/>
    </w:rPr>
  </w:style>
  <w:style w:type="character" w:customStyle="1" w:styleId="39">
    <w:name w:val="页脚 字符"/>
    <w:basedOn w:val="23"/>
    <w:link w:val="14"/>
    <w:qFormat/>
    <w:uiPriority w:val="99"/>
    <w:rPr>
      <w:rFonts w:ascii="Arial" w:hAnsi="Arial" w:eastAsia="楷体_GB2312" w:cs="Times New Roman"/>
      <w:sz w:val="18"/>
      <w:szCs w:val="18"/>
    </w:rPr>
  </w:style>
  <w:style w:type="character" w:customStyle="1" w:styleId="40">
    <w:name w:val="页眉 字符"/>
    <w:basedOn w:val="23"/>
    <w:link w:val="15"/>
    <w:qFormat/>
    <w:uiPriority w:val="99"/>
    <w:rPr>
      <w:rFonts w:ascii="Arial" w:hAnsi="Arial" w:eastAsia="楷体_GB2312" w:cs="Times New Roman"/>
      <w:kern w:val="2"/>
      <w:sz w:val="18"/>
      <w:szCs w:val="18"/>
    </w:rPr>
  </w:style>
  <w:style w:type="paragraph" w:customStyle="1" w:styleId="41">
    <w:name w:val="修订1"/>
    <w:hidden/>
    <w:unhideWhenUsed/>
    <w:qFormat/>
    <w:uiPriority w:val="99"/>
    <w:rPr>
      <w:rFonts w:ascii="Arial" w:hAnsi="Arial" w:eastAsia="宋体" w:cs="Times New Roman"/>
      <w:kern w:val="2"/>
      <w:sz w:val="21"/>
      <w:szCs w:val="24"/>
      <w:lang w:val="en-US" w:eastAsia="zh-CN" w:bidi="ar-SA"/>
    </w:rPr>
  </w:style>
  <w:style w:type="paragraph" w:customStyle="1" w:styleId="42">
    <w:name w:val="列出段落2"/>
    <w:basedOn w:val="1"/>
    <w:unhideWhenUsed/>
    <w:qFormat/>
    <w:uiPriority w:val="99"/>
    <w:pPr>
      <w:ind w:firstLine="420" w:firstLineChars="200"/>
    </w:pPr>
  </w:style>
  <w:style w:type="character" w:customStyle="1" w:styleId="43">
    <w:name w:val="15"/>
    <w:basedOn w:val="23"/>
    <w:qFormat/>
    <w:uiPriority w:val="0"/>
    <w:rPr>
      <w:rFonts w:hint="default" w:ascii="Calibri" w:hAnsi="Calibri" w:cs="Calibri"/>
      <w:color w:val="0000FF"/>
      <w:u w:val="single"/>
    </w:rPr>
  </w:style>
  <w:style w:type="paragraph" w:customStyle="1" w:styleId="44">
    <w:name w:val="style93"/>
    <w:basedOn w:val="1"/>
    <w:qFormat/>
    <w:uiPriority w:val="0"/>
    <w:pPr>
      <w:widowControl/>
      <w:spacing w:before="100" w:beforeAutospacing="1" w:after="100" w:afterLines="0" w:afterAutospacing="1" w:line="240" w:lineRule="auto"/>
      <w:jc w:val="left"/>
    </w:pPr>
    <w:rPr>
      <w:rFonts w:ascii="宋体" w:hAnsi="宋体" w:cs="宋体"/>
      <w:kern w:val="0"/>
      <w:sz w:val="24"/>
    </w:rPr>
  </w:style>
  <w:style w:type="paragraph" w:customStyle="1" w:styleId="45">
    <w:name w:val="列出段落3"/>
    <w:basedOn w:val="1"/>
    <w:unhideWhenUsed/>
    <w:qFormat/>
    <w:uiPriority w:val="99"/>
    <w:pPr>
      <w:ind w:firstLine="420" w:firstLineChars="200"/>
    </w:pPr>
  </w:style>
  <w:style w:type="paragraph" w:customStyle="1" w:styleId="46">
    <w:name w:val="修订2"/>
    <w:hidden/>
    <w:unhideWhenUsed/>
    <w:qFormat/>
    <w:uiPriority w:val="99"/>
    <w:rPr>
      <w:rFonts w:ascii="Arial" w:hAnsi="Arial" w:eastAsia="宋体" w:cs="Times New Roman"/>
      <w:kern w:val="2"/>
      <w:sz w:val="21"/>
      <w:szCs w:val="24"/>
      <w:lang w:val="en-US" w:eastAsia="zh-CN" w:bidi="ar-SA"/>
    </w:rPr>
  </w:style>
  <w:style w:type="paragraph" w:customStyle="1" w:styleId="47">
    <w:name w:val="修订3"/>
    <w:hidden/>
    <w:unhideWhenUsed/>
    <w:qFormat/>
    <w:uiPriority w:val="99"/>
    <w:rPr>
      <w:rFonts w:ascii="Arial" w:hAnsi="Arial" w:eastAsia="宋体" w:cs="Times New Roman"/>
      <w:kern w:val="2"/>
      <w:sz w:val="21"/>
      <w:szCs w:val="24"/>
      <w:lang w:val="en-US" w:eastAsia="zh-CN" w:bidi="ar-SA"/>
    </w:rPr>
  </w:style>
  <w:style w:type="paragraph" w:customStyle="1" w:styleId="48">
    <w:name w:val="列出段落4"/>
    <w:basedOn w:val="1"/>
    <w:unhideWhenUsed/>
    <w:qFormat/>
    <w:uiPriority w:val="99"/>
    <w:pPr>
      <w:ind w:firstLine="420" w:firstLineChars="200"/>
    </w:pPr>
  </w:style>
  <w:style w:type="character" w:customStyle="1" w:styleId="49">
    <w:name w:val="标题 4 字符"/>
    <w:basedOn w:val="23"/>
    <w:link w:val="5"/>
    <w:semiHidden/>
    <w:qFormat/>
    <w:uiPriority w:val="0"/>
    <w:rPr>
      <w:rFonts w:asciiTheme="majorHAnsi" w:hAnsiTheme="majorHAnsi" w:eastAsiaTheme="majorEastAsia" w:cstheme="majorBidi"/>
      <w:b/>
      <w:bCs/>
      <w:kern w:val="2"/>
      <w:sz w:val="28"/>
      <w:szCs w:val="28"/>
    </w:rPr>
  </w:style>
  <w:style w:type="paragraph" w:customStyle="1" w:styleId="50">
    <w:name w:val="列出段落5"/>
    <w:basedOn w:val="1"/>
    <w:unhideWhenUsed/>
    <w:qFormat/>
    <w:uiPriority w:val="99"/>
    <w:pPr>
      <w:spacing w:afterLines="0" w:line="360" w:lineRule="auto"/>
      <w:ind w:firstLine="420" w:firstLineChars="200"/>
    </w:pPr>
    <w:rPr>
      <w:rFonts w:asciiTheme="minorHAnsi" w:hAnsiTheme="minorHAnsi" w:eastAsiaTheme="minorEastAsia" w:cstheme="minorBidi"/>
      <w:sz w:val="24"/>
    </w:rPr>
  </w:style>
  <w:style w:type="paragraph" w:customStyle="1" w:styleId="51">
    <w:name w:val="列出段落6"/>
    <w:basedOn w:val="1"/>
    <w:unhideWhenUsed/>
    <w:qFormat/>
    <w:uiPriority w:val="34"/>
    <w:pPr>
      <w:ind w:firstLine="420" w:firstLineChars="200"/>
    </w:pPr>
  </w:style>
  <w:style w:type="character" w:customStyle="1" w:styleId="52">
    <w:name w:val="font21"/>
    <w:basedOn w:val="23"/>
    <w:qFormat/>
    <w:uiPriority w:val="0"/>
    <w:rPr>
      <w:rFonts w:hint="eastAsia" w:ascii="宋体" w:hAnsi="宋体" w:eastAsia="宋体"/>
      <w:color w:val="000000"/>
      <w:sz w:val="18"/>
      <w:szCs w:val="18"/>
      <w:u w:val="none"/>
    </w:rPr>
  </w:style>
  <w:style w:type="character" w:customStyle="1" w:styleId="53">
    <w:name w:val="font11"/>
    <w:basedOn w:val="23"/>
    <w:qFormat/>
    <w:uiPriority w:val="0"/>
    <w:rPr>
      <w:rFonts w:hint="eastAsia" w:ascii="宋体" w:hAnsi="宋体" w:eastAsia="宋体"/>
      <w:color w:val="000000"/>
      <w:sz w:val="18"/>
      <w:szCs w:val="18"/>
      <w:u w:val="none"/>
    </w:rPr>
  </w:style>
  <w:style w:type="paragraph" w:customStyle="1" w:styleId="54">
    <w:name w:val="列出段落7"/>
    <w:basedOn w:val="1"/>
    <w:unhideWhenUsed/>
    <w:qFormat/>
    <w:uiPriority w:val="99"/>
    <w:pPr>
      <w:ind w:firstLine="420" w:firstLineChars="200"/>
    </w:pPr>
  </w:style>
  <w:style w:type="paragraph" w:customStyle="1" w:styleId="55">
    <w:name w:val="列出段落8"/>
    <w:basedOn w:val="1"/>
    <w:unhideWhenUsed/>
    <w:qFormat/>
    <w:uiPriority w:val="99"/>
    <w:pPr>
      <w:ind w:firstLine="420" w:firstLineChars="200"/>
    </w:pPr>
  </w:style>
  <w:style w:type="paragraph" w:customStyle="1" w:styleId="56">
    <w:name w:val="修订4"/>
    <w:hidden/>
    <w:semiHidden/>
    <w:qFormat/>
    <w:uiPriority w:val="99"/>
    <w:rPr>
      <w:rFonts w:ascii="Arial" w:hAnsi="Arial" w:eastAsia="宋体" w:cs="Times New Roman"/>
      <w:kern w:val="2"/>
      <w:sz w:val="21"/>
      <w:szCs w:val="24"/>
      <w:lang w:val="en-US" w:eastAsia="zh-CN" w:bidi="ar-SA"/>
    </w:rPr>
  </w:style>
  <w:style w:type="character" w:customStyle="1" w:styleId="57">
    <w:name w:val="正文文本首行缩进 2 字符"/>
    <w:basedOn w:val="23"/>
    <w:link w:val="20"/>
    <w:qFormat/>
    <w:uiPriority w:val="99"/>
    <w:rPr>
      <w:rFonts w:ascii="Arial" w:hAnsi="Arial"/>
      <w:kern w:val="2"/>
      <w:sz w:val="21"/>
      <w:szCs w:val="24"/>
    </w:rPr>
  </w:style>
  <w:style w:type="paragraph" w:customStyle="1" w:styleId="58">
    <w:name w:val="修订5"/>
    <w:hidden/>
    <w:semiHidden/>
    <w:qFormat/>
    <w:uiPriority w:val="99"/>
    <w:rPr>
      <w:rFonts w:ascii="Arial" w:hAnsi="Arial" w:eastAsia="宋体" w:cs="Times New Roman"/>
      <w:kern w:val="2"/>
      <w:sz w:val="21"/>
      <w:szCs w:val="24"/>
      <w:lang w:val="en-US" w:eastAsia="zh-CN" w:bidi="ar-SA"/>
    </w:rPr>
  </w:style>
  <w:style w:type="paragraph" w:styleId="59">
    <w:name w:val="List Paragraph"/>
    <w:basedOn w:val="1"/>
    <w:qFormat/>
    <w:uiPriority w:val="99"/>
    <w:pPr>
      <w:ind w:firstLine="420" w:firstLineChars="200"/>
    </w:pPr>
  </w:style>
  <w:style w:type="character" w:customStyle="1" w:styleId="60">
    <w:name w:val="标题 1 字符"/>
    <w:link w:val="2"/>
    <w:qFormat/>
    <w:uiPriority w:val="0"/>
    <w:rPr>
      <w:rFonts w:ascii="Arial" w:hAnsi="Arial"/>
      <w:b/>
      <w:bCs/>
      <w:kern w:val="44"/>
      <w:sz w:val="44"/>
      <w:szCs w:val="44"/>
    </w:rPr>
  </w:style>
  <w:style w:type="paragraph" w:customStyle="1" w:styleId="61">
    <w:name w:val="p0"/>
    <w:basedOn w:val="1"/>
    <w:qFormat/>
    <w:uiPriority w:val="0"/>
    <w:pPr>
      <w:widowControl/>
      <w:snapToGrid w:val="0"/>
      <w:spacing w:before="120" w:after="120" w:afterLines="0" w:line="500" w:lineRule="atLeast"/>
      <w:ind w:firstLine="420"/>
    </w:pPr>
    <w:rPr>
      <w:rFonts w:cs="Arial"/>
      <w:kern w:val="0"/>
      <w:sz w:val="28"/>
      <w:szCs w:val="28"/>
    </w:rPr>
  </w:style>
  <w:style w:type="paragraph" w:customStyle="1" w:styleId="62">
    <w:name w:val="列出段落9"/>
    <w:basedOn w:val="1"/>
    <w:qFormat/>
    <w:uiPriority w:val="99"/>
    <w:pPr>
      <w:ind w:firstLine="420" w:firstLineChars="200"/>
    </w:pPr>
  </w:style>
  <w:style w:type="character" w:customStyle="1" w:styleId="63">
    <w:name w:val="正文文本缩进 2 字符"/>
    <w:basedOn w:val="23"/>
    <w:link w:val="12"/>
    <w:semiHidden/>
    <w:qFormat/>
    <w:uiPriority w:val="0"/>
    <w:rPr>
      <w:rFonts w:ascii="Arial" w:hAnsi="Arial"/>
      <w:kern w:val="2"/>
      <w:sz w:val="21"/>
      <w:szCs w:val="24"/>
    </w:rPr>
  </w:style>
  <w:style w:type="paragraph" w:customStyle="1" w:styleId="64">
    <w:name w:val="正文目录 + 首行缩进:  2 字符 + 首行缩进:  2 字符 + 首行缩进:  2 字符"/>
    <w:basedOn w:val="1"/>
    <w:qFormat/>
    <w:uiPriority w:val="0"/>
    <w:pPr>
      <w:spacing w:afterLines="0" w:line="360" w:lineRule="auto"/>
      <w:jc w:val="center"/>
    </w:pPr>
    <w:rPr>
      <w:rFonts w:ascii="仿宋_GB2312" w:hAnsi="宋体" w:eastAsia="仿宋_GB2312" w:cs="宋体"/>
      <w:b/>
      <w:kern w:val="0"/>
      <w:sz w:val="36"/>
      <w:szCs w:val="20"/>
    </w:rPr>
  </w:style>
  <w:style w:type="paragraph" w:customStyle="1" w:styleId="6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6">
    <w:name w:val="标题 5（有编号）（绿盟科技）"/>
    <w:basedOn w:val="1"/>
    <w:next w:val="65"/>
    <w:qFormat/>
    <w:uiPriority w:val="0"/>
    <w:pPr>
      <w:keepNext/>
      <w:keepLines/>
      <w:numPr>
        <w:ilvl w:val="4"/>
        <w:numId w:val="1"/>
      </w:numPr>
      <w:spacing w:before="280" w:after="156" w:afterLines="0" w:line="377" w:lineRule="auto"/>
      <w:jc w:val="left"/>
      <w:outlineLvl w:val="4"/>
    </w:pPr>
    <w:rPr>
      <w:rFonts w:eastAsia="黑体"/>
      <w:b/>
      <w:kern w:val="0"/>
      <w:sz w:val="24"/>
      <w:szCs w:val="28"/>
    </w:rPr>
  </w:style>
  <w:style w:type="paragraph" w:customStyle="1" w:styleId="67">
    <w:name w:val="修订6"/>
    <w:unhideWhenUsed/>
    <w:qFormat/>
    <w:uiPriority w:val="99"/>
    <w:rPr>
      <w:rFonts w:ascii="Calibri" w:hAnsi="Calibri" w:eastAsia="宋体" w:cs="宋体"/>
      <w:kern w:val="2"/>
      <w:sz w:val="21"/>
      <w:szCs w:val="22"/>
      <w:lang w:val="en-US" w:eastAsia="zh-CN" w:bidi="ar-SA"/>
    </w:rPr>
  </w:style>
  <w:style w:type="paragraph" w:customStyle="1" w:styleId="68">
    <w:name w:val="_正文"/>
    <w:basedOn w:val="1"/>
    <w:qFormat/>
    <w:uiPriority w:val="0"/>
    <w:pPr>
      <w:widowControl/>
      <w:tabs>
        <w:tab w:val="left" w:pos="3780"/>
      </w:tabs>
      <w:spacing w:before="156" w:beforeLines="50" w:afterLines="0" w:line="360" w:lineRule="auto"/>
      <w:jc w:val="left"/>
    </w:pPr>
  </w:style>
  <w:style w:type="paragraph" w:customStyle="1" w:styleId="69">
    <w:name w:val="！正文内容1.5倍行距"/>
    <w:basedOn w:val="1"/>
    <w:qFormat/>
    <w:uiPriority w:val="0"/>
    <w:pPr>
      <w:spacing w:afterLines="0" w:line="420" w:lineRule="atLeast"/>
      <w:ind w:firstLine="200" w:firstLineChars="200"/>
    </w:pPr>
    <w:rPr>
      <w:rFonts w:ascii="Times New Roman" w:hAnsi="Times New Roman"/>
      <w:sz w:val="24"/>
    </w:rPr>
  </w:style>
  <w:style w:type="paragraph" w:customStyle="1" w:styleId="70">
    <w:name w:val="列表段落11"/>
    <w:basedOn w:val="1"/>
    <w:unhideWhenUsed/>
    <w:qFormat/>
    <w:uiPriority w:val="99"/>
    <w:pPr>
      <w:spacing w:afterLines="25" w:line="300" w:lineRule="auto"/>
      <w:ind w:firstLine="420" w:firstLineChars="20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16642-811D-48D1-BA4D-993AE171411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2900</Words>
  <Characters>3057</Characters>
  <Lines>59</Lines>
  <Paragraphs>16</Paragraphs>
  <TotalTime>17</TotalTime>
  <ScaleCrop>false</ScaleCrop>
  <LinksUpToDate>false</LinksUpToDate>
  <CharactersWithSpaces>3113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2024-07-28T14:16:00Z</dcterms:created>
  <dc:creator>Summer黄金玲</dc:creator>
  <cp:lastModifiedBy>涂建华</cp:lastModifiedBy>
  <cp:lastPrinted>2025-07-18T07:09:00Z</cp:lastPrinted>
  <dcterms:modified xsi:type="dcterms:W3CDTF">2025-07-19T02:04:27Z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304EF59E6A644289B0212BC639020CC0</vt:lpwstr>
  </property>
  <property fmtid="{D5CDD505-2E9C-101B-9397-08002B2CF9AE}" pid="4" name="KSOTemplateDocerSaveRecord">
    <vt:lpwstr>eyJoZGlkIjoiMTU5M2UyM2ZhMjE3YmE4NTM2ZDRiY2MwNGRmZDE1MDkiLCJ1c2VySWQiOiIxMTI5MTIyMDM4In0=</vt:lpwstr>
  </property>
</Properties>
</file>