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01AF" w:rsidRDefault="003301AF">
      <w:pPr>
        <w:tabs>
          <w:tab w:val="clear" w:pos="426"/>
        </w:tabs>
      </w:pPr>
    </w:p>
    <w:p w:rsidR="003301AF" w:rsidRDefault="003301AF">
      <w:pPr>
        <w:tabs>
          <w:tab w:val="clear" w:pos="426"/>
        </w:tabs>
      </w:pPr>
    </w:p>
    <w:p w:rsidR="003301AF" w:rsidRDefault="005C7C75">
      <w:pPr>
        <w:tabs>
          <w:tab w:val="clear" w:pos="426"/>
        </w:tabs>
        <w:jc w:val="right"/>
        <w:rPr>
          <w:b/>
          <w:u w:val="single"/>
        </w:rPr>
      </w:pPr>
      <w:r>
        <w:rPr>
          <w:rFonts w:hint="eastAsia"/>
        </w:rPr>
        <w:t xml:space="preserve">                                                     </w:t>
      </w:r>
      <w:r>
        <w:rPr>
          <w:rFonts w:hint="eastAsia"/>
        </w:rPr>
        <w:t>项目编号：</w:t>
      </w:r>
      <w:r>
        <w:rPr>
          <w:rFonts w:hint="eastAsia"/>
          <w:b/>
          <w:u w:val="single"/>
        </w:rPr>
        <w:t>SSZX2019-441</w:t>
      </w:r>
    </w:p>
    <w:p w:rsidR="003301AF" w:rsidRDefault="003301AF">
      <w:pPr>
        <w:tabs>
          <w:tab w:val="clear" w:pos="426"/>
        </w:tabs>
      </w:pPr>
    </w:p>
    <w:p w:rsidR="003301AF" w:rsidRDefault="003301AF">
      <w:pPr>
        <w:tabs>
          <w:tab w:val="clear" w:pos="426"/>
        </w:tabs>
      </w:pPr>
    </w:p>
    <w:p w:rsidR="003301AF" w:rsidRDefault="003301AF">
      <w:pPr>
        <w:tabs>
          <w:tab w:val="clear" w:pos="426"/>
        </w:tabs>
      </w:pPr>
    </w:p>
    <w:p w:rsidR="003301AF" w:rsidRDefault="005C7C75">
      <w:pPr>
        <w:widowControl w:val="0"/>
        <w:shd w:val="clear" w:color="auto" w:fill="auto"/>
        <w:tabs>
          <w:tab w:val="clear" w:pos="426"/>
        </w:tabs>
        <w:adjustRightInd/>
        <w:snapToGrid/>
        <w:spacing w:line="300" w:lineRule="auto"/>
        <w:jc w:val="center"/>
        <w:rPr>
          <w:rFonts w:cs="Times New Roman"/>
          <w:spacing w:val="26"/>
          <w:kern w:val="2"/>
          <w:sz w:val="72"/>
          <w:szCs w:val="20"/>
        </w:rPr>
      </w:pPr>
      <w:r>
        <w:rPr>
          <w:rFonts w:cs="Times New Roman" w:hint="eastAsia"/>
          <w:spacing w:val="26"/>
          <w:kern w:val="2"/>
          <w:sz w:val="72"/>
          <w:szCs w:val="20"/>
        </w:rPr>
        <w:t>深圳市政府采购</w:t>
      </w:r>
    </w:p>
    <w:p w:rsidR="003301AF" w:rsidRDefault="005C7C75">
      <w:pPr>
        <w:widowControl w:val="0"/>
        <w:shd w:val="clear" w:color="auto" w:fill="auto"/>
        <w:tabs>
          <w:tab w:val="clear" w:pos="426"/>
        </w:tabs>
        <w:adjustRightInd/>
        <w:snapToGrid/>
        <w:spacing w:line="300" w:lineRule="auto"/>
        <w:jc w:val="center"/>
        <w:rPr>
          <w:rFonts w:cs="Times New Roman"/>
          <w:spacing w:val="26"/>
          <w:kern w:val="2"/>
          <w:sz w:val="72"/>
          <w:szCs w:val="20"/>
        </w:rPr>
      </w:pPr>
      <w:r>
        <w:rPr>
          <w:rFonts w:cs="Times New Roman" w:hint="eastAsia"/>
          <w:spacing w:val="26"/>
          <w:kern w:val="2"/>
          <w:sz w:val="72"/>
          <w:szCs w:val="20"/>
        </w:rPr>
        <w:t>招标文件</w:t>
      </w:r>
    </w:p>
    <w:p w:rsidR="003301AF" w:rsidRDefault="003301AF">
      <w:pPr>
        <w:tabs>
          <w:tab w:val="clear" w:pos="426"/>
        </w:tabs>
      </w:pPr>
    </w:p>
    <w:p w:rsidR="003301AF" w:rsidRDefault="003301AF">
      <w:pPr>
        <w:tabs>
          <w:tab w:val="clear" w:pos="426"/>
        </w:tabs>
      </w:pPr>
    </w:p>
    <w:p w:rsidR="003301AF" w:rsidRDefault="003301AF">
      <w:pPr>
        <w:tabs>
          <w:tab w:val="clear" w:pos="426"/>
        </w:tabs>
      </w:pPr>
    </w:p>
    <w:p w:rsidR="003301AF" w:rsidRDefault="005C7C75">
      <w:pPr>
        <w:tabs>
          <w:tab w:val="clear" w:pos="426"/>
        </w:tabs>
        <w:jc w:val="center"/>
        <w:rPr>
          <w:rFonts w:ascii="黑体" w:eastAsia="黑体" w:hAnsi="Arial" w:cs="Arial"/>
          <w:sz w:val="52"/>
          <w:szCs w:val="52"/>
        </w:rPr>
      </w:pPr>
      <w:r>
        <w:rPr>
          <w:rFonts w:ascii="黑体" w:eastAsia="黑体" w:hAnsi="Arial" w:cs="Arial" w:hint="eastAsia"/>
          <w:sz w:val="52"/>
          <w:szCs w:val="52"/>
        </w:rPr>
        <w:t>【服务类】</w:t>
      </w:r>
    </w:p>
    <w:p w:rsidR="003301AF" w:rsidRDefault="003301AF">
      <w:pPr>
        <w:tabs>
          <w:tab w:val="clear" w:pos="426"/>
        </w:tabs>
      </w:pPr>
    </w:p>
    <w:p w:rsidR="003301AF" w:rsidRDefault="003301AF">
      <w:pPr>
        <w:tabs>
          <w:tab w:val="clear" w:pos="426"/>
        </w:tabs>
      </w:pPr>
    </w:p>
    <w:p w:rsidR="003301AF" w:rsidRDefault="003301AF">
      <w:pPr>
        <w:tabs>
          <w:tab w:val="clear" w:pos="426"/>
        </w:tabs>
      </w:pPr>
    </w:p>
    <w:p w:rsidR="003301AF" w:rsidRDefault="003301AF">
      <w:pPr>
        <w:tabs>
          <w:tab w:val="clear" w:pos="426"/>
        </w:tabs>
      </w:pPr>
    </w:p>
    <w:p w:rsidR="003301AF" w:rsidRDefault="003301AF">
      <w:pPr>
        <w:tabs>
          <w:tab w:val="clear" w:pos="426"/>
        </w:tabs>
      </w:pPr>
    </w:p>
    <w:p w:rsidR="003301AF" w:rsidRDefault="003301AF">
      <w:pPr>
        <w:tabs>
          <w:tab w:val="clear" w:pos="426"/>
        </w:tabs>
      </w:pPr>
    </w:p>
    <w:p w:rsidR="003301AF" w:rsidRDefault="005C7C75">
      <w:pPr>
        <w:widowControl w:val="0"/>
        <w:shd w:val="clear" w:color="auto" w:fill="auto"/>
        <w:tabs>
          <w:tab w:val="clear" w:pos="426"/>
        </w:tabs>
        <w:adjustRightInd/>
        <w:snapToGrid/>
        <w:spacing w:line="300" w:lineRule="auto"/>
        <w:ind w:leftChars="142" w:left="1498" w:hangingChars="400" w:hanging="1200"/>
        <w:rPr>
          <w:rFonts w:cs="Times New Roman"/>
          <w:kern w:val="2"/>
          <w:sz w:val="30"/>
          <w:szCs w:val="20"/>
        </w:rPr>
      </w:pPr>
      <w:r>
        <w:rPr>
          <w:rFonts w:cs="Times New Roman" w:hint="eastAsia"/>
          <w:kern w:val="2"/>
          <w:sz w:val="30"/>
          <w:szCs w:val="20"/>
        </w:rPr>
        <w:t>项目名称：</w:t>
      </w:r>
      <w:r>
        <w:rPr>
          <w:rFonts w:cs="Times New Roman" w:hint="eastAsia"/>
          <w:kern w:val="2"/>
          <w:sz w:val="30"/>
          <w:szCs w:val="20"/>
          <w:u w:val="single"/>
        </w:rPr>
        <w:t>药物临床试验机构认证采购</w:t>
      </w:r>
      <w:r>
        <w:rPr>
          <w:rFonts w:cs="Times New Roman" w:hint="eastAsia"/>
          <w:kern w:val="2"/>
          <w:sz w:val="30"/>
          <w:szCs w:val="20"/>
        </w:rPr>
        <w:t xml:space="preserve">         </w:t>
      </w:r>
    </w:p>
    <w:p w:rsidR="003301AF" w:rsidRDefault="003301AF">
      <w:pPr>
        <w:widowControl w:val="0"/>
        <w:shd w:val="clear" w:color="auto" w:fill="auto"/>
        <w:tabs>
          <w:tab w:val="clear" w:pos="426"/>
        </w:tabs>
        <w:adjustRightInd/>
        <w:snapToGrid/>
        <w:spacing w:line="300" w:lineRule="auto"/>
        <w:ind w:left="1500" w:hangingChars="500" w:hanging="1500"/>
        <w:rPr>
          <w:rFonts w:cs="Times New Roman"/>
          <w:kern w:val="2"/>
          <w:sz w:val="30"/>
          <w:szCs w:val="20"/>
        </w:rPr>
      </w:pPr>
    </w:p>
    <w:p w:rsidR="003301AF" w:rsidRDefault="005C7C75">
      <w:pPr>
        <w:widowControl w:val="0"/>
        <w:shd w:val="clear" w:color="auto" w:fill="auto"/>
        <w:tabs>
          <w:tab w:val="clear" w:pos="426"/>
        </w:tabs>
        <w:adjustRightInd/>
        <w:snapToGrid/>
        <w:spacing w:line="300" w:lineRule="auto"/>
        <w:ind w:leftChars="142" w:left="1498" w:hangingChars="400" w:hanging="1200"/>
        <w:rPr>
          <w:rFonts w:cs="Times New Roman"/>
          <w:kern w:val="2"/>
          <w:sz w:val="30"/>
          <w:szCs w:val="20"/>
        </w:rPr>
      </w:pPr>
      <w:r>
        <w:rPr>
          <w:rFonts w:cs="Times New Roman" w:hint="eastAsia"/>
          <w:kern w:val="2"/>
          <w:sz w:val="30"/>
          <w:szCs w:val="20"/>
        </w:rPr>
        <w:t>采购人名称：</w:t>
      </w:r>
      <w:r>
        <w:rPr>
          <w:rFonts w:cs="Times New Roman" w:hint="eastAsia"/>
          <w:kern w:val="2"/>
          <w:sz w:val="30"/>
          <w:szCs w:val="20"/>
          <w:u w:val="single"/>
        </w:rPr>
        <w:t>深圳平乐骨伤科医院（深圳市坪山区中医院）</w:t>
      </w:r>
      <w:r>
        <w:rPr>
          <w:rFonts w:cs="Times New Roman" w:hint="eastAsia"/>
          <w:kern w:val="2"/>
          <w:sz w:val="30"/>
          <w:szCs w:val="20"/>
          <w:u w:val="single"/>
        </w:rPr>
        <w:t xml:space="preserve">                                                       </w:t>
      </w:r>
      <w:r>
        <w:rPr>
          <w:rFonts w:cs="Times New Roman" w:hint="eastAsia"/>
          <w:kern w:val="2"/>
          <w:sz w:val="30"/>
          <w:szCs w:val="20"/>
        </w:rPr>
        <w:t xml:space="preserve">                                                 </w:t>
      </w:r>
    </w:p>
    <w:p w:rsidR="003301AF" w:rsidRDefault="003301AF">
      <w:pPr>
        <w:widowControl w:val="0"/>
        <w:shd w:val="clear" w:color="auto" w:fill="auto"/>
        <w:tabs>
          <w:tab w:val="clear" w:pos="426"/>
        </w:tabs>
        <w:adjustRightInd/>
        <w:snapToGrid/>
        <w:spacing w:line="300" w:lineRule="auto"/>
        <w:ind w:left="1500" w:hangingChars="500" w:hanging="1500"/>
        <w:rPr>
          <w:rFonts w:cs="Times New Roman"/>
          <w:kern w:val="2"/>
          <w:sz w:val="30"/>
          <w:szCs w:val="20"/>
        </w:rPr>
      </w:pPr>
    </w:p>
    <w:p w:rsidR="003301AF" w:rsidRDefault="005C7C75">
      <w:pPr>
        <w:widowControl w:val="0"/>
        <w:shd w:val="clear" w:color="auto" w:fill="auto"/>
        <w:tabs>
          <w:tab w:val="clear" w:pos="426"/>
        </w:tabs>
        <w:adjustRightInd/>
        <w:snapToGrid/>
        <w:spacing w:line="300" w:lineRule="auto"/>
        <w:ind w:leftChars="142" w:left="1498" w:hangingChars="400" w:hanging="1200"/>
      </w:pPr>
      <w:r>
        <w:rPr>
          <w:rFonts w:cs="Times New Roman" w:hint="eastAsia"/>
          <w:kern w:val="2"/>
          <w:sz w:val="30"/>
          <w:szCs w:val="20"/>
        </w:rPr>
        <w:t>采购代理机构名称：</w:t>
      </w:r>
      <w:r>
        <w:rPr>
          <w:rFonts w:cs="Times New Roman" w:hint="eastAsia"/>
          <w:kern w:val="2"/>
          <w:sz w:val="30"/>
          <w:szCs w:val="20"/>
          <w:u w:val="single"/>
        </w:rPr>
        <w:t xml:space="preserve">  </w:t>
      </w:r>
      <w:r>
        <w:rPr>
          <w:rFonts w:cs="Times New Roman" w:hint="eastAsia"/>
          <w:kern w:val="2"/>
          <w:sz w:val="30"/>
          <w:szCs w:val="20"/>
          <w:u w:val="single"/>
        </w:rPr>
        <w:t>深圳市深水水务咨询有限公司</w:t>
      </w:r>
      <w:r>
        <w:rPr>
          <w:rFonts w:cs="Times New Roman" w:hint="eastAsia"/>
          <w:kern w:val="2"/>
          <w:sz w:val="30"/>
          <w:szCs w:val="20"/>
          <w:u w:val="single"/>
        </w:rPr>
        <w:t xml:space="preserve">                    </w:t>
      </w:r>
      <w:r>
        <w:rPr>
          <w:rFonts w:cs="Times New Roman" w:hint="eastAsia"/>
          <w:kern w:val="2"/>
          <w:sz w:val="30"/>
          <w:szCs w:val="20"/>
        </w:rPr>
        <w:t xml:space="preserve">      </w:t>
      </w:r>
      <w:r>
        <w:rPr>
          <w:rFonts w:hint="eastAsia"/>
        </w:rPr>
        <w:t xml:space="preserve">                               </w:t>
      </w:r>
    </w:p>
    <w:p w:rsidR="003301AF" w:rsidRDefault="005C7C75">
      <w:pPr>
        <w:tabs>
          <w:tab w:val="clear" w:pos="426"/>
        </w:tabs>
        <w:jc w:val="center"/>
        <w:rPr>
          <w:b/>
          <w:sz w:val="32"/>
          <w:szCs w:val="32"/>
        </w:rPr>
      </w:pPr>
      <w:r>
        <w:br w:type="page"/>
      </w:r>
      <w:r>
        <w:rPr>
          <w:rFonts w:hint="eastAsia"/>
          <w:b/>
          <w:sz w:val="32"/>
          <w:szCs w:val="32"/>
        </w:rPr>
        <w:lastRenderedPageBreak/>
        <w:t>目</w:t>
      </w:r>
      <w:r>
        <w:rPr>
          <w:rFonts w:hint="eastAsia"/>
          <w:b/>
          <w:sz w:val="32"/>
          <w:szCs w:val="32"/>
        </w:rPr>
        <w:t xml:space="preserve">      </w:t>
      </w:r>
      <w:r>
        <w:rPr>
          <w:rFonts w:hint="eastAsia"/>
          <w:b/>
          <w:sz w:val="32"/>
          <w:szCs w:val="32"/>
        </w:rPr>
        <w:t>录</w:t>
      </w:r>
    </w:p>
    <w:p w:rsidR="003301AF" w:rsidRDefault="003301AF">
      <w:pPr>
        <w:tabs>
          <w:tab w:val="clear" w:pos="426"/>
        </w:tabs>
        <w:jc w:val="center"/>
        <w:rPr>
          <w:sz w:val="32"/>
          <w:szCs w:val="32"/>
        </w:rPr>
      </w:pPr>
    </w:p>
    <w:p w:rsidR="003301AF" w:rsidRDefault="005C7C75">
      <w:pPr>
        <w:pStyle w:val="24"/>
        <w:tabs>
          <w:tab w:val="right" w:leader="dot" w:pos="8788"/>
        </w:tabs>
        <w:ind w:left="105"/>
      </w:pPr>
      <w:r>
        <w:rPr>
          <w:smallCaps w:val="0"/>
        </w:rPr>
        <w:fldChar w:fldCharType="begin"/>
      </w:r>
      <w:r>
        <w:rPr>
          <w:smallCaps w:val="0"/>
        </w:rPr>
        <w:instrText xml:space="preserve"> TOC \o "1-2" \h \z \u </w:instrText>
      </w:r>
      <w:r>
        <w:rPr>
          <w:smallCaps w:val="0"/>
        </w:rPr>
        <w:fldChar w:fldCharType="separate"/>
      </w:r>
      <w:hyperlink w:anchor="_Toc26589" w:history="1">
        <w:r>
          <w:rPr>
            <w:rFonts w:hint="eastAsia"/>
            <w:szCs w:val="30"/>
          </w:rPr>
          <w:t>警示条款</w:t>
        </w:r>
        <w:r>
          <w:tab/>
        </w:r>
        <w:r>
          <w:fldChar w:fldCharType="begin"/>
        </w:r>
        <w:r>
          <w:instrText xml:space="preserve"> PAGEREF _Toc26589 </w:instrText>
        </w:r>
        <w:r>
          <w:fldChar w:fldCharType="separate"/>
        </w:r>
        <w:r>
          <w:t>1</w:t>
        </w:r>
        <w:r>
          <w:fldChar w:fldCharType="end"/>
        </w:r>
      </w:hyperlink>
    </w:p>
    <w:p w:rsidR="003301AF" w:rsidRDefault="005C7C75">
      <w:pPr>
        <w:pStyle w:val="24"/>
        <w:tabs>
          <w:tab w:val="right" w:leader="dot" w:pos="8788"/>
        </w:tabs>
        <w:ind w:left="105"/>
      </w:pPr>
      <w:hyperlink w:anchor="_Toc436" w:history="1">
        <w:r>
          <w:rPr>
            <w:rFonts w:hint="eastAsia"/>
          </w:rPr>
          <w:t>项目关键信息</w:t>
        </w:r>
        <w:r>
          <w:tab/>
        </w:r>
        <w:r>
          <w:fldChar w:fldCharType="begin"/>
        </w:r>
        <w:r>
          <w:instrText xml:space="preserve"> PAGEREF _Toc436 </w:instrText>
        </w:r>
        <w:r>
          <w:fldChar w:fldCharType="separate"/>
        </w:r>
        <w:r>
          <w:t>2</w:t>
        </w:r>
        <w:r>
          <w:fldChar w:fldCharType="end"/>
        </w:r>
      </w:hyperlink>
    </w:p>
    <w:p w:rsidR="003301AF" w:rsidRDefault="005C7C75">
      <w:pPr>
        <w:pStyle w:val="24"/>
        <w:tabs>
          <w:tab w:val="right" w:leader="dot" w:pos="8788"/>
        </w:tabs>
        <w:ind w:left="105"/>
      </w:pPr>
      <w:hyperlink w:anchor="_Toc15609" w:history="1">
        <w:r>
          <w:rPr>
            <w:rFonts w:hint="eastAsia"/>
          </w:rPr>
          <w:t>资格、符合性评审条款</w:t>
        </w:r>
        <w:r>
          <w:tab/>
        </w:r>
        <w:r>
          <w:fldChar w:fldCharType="begin"/>
        </w:r>
        <w:r>
          <w:instrText xml:space="preserve"> PAGEREF _Toc15609 </w:instrText>
        </w:r>
        <w:r>
          <w:fldChar w:fldCharType="separate"/>
        </w:r>
        <w:r>
          <w:t>3</w:t>
        </w:r>
        <w:r>
          <w:fldChar w:fldCharType="end"/>
        </w:r>
      </w:hyperlink>
    </w:p>
    <w:p w:rsidR="003301AF" w:rsidRDefault="005C7C75">
      <w:pPr>
        <w:pStyle w:val="24"/>
        <w:tabs>
          <w:tab w:val="right" w:leader="dot" w:pos="8788"/>
        </w:tabs>
        <w:ind w:left="105"/>
      </w:pPr>
      <w:hyperlink w:anchor="_Toc24383" w:history="1">
        <w:r>
          <w:t>评标信息</w:t>
        </w:r>
        <w:r>
          <w:tab/>
        </w:r>
        <w:r>
          <w:fldChar w:fldCharType="begin"/>
        </w:r>
        <w:r>
          <w:instrText xml:space="preserve"> PAGEREF _Toc24383 </w:instrText>
        </w:r>
        <w:r>
          <w:fldChar w:fldCharType="separate"/>
        </w:r>
        <w:r>
          <w:t>4</w:t>
        </w:r>
        <w:r>
          <w:fldChar w:fldCharType="end"/>
        </w:r>
      </w:hyperlink>
    </w:p>
    <w:p w:rsidR="003301AF" w:rsidRDefault="005C7C75">
      <w:pPr>
        <w:pStyle w:val="13"/>
        <w:tabs>
          <w:tab w:val="clear" w:pos="426"/>
          <w:tab w:val="clear" w:pos="8789"/>
          <w:tab w:val="right" w:leader="dot" w:pos="8788"/>
        </w:tabs>
      </w:pPr>
      <w:hyperlink w:anchor="_Toc28894" w:history="1">
        <w:r>
          <w:rPr>
            <w:rFonts w:hint="eastAsia"/>
          </w:rPr>
          <w:t>第一册</w:t>
        </w:r>
        <w:r>
          <w:rPr>
            <w:rFonts w:hint="eastAsia"/>
          </w:rPr>
          <w:t xml:space="preserve">  </w:t>
        </w:r>
        <w:r>
          <w:rPr>
            <w:rFonts w:hint="eastAsia"/>
          </w:rPr>
          <w:t>专用条款</w:t>
        </w:r>
        <w:r>
          <w:tab/>
        </w:r>
        <w:r>
          <w:fldChar w:fldCharType="begin"/>
        </w:r>
        <w:r>
          <w:instrText xml:space="preserve"> PAGEREF _Toc28894 </w:instrText>
        </w:r>
        <w:r>
          <w:fldChar w:fldCharType="separate"/>
        </w:r>
        <w:r>
          <w:t>8</w:t>
        </w:r>
        <w:r>
          <w:fldChar w:fldCharType="end"/>
        </w:r>
      </w:hyperlink>
    </w:p>
    <w:p w:rsidR="003301AF" w:rsidRDefault="005C7C75">
      <w:pPr>
        <w:pStyle w:val="24"/>
        <w:tabs>
          <w:tab w:val="right" w:leader="dot" w:pos="8788"/>
        </w:tabs>
        <w:ind w:left="105"/>
      </w:pPr>
      <w:hyperlink w:anchor="_Toc13473" w:history="1">
        <w:r>
          <w:rPr>
            <w:rFonts w:hint="eastAsia"/>
          </w:rPr>
          <w:t>第一章</w:t>
        </w:r>
        <w:r>
          <w:rPr>
            <w:rFonts w:hint="eastAsia"/>
          </w:rPr>
          <w:t xml:space="preserve"> </w:t>
        </w:r>
        <w:r>
          <w:rPr>
            <w:rFonts w:hint="eastAsia"/>
          </w:rPr>
          <w:t>采购公告</w:t>
        </w:r>
        <w:r>
          <w:tab/>
        </w:r>
        <w:r>
          <w:fldChar w:fldCharType="begin"/>
        </w:r>
        <w:r>
          <w:instrText xml:space="preserve"> PAGEREF _T</w:instrText>
        </w:r>
        <w:r>
          <w:instrText xml:space="preserve">oc13473 </w:instrText>
        </w:r>
        <w:r>
          <w:fldChar w:fldCharType="separate"/>
        </w:r>
        <w:r>
          <w:t>8</w:t>
        </w:r>
        <w:r>
          <w:fldChar w:fldCharType="end"/>
        </w:r>
      </w:hyperlink>
    </w:p>
    <w:p w:rsidR="003301AF" w:rsidRDefault="005C7C75">
      <w:pPr>
        <w:pStyle w:val="24"/>
        <w:tabs>
          <w:tab w:val="right" w:leader="dot" w:pos="8788"/>
        </w:tabs>
        <w:ind w:left="105"/>
      </w:pPr>
      <w:hyperlink w:anchor="_Toc6565" w:history="1">
        <w:r>
          <w:rPr>
            <w:rFonts w:hint="eastAsia"/>
          </w:rPr>
          <w:t>第二章</w:t>
        </w:r>
        <w:r>
          <w:rPr>
            <w:rFonts w:hint="eastAsia"/>
          </w:rPr>
          <w:t xml:space="preserve"> </w:t>
        </w:r>
        <w:r>
          <w:rPr>
            <w:rFonts w:hint="eastAsia"/>
          </w:rPr>
          <w:t>投标须知前附表</w:t>
        </w:r>
        <w:r>
          <w:tab/>
        </w:r>
        <w:r>
          <w:fldChar w:fldCharType="begin"/>
        </w:r>
        <w:r>
          <w:instrText xml:space="preserve"> PAGEREF _Toc6565 </w:instrText>
        </w:r>
        <w:r>
          <w:fldChar w:fldCharType="separate"/>
        </w:r>
        <w:r>
          <w:t>11</w:t>
        </w:r>
        <w:r>
          <w:fldChar w:fldCharType="end"/>
        </w:r>
      </w:hyperlink>
    </w:p>
    <w:p w:rsidR="003301AF" w:rsidRDefault="005C7C75">
      <w:pPr>
        <w:pStyle w:val="24"/>
        <w:tabs>
          <w:tab w:val="right" w:leader="dot" w:pos="8788"/>
        </w:tabs>
        <w:ind w:left="105"/>
      </w:pPr>
      <w:hyperlink w:anchor="_Toc19232" w:history="1">
        <w:r>
          <w:rPr>
            <w:rFonts w:hint="eastAsia"/>
          </w:rPr>
          <w:t>第三章</w:t>
        </w:r>
        <w:r>
          <w:rPr>
            <w:rFonts w:hint="eastAsia"/>
          </w:rPr>
          <w:t xml:space="preserve"> </w:t>
        </w:r>
        <w:r>
          <w:t>项目</w:t>
        </w:r>
        <w:r>
          <w:rPr>
            <w:rFonts w:hint="eastAsia"/>
          </w:rPr>
          <w:t>需求</w:t>
        </w:r>
        <w:r>
          <w:tab/>
        </w:r>
        <w:r>
          <w:fldChar w:fldCharType="begin"/>
        </w:r>
        <w:r>
          <w:instrText xml:space="preserve"> PAGEREF _Toc19232 </w:instrText>
        </w:r>
        <w:r>
          <w:fldChar w:fldCharType="separate"/>
        </w:r>
        <w:r>
          <w:t>12</w:t>
        </w:r>
        <w:r>
          <w:fldChar w:fldCharType="end"/>
        </w:r>
      </w:hyperlink>
    </w:p>
    <w:p w:rsidR="003301AF" w:rsidRDefault="005C7C75">
      <w:pPr>
        <w:pStyle w:val="24"/>
        <w:tabs>
          <w:tab w:val="right" w:leader="dot" w:pos="8788"/>
        </w:tabs>
        <w:ind w:left="105"/>
      </w:pPr>
      <w:hyperlink w:anchor="_Toc203" w:history="1">
        <w:r>
          <w:rPr>
            <w:rFonts w:hint="eastAsia"/>
          </w:rPr>
          <w:t>第四章</w:t>
        </w:r>
        <w:r>
          <w:rPr>
            <w:rFonts w:hint="eastAsia"/>
          </w:rPr>
          <w:t xml:space="preserve"> </w:t>
        </w:r>
        <w:r>
          <w:rPr>
            <w:rFonts w:hint="eastAsia"/>
          </w:rPr>
          <w:t>合同条款及格式</w:t>
        </w:r>
        <w:r>
          <w:tab/>
        </w:r>
        <w:r>
          <w:fldChar w:fldCharType="begin"/>
        </w:r>
        <w:r>
          <w:instrText xml:space="preserve"> PAGEREF _Toc203 </w:instrText>
        </w:r>
        <w:r>
          <w:fldChar w:fldCharType="separate"/>
        </w:r>
        <w:r>
          <w:t>14</w:t>
        </w:r>
        <w:r>
          <w:fldChar w:fldCharType="end"/>
        </w:r>
      </w:hyperlink>
    </w:p>
    <w:p w:rsidR="003301AF" w:rsidRDefault="005C7C75">
      <w:pPr>
        <w:pStyle w:val="24"/>
        <w:tabs>
          <w:tab w:val="right" w:leader="dot" w:pos="8788"/>
        </w:tabs>
        <w:ind w:left="105"/>
      </w:pPr>
      <w:hyperlink w:anchor="_Toc32362" w:history="1">
        <w:r>
          <w:rPr>
            <w:rFonts w:hint="eastAsia"/>
          </w:rPr>
          <w:t>第五章</w:t>
        </w:r>
        <w:r>
          <w:rPr>
            <w:rFonts w:hint="eastAsia"/>
          </w:rPr>
          <w:t xml:space="preserve"> </w:t>
        </w:r>
        <w:r>
          <w:rPr>
            <w:rFonts w:hint="eastAsia"/>
          </w:rPr>
          <w:t>投标文件格式、附件</w:t>
        </w:r>
        <w:r>
          <w:tab/>
        </w:r>
        <w:r>
          <w:fldChar w:fldCharType="begin"/>
        </w:r>
        <w:r>
          <w:instrText xml:space="preserve"> PAGEREF _T</w:instrText>
        </w:r>
        <w:r>
          <w:instrText xml:space="preserve">oc32362 </w:instrText>
        </w:r>
        <w:r>
          <w:fldChar w:fldCharType="separate"/>
        </w:r>
        <w:r>
          <w:t>20</w:t>
        </w:r>
        <w:r>
          <w:fldChar w:fldCharType="end"/>
        </w:r>
      </w:hyperlink>
    </w:p>
    <w:p w:rsidR="003301AF" w:rsidRDefault="005C7C75">
      <w:pPr>
        <w:pStyle w:val="13"/>
        <w:tabs>
          <w:tab w:val="clear" w:pos="426"/>
          <w:tab w:val="clear" w:pos="8789"/>
          <w:tab w:val="right" w:leader="dot" w:pos="8788"/>
        </w:tabs>
      </w:pPr>
      <w:hyperlink w:anchor="_Toc29403" w:history="1">
        <w:r>
          <w:rPr>
            <w:rFonts w:hint="eastAsia"/>
          </w:rPr>
          <w:t>第二册</w:t>
        </w:r>
        <w:r>
          <w:rPr>
            <w:rFonts w:hint="eastAsia"/>
          </w:rPr>
          <w:t xml:space="preserve">  </w:t>
        </w:r>
        <w:r>
          <w:rPr>
            <w:rFonts w:hint="eastAsia"/>
          </w:rPr>
          <w:t>通用条款</w:t>
        </w:r>
        <w:r>
          <w:tab/>
        </w:r>
        <w:r>
          <w:fldChar w:fldCharType="begin"/>
        </w:r>
        <w:r>
          <w:instrText xml:space="preserve"> PAGEREF _Toc29403 </w:instrText>
        </w:r>
        <w:r>
          <w:fldChar w:fldCharType="separate"/>
        </w:r>
        <w:r>
          <w:t>43</w:t>
        </w:r>
        <w:r>
          <w:fldChar w:fldCharType="end"/>
        </w:r>
      </w:hyperlink>
    </w:p>
    <w:p w:rsidR="003301AF" w:rsidRDefault="005C7C75">
      <w:pPr>
        <w:pStyle w:val="24"/>
        <w:tabs>
          <w:tab w:val="right" w:leader="dot" w:pos="8788"/>
        </w:tabs>
        <w:ind w:left="105"/>
      </w:pPr>
      <w:hyperlink w:anchor="_Toc12811" w:history="1">
        <w:r>
          <w:rPr>
            <w:rFonts w:hint="eastAsia"/>
          </w:rPr>
          <w:t>第一章</w:t>
        </w:r>
        <w:r>
          <w:rPr>
            <w:rFonts w:hint="eastAsia"/>
          </w:rPr>
          <w:t xml:space="preserve"> </w:t>
        </w:r>
        <w:r>
          <w:rPr>
            <w:rFonts w:hint="eastAsia"/>
          </w:rPr>
          <w:t>总则</w:t>
        </w:r>
        <w:r>
          <w:tab/>
        </w:r>
        <w:r>
          <w:fldChar w:fldCharType="begin"/>
        </w:r>
        <w:r>
          <w:instrText xml:space="preserve"> PAGEREF _Toc12811 </w:instrText>
        </w:r>
        <w:r>
          <w:fldChar w:fldCharType="separate"/>
        </w:r>
        <w:r>
          <w:t>43</w:t>
        </w:r>
        <w:r>
          <w:fldChar w:fldCharType="end"/>
        </w:r>
      </w:hyperlink>
    </w:p>
    <w:p w:rsidR="003301AF" w:rsidRDefault="005C7C75">
      <w:pPr>
        <w:pStyle w:val="24"/>
        <w:tabs>
          <w:tab w:val="right" w:leader="dot" w:pos="8788"/>
        </w:tabs>
        <w:ind w:left="105"/>
      </w:pPr>
      <w:hyperlink w:anchor="_Toc12701" w:history="1">
        <w:r>
          <w:rPr>
            <w:rFonts w:hint="eastAsia"/>
          </w:rPr>
          <w:t>第二章</w:t>
        </w:r>
        <w:r>
          <w:rPr>
            <w:rFonts w:hint="eastAsia"/>
          </w:rPr>
          <w:t xml:space="preserve"> </w:t>
        </w:r>
        <w:r>
          <w:rPr>
            <w:rFonts w:hint="eastAsia"/>
          </w:rPr>
          <w:t>招标文件</w:t>
        </w:r>
        <w:r>
          <w:tab/>
        </w:r>
        <w:r>
          <w:fldChar w:fldCharType="begin"/>
        </w:r>
        <w:r>
          <w:instrText xml:space="preserve"> PAGEREF _Toc12701 </w:instrText>
        </w:r>
        <w:r>
          <w:fldChar w:fldCharType="separate"/>
        </w:r>
        <w:r>
          <w:t>45</w:t>
        </w:r>
        <w:r>
          <w:fldChar w:fldCharType="end"/>
        </w:r>
      </w:hyperlink>
    </w:p>
    <w:p w:rsidR="003301AF" w:rsidRDefault="005C7C75">
      <w:pPr>
        <w:pStyle w:val="24"/>
        <w:tabs>
          <w:tab w:val="right" w:leader="dot" w:pos="8788"/>
        </w:tabs>
        <w:ind w:left="105"/>
      </w:pPr>
      <w:hyperlink w:anchor="_Toc885" w:history="1">
        <w:r>
          <w:rPr>
            <w:rFonts w:hint="eastAsia"/>
          </w:rPr>
          <w:t>第三章</w:t>
        </w:r>
        <w:r>
          <w:rPr>
            <w:rFonts w:hint="eastAsia"/>
          </w:rPr>
          <w:t xml:space="preserve"> </w:t>
        </w:r>
        <w:r>
          <w:rPr>
            <w:rFonts w:hint="eastAsia"/>
          </w:rPr>
          <w:t>投标文件的编制与递交</w:t>
        </w:r>
        <w:r>
          <w:tab/>
        </w:r>
        <w:r>
          <w:fldChar w:fldCharType="begin"/>
        </w:r>
        <w:r>
          <w:instrText xml:space="preserve"> PAGEREF _Toc885 </w:instrText>
        </w:r>
        <w:r>
          <w:fldChar w:fldCharType="separate"/>
        </w:r>
        <w:r>
          <w:t>47</w:t>
        </w:r>
        <w:r>
          <w:fldChar w:fldCharType="end"/>
        </w:r>
      </w:hyperlink>
    </w:p>
    <w:p w:rsidR="003301AF" w:rsidRDefault="005C7C75">
      <w:pPr>
        <w:pStyle w:val="24"/>
        <w:tabs>
          <w:tab w:val="right" w:leader="dot" w:pos="8788"/>
        </w:tabs>
        <w:ind w:left="105"/>
      </w:pPr>
      <w:hyperlink w:anchor="_Toc17527" w:history="1">
        <w:r>
          <w:rPr>
            <w:rFonts w:hint="eastAsia"/>
          </w:rPr>
          <w:t>第四章</w:t>
        </w:r>
        <w:r>
          <w:rPr>
            <w:rFonts w:hint="eastAsia"/>
          </w:rPr>
          <w:t xml:space="preserve"> </w:t>
        </w:r>
        <w:r>
          <w:rPr>
            <w:rFonts w:hint="eastAsia"/>
          </w:rPr>
          <w:t>开标</w:t>
        </w:r>
        <w:r>
          <w:tab/>
        </w:r>
        <w:r>
          <w:fldChar w:fldCharType="begin"/>
        </w:r>
        <w:r>
          <w:instrText xml:space="preserve"> PAGEREF _Toc17527 </w:instrText>
        </w:r>
        <w:r>
          <w:fldChar w:fldCharType="separate"/>
        </w:r>
        <w:r>
          <w:t>50</w:t>
        </w:r>
        <w:r>
          <w:fldChar w:fldCharType="end"/>
        </w:r>
      </w:hyperlink>
    </w:p>
    <w:p w:rsidR="003301AF" w:rsidRDefault="005C7C75">
      <w:pPr>
        <w:pStyle w:val="24"/>
        <w:tabs>
          <w:tab w:val="right" w:leader="dot" w:pos="8788"/>
        </w:tabs>
        <w:ind w:left="105"/>
      </w:pPr>
      <w:hyperlink w:anchor="_Toc9537" w:history="1">
        <w:r>
          <w:rPr>
            <w:rFonts w:hint="eastAsia"/>
          </w:rPr>
          <w:t>第五章</w:t>
        </w:r>
        <w:r>
          <w:rPr>
            <w:rFonts w:hint="eastAsia"/>
          </w:rPr>
          <w:t xml:space="preserve"> </w:t>
        </w:r>
        <w:r>
          <w:rPr>
            <w:rFonts w:hint="eastAsia"/>
          </w:rPr>
          <w:t>评标要求</w:t>
        </w:r>
        <w:r>
          <w:tab/>
        </w:r>
        <w:r>
          <w:fldChar w:fldCharType="begin"/>
        </w:r>
        <w:r>
          <w:instrText xml:space="preserve"> PAGEREF _Toc9537 </w:instrText>
        </w:r>
        <w:r>
          <w:fldChar w:fldCharType="separate"/>
        </w:r>
        <w:r>
          <w:t>51</w:t>
        </w:r>
        <w:r>
          <w:fldChar w:fldCharType="end"/>
        </w:r>
      </w:hyperlink>
    </w:p>
    <w:p w:rsidR="003301AF" w:rsidRDefault="005C7C75">
      <w:pPr>
        <w:pStyle w:val="24"/>
        <w:tabs>
          <w:tab w:val="right" w:leader="dot" w:pos="8788"/>
        </w:tabs>
        <w:ind w:left="105"/>
      </w:pPr>
      <w:hyperlink w:anchor="_Toc294" w:history="1">
        <w:r>
          <w:rPr>
            <w:rFonts w:hint="eastAsia"/>
          </w:rPr>
          <w:t>第六章</w:t>
        </w:r>
        <w:r>
          <w:rPr>
            <w:rFonts w:hint="eastAsia"/>
          </w:rPr>
          <w:t xml:space="preserve"> </w:t>
        </w:r>
        <w:r>
          <w:rPr>
            <w:rFonts w:hint="eastAsia"/>
          </w:rPr>
          <w:t>评标程序及评标方法</w:t>
        </w:r>
        <w:r>
          <w:tab/>
        </w:r>
        <w:r>
          <w:fldChar w:fldCharType="begin"/>
        </w:r>
        <w:r>
          <w:instrText xml:space="preserve"> PAGEREF _Toc294 </w:instrText>
        </w:r>
        <w:r>
          <w:fldChar w:fldCharType="separate"/>
        </w:r>
        <w:r>
          <w:t>52</w:t>
        </w:r>
        <w:r>
          <w:fldChar w:fldCharType="end"/>
        </w:r>
      </w:hyperlink>
    </w:p>
    <w:p w:rsidR="003301AF" w:rsidRDefault="005C7C75">
      <w:pPr>
        <w:pStyle w:val="24"/>
        <w:tabs>
          <w:tab w:val="right" w:leader="dot" w:pos="8788"/>
        </w:tabs>
        <w:ind w:left="105"/>
      </w:pPr>
      <w:hyperlink w:anchor="_Toc30108" w:history="1">
        <w:r>
          <w:rPr>
            <w:rFonts w:hint="eastAsia"/>
          </w:rPr>
          <w:t>第七章</w:t>
        </w:r>
        <w:r>
          <w:rPr>
            <w:rFonts w:hint="eastAsia"/>
          </w:rPr>
          <w:t xml:space="preserve"> </w:t>
        </w:r>
        <w:r>
          <w:rPr>
            <w:rFonts w:hint="eastAsia"/>
          </w:rPr>
          <w:t>定标及公示</w:t>
        </w:r>
        <w:r>
          <w:tab/>
        </w:r>
        <w:r>
          <w:fldChar w:fldCharType="begin"/>
        </w:r>
        <w:r>
          <w:instrText xml:space="preserve"> PAGEREF _Toc30108 </w:instrText>
        </w:r>
        <w:r>
          <w:fldChar w:fldCharType="separate"/>
        </w:r>
        <w:r>
          <w:t>55</w:t>
        </w:r>
        <w:r>
          <w:fldChar w:fldCharType="end"/>
        </w:r>
      </w:hyperlink>
    </w:p>
    <w:p w:rsidR="003301AF" w:rsidRDefault="005C7C75">
      <w:pPr>
        <w:pStyle w:val="24"/>
        <w:tabs>
          <w:tab w:val="right" w:leader="dot" w:pos="8788"/>
        </w:tabs>
        <w:ind w:left="105"/>
      </w:pPr>
      <w:hyperlink w:anchor="_Toc14078" w:history="1">
        <w:r>
          <w:rPr>
            <w:rFonts w:hint="eastAsia"/>
          </w:rPr>
          <w:t>第八章</w:t>
        </w:r>
        <w:r>
          <w:rPr>
            <w:rFonts w:hint="eastAsia"/>
          </w:rPr>
          <w:t xml:space="preserve"> </w:t>
        </w:r>
        <w:r>
          <w:rPr>
            <w:rFonts w:hint="eastAsia"/>
          </w:rPr>
          <w:t>公开招标失败的后续处理</w:t>
        </w:r>
        <w:r>
          <w:tab/>
        </w:r>
        <w:r>
          <w:fldChar w:fldCharType="begin"/>
        </w:r>
        <w:r>
          <w:instrText xml:space="preserve"> PAGEREF _Toc14078 </w:instrText>
        </w:r>
        <w:r>
          <w:fldChar w:fldCharType="separate"/>
        </w:r>
        <w:r>
          <w:t>56</w:t>
        </w:r>
        <w:r>
          <w:fldChar w:fldCharType="end"/>
        </w:r>
      </w:hyperlink>
    </w:p>
    <w:p w:rsidR="003301AF" w:rsidRDefault="005C7C75">
      <w:pPr>
        <w:pStyle w:val="24"/>
        <w:tabs>
          <w:tab w:val="right" w:leader="dot" w:pos="8788"/>
        </w:tabs>
        <w:ind w:left="105"/>
      </w:pPr>
      <w:hyperlink w:anchor="_Toc12539" w:history="1">
        <w:r>
          <w:rPr>
            <w:rFonts w:hint="eastAsia"/>
          </w:rPr>
          <w:t>第九章</w:t>
        </w:r>
        <w:r>
          <w:rPr>
            <w:rFonts w:hint="eastAsia"/>
          </w:rPr>
          <w:t xml:space="preserve"> </w:t>
        </w:r>
        <w:r>
          <w:rPr>
            <w:rFonts w:hint="eastAsia"/>
          </w:rPr>
          <w:t>合同的授予与备案</w:t>
        </w:r>
        <w:r>
          <w:tab/>
        </w:r>
        <w:r>
          <w:fldChar w:fldCharType="begin"/>
        </w:r>
        <w:r>
          <w:instrText xml:space="preserve"> PAGEREF _Toc12539 </w:instrText>
        </w:r>
        <w:r>
          <w:fldChar w:fldCharType="separate"/>
        </w:r>
        <w:r>
          <w:t>59</w:t>
        </w:r>
        <w:r>
          <w:fldChar w:fldCharType="end"/>
        </w:r>
      </w:hyperlink>
    </w:p>
    <w:p w:rsidR="003301AF" w:rsidRDefault="005C7C75">
      <w:pPr>
        <w:pStyle w:val="24"/>
        <w:tabs>
          <w:tab w:val="right" w:leader="dot" w:pos="8788"/>
        </w:tabs>
        <w:ind w:left="105"/>
      </w:pPr>
      <w:hyperlink w:anchor="_Toc31047" w:history="1">
        <w:r>
          <w:rPr>
            <w:rFonts w:hint="eastAsia"/>
          </w:rPr>
          <w:t>第十章</w:t>
        </w:r>
        <w:r>
          <w:rPr>
            <w:rFonts w:hint="eastAsia"/>
          </w:rPr>
          <w:t xml:space="preserve"> </w:t>
        </w:r>
        <w:r>
          <w:rPr>
            <w:rFonts w:hint="eastAsia"/>
          </w:rPr>
          <w:t>质疑受理</w:t>
        </w:r>
        <w:r>
          <w:tab/>
        </w:r>
        <w:r>
          <w:fldChar w:fldCharType="begin"/>
        </w:r>
        <w:r>
          <w:instrText xml:space="preserve"> PAGEREF _Toc31047 </w:instrText>
        </w:r>
        <w:r>
          <w:fldChar w:fldCharType="separate"/>
        </w:r>
        <w:r>
          <w:t>60</w:t>
        </w:r>
        <w:r>
          <w:fldChar w:fldCharType="end"/>
        </w:r>
      </w:hyperlink>
    </w:p>
    <w:p w:rsidR="003301AF" w:rsidRDefault="005C7C75">
      <w:pPr>
        <w:tabs>
          <w:tab w:val="clear" w:pos="426"/>
        </w:tabs>
      </w:pPr>
      <w:r>
        <w:rPr>
          <w:smallCaps/>
        </w:rPr>
        <w:fldChar w:fldCharType="end"/>
      </w:r>
    </w:p>
    <w:p w:rsidR="003301AF" w:rsidRDefault="003301AF">
      <w:pPr>
        <w:tabs>
          <w:tab w:val="clear" w:pos="426"/>
        </w:tabs>
        <w:sectPr w:rsidR="003301AF">
          <w:footerReference w:type="even" r:id="rId12"/>
          <w:pgSz w:w="11906" w:h="16838"/>
          <w:pgMar w:top="1134" w:right="1700" w:bottom="1134" w:left="1418" w:header="851" w:footer="992" w:gutter="0"/>
          <w:pgNumType w:start="0"/>
          <w:cols w:space="425"/>
          <w:titlePg/>
          <w:docGrid w:linePitch="462"/>
        </w:sectPr>
      </w:pPr>
    </w:p>
    <w:p w:rsidR="003301AF" w:rsidRDefault="005C7C75">
      <w:pPr>
        <w:pStyle w:val="afc"/>
        <w:tabs>
          <w:tab w:val="clear" w:pos="426"/>
        </w:tabs>
        <w:rPr>
          <w:sz w:val="30"/>
          <w:szCs w:val="30"/>
        </w:rPr>
      </w:pPr>
      <w:bookmarkStart w:id="0" w:name="_Toc3628653"/>
      <w:bookmarkStart w:id="1" w:name="_Toc26589"/>
      <w:bookmarkStart w:id="2" w:name="_Toc432592808"/>
      <w:r>
        <w:rPr>
          <w:rFonts w:hint="eastAsia"/>
          <w:sz w:val="30"/>
          <w:szCs w:val="30"/>
        </w:rPr>
        <w:lastRenderedPageBreak/>
        <w:t>警示条款</w:t>
      </w:r>
      <w:bookmarkEnd w:id="0"/>
      <w:bookmarkEnd w:id="1"/>
    </w:p>
    <w:p w:rsidR="003301AF" w:rsidRDefault="005C7C75">
      <w:pPr>
        <w:ind w:firstLineChars="200" w:firstLine="560"/>
        <w:rPr>
          <w:sz w:val="28"/>
          <w:szCs w:val="28"/>
        </w:rPr>
      </w:pPr>
      <w:r>
        <w:rPr>
          <w:rFonts w:hint="eastAsia"/>
          <w:sz w:val="28"/>
          <w:szCs w:val="28"/>
        </w:rPr>
        <w:t>《深圳经济特区政府采购条例》第五十七条</w:t>
      </w:r>
      <w:r>
        <w:rPr>
          <w:rFonts w:hint="eastAsia"/>
          <w:sz w:val="28"/>
          <w:szCs w:val="28"/>
        </w:rPr>
        <w:t xml:space="preserve"> </w:t>
      </w:r>
      <w:r>
        <w:rPr>
          <w:rFonts w:hint="eastAsia"/>
          <w:sz w:val="28"/>
          <w:szCs w:val="28"/>
        </w:rPr>
        <w:t>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w:t>
      </w:r>
      <w:r>
        <w:rPr>
          <w:rFonts w:hint="eastAsia"/>
          <w:sz w:val="28"/>
          <w:szCs w:val="28"/>
        </w:rPr>
        <w:t>法承担赔偿责任；涉嫌犯罪的，依法移送司法机关处理：</w:t>
      </w:r>
    </w:p>
    <w:p w:rsidR="003301AF" w:rsidRDefault="005C7C75">
      <w:pPr>
        <w:ind w:firstLineChars="200" w:firstLine="560"/>
        <w:rPr>
          <w:sz w:val="28"/>
          <w:szCs w:val="28"/>
        </w:rPr>
      </w:pPr>
      <w:r>
        <w:rPr>
          <w:rFonts w:hint="eastAsia"/>
          <w:sz w:val="28"/>
          <w:szCs w:val="28"/>
        </w:rPr>
        <w:t>（一）在采购活动中应当回避而未回避的；</w:t>
      </w:r>
    </w:p>
    <w:p w:rsidR="003301AF" w:rsidRDefault="005C7C75">
      <w:pPr>
        <w:ind w:firstLineChars="200" w:firstLine="560"/>
        <w:rPr>
          <w:sz w:val="28"/>
          <w:szCs w:val="28"/>
        </w:rPr>
      </w:pPr>
      <w:r>
        <w:rPr>
          <w:rFonts w:hint="eastAsia"/>
          <w:sz w:val="28"/>
          <w:szCs w:val="28"/>
        </w:rPr>
        <w:t>（二）未按本条例规定签订、履行采购合同，造成严重后果的；</w:t>
      </w:r>
    </w:p>
    <w:p w:rsidR="003301AF" w:rsidRDefault="005C7C75">
      <w:pPr>
        <w:ind w:firstLineChars="200" w:firstLine="560"/>
        <w:rPr>
          <w:sz w:val="28"/>
          <w:szCs w:val="28"/>
        </w:rPr>
      </w:pPr>
      <w:r>
        <w:rPr>
          <w:rFonts w:hint="eastAsia"/>
          <w:sz w:val="28"/>
          <w:szCs w:val="28"/>
        </w:rPr>
        <w:t>（三）隐瞒真实情况，提供虚假资料的；</w:t>
      </w:r>
    </w:p>
    <w:p w:rsidR="003301AF" w:rsidRDefault="005C7C75">
      <w:pPr>
        <w:ind w:firstLineChars="200" w:firstLine="560"/>
        <w:rPr>
          <w:sz w:val="28"/>
          <w:szCs w:val="28"/>
        </w:rPr>
      </w:pPr>
      <w:r>
        <w:rPr>
          <w:rFonts w:hint="eastAsia"/>
          <w:sz w:val="28"/>
          <w:szCs w:val="28"/>
        </w:rPr>
        <w:t>（四）以非法手段排斥其他供应商参与竞争的；</w:t>
      </w:r>
    </w:p>
    <w:p w:rsidR="003301AF" w:rsidRDefault="005C7C75">
      <w:pPr>
        <w:ind w:firstLineChars="200" w:firstLine="560"/>
        <w:rPr>
          <w:sz w:val="28"/>
          <w:szCs w:val="28"/>
        </w:rPr>
      </w:pPr>
      <w:r>
        <w:rPr>
          <w:rFonts w:hint="eastAsia"/>
          <w:sz w:val="28"/>
          <w:szCs w:val="28"/>
        </w:rPr>
        <w:t>（五）与其他采购参加人串通投标的；</w:t>
      </w:r>
    </w:p>
    <w:p w:rsidR="003301AF" w:rsidRDefault="005C7C75">
      <w:pPr>
        <w:ind w:firstLineChars="200" w:firstLine="560"/>
        <w:rPr>
          <w:sz w:val="28"/>
          <w:szCs w:val="28"/>
        </w:rPr>
      </w:pPr>
      <w:r>
        <w:rPr>
          <w:rFonts w:hint="eastAsia"/>
          <w:sz w:val="28"/>
          <w:szCs w:val="28"/>
        </w:rPr>
        <w:t>（六）恶意投诉的；</w:t>
      </w:r>
    </w:p>
    <w:p w:rsidR="003301AF" w:rsidRDefault="005C7C75">
      <w:pPr>
        <w:ind w:firstLineChars="200" w:firstLine="560"/>
        <w:rPr>
          <w:sz w:val="28"/>
          <w:szCs w:val="28"/>
        </w:rPr>
      </w:pPr>
      <w:r>
        <w:rPr>
          <w:rFonts w:hint="eastAsia"/>
          <w:sz w:val="28"/>
          <w:szCs w:val="28"/>
        </w:rPr>
        <w:t>（七）向采购项目相关人行贿或者提供其他不当利益的；</w:t>
      </w:r>
    </w:p>
    <w:p w:rsidR="003301AF" w:rsidRDefault="005C7C75">
      <w:pPr>
        <w:ind w:firstLineChars="200" w:firstLine="560"/>
        <w:rPr>
          <w:sz w:val="28"/>
          <w:szCs w:val="28"/>
        </w:rPr>
      </w:pPr>
      <w:r>
        <w:rPr>
          <w:rFonts w:hint="eastAsia"/>
          <w:sz w:val="28"/>
          <w:szCs w:val="28"/>
        </w:rPr>
        <w:t>（八）阻碍、抗拒主管部门监督检查的；</w:t>
      </w:r>
    </w:p>
    <w:p w:rsidR="003301AF" w:rsidRDefault="005C7C75">
      <w:pPr>
        <w:ind w:firstLineChars="200" w:firstLine="560"/>
        <w:rPr>
          <w:sz w:val="28"/>
          <w:szCs w:val="28"/>
        </w:rPr>
      </w:pPr>
      <w:r>
        <w:rPr>
          <w:rFonts w:hint="eastAsia"/>
          <w:sz w:val="28"/>
          <w:szCs w:val="28"/>
        </w:rPr>
        <w:t>（九）其他违反本条例规定的行为。</w:t>
      </w:r>
    </w:p>
    <w:p w:rsidR="003301AF" w:rsidRDefault="003301AF">
      <w:pPr>
        <w:ind w:firstLineChars="200" w:firstLine="560"/>
        <w:rPr>
          <w:sz w:val="28"/>
          <w:szCs w:val="28"/>
        </w:rPr>
      </w:pPr>
    </w:p>
    <w:p w:rsidR="003301AF" w:rsidRDefault="003301AF">
      <w:pPr>
        <w:ind w:firstLineChars="200" w:firstLine="560"/>
        <w:rPr>
          <w:sz w:val="28"/>
          <w:szCs w:val="28"/>
        </w:rPr>
      </w:pPr>
    </w:p>
    <w:p w:rsidR="003301AF" w:rsidRDefault="005C7C75">
      <w:pPr>
        <w:shd w:val="clear" w:color="auto" w:fill="auto"/>
        <w:tabs>
          <w:tab w:val="clear" w:pos="426"/>
        </w:tabs>
        <w:adjustRightInd/>
        <w:snapToGrid/>
        <w:spacing w:line="240" w:lineRule="auto"/>
        <w:jc w:val="left"/>
        <w:rPr>
          <w:rFonts w:ascii="Cambria" w:hAnsi="Cambria" w:cs="Times New Roman"/>
          <w:b/>
          <w:bCs/>
          <w:kern w:val="28"/>
          <w:sz w:val="28"/>
          <w:szCs w:val="32"/>
        </w:rPr>
      </w:pPr>
      <w:r>
        <w:rPr>
          <w:rFonts w:ascii="Cambria" w:hAnsi="Cambria" w:cs="Times New Roman"/>
          <w:b/>
          <w:bCs/>
          <w:kern w:val="28"/>
          <w:sz w:val="28"/>
          <w:szCs w:val="32"/>
        </w:rPr>
        <w:br w:type="page"/>
      </w:r>
    </w:p>
    <w:p w:rsidR="003301AF" w:rsidRDefault="003301AF">
      <w:pPr>
        <w:shd w:val="clear" w:color="auto" w:fill="auto"/>
        <w:tabs>
          <w:tab w:val="clear" w:pos="426"/>
        </w:tabs>
        <w:adjustRightInd/>
        <w:snapToGrid/>
        <w:spacing w:line="240" w:lineRule="auto"/>
        <w:jc w:val="left"/>
        <w:rPr>
          <w:rFonts w:ascii="Cambria" w:hAnsi="Cambria" w:cs="Times New Roman"/>
          <w:b/>
          <w:bCs/>
          <w:kern w:val="28"/>
          <w:sz w:val="28"/>
          <w:szCs w:val="32"/>
        </w:rPr>
      </w:pPr>
    </w:p>
    <w:p w:rsidR="003301AF" w:rsidRDefault="005C7C75">
      <w:pPr>
        <w:pStyle w:val="afc"/>
        <w:tabs>
          <w:tab w:val="clear" w:pos="426"/>
        </w:tabs>
      </w:pPr>
      <w:bookmarkStart w:id="3" w:name="_Toc436"/>
      <w:bookmarkStart w:id="4" w:name="_Toc3628654"/>
      <w:r>
        <w:rPr>
          <w:rFonts w:hint="eastAsia"/>
        </w:rPr>
        <w:t>项目关键信息</w:t>
      </w:r>
      <w:bookmarkEnd w:id="2"/>
      <w:bookmarkEnd w:id="3"/>
      <w:bookmarkEnd w:id="4"/>
    </w:p>
    <w:tbl>
      <w:tblPr>
        <w:tblW w:w="8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84"/>
        <w:gridCol w:w="6244"/>
      </w:tblGrid>
      <w:tr w:rsidR="003301AF">
        <w:trPr>
          <w:trHeight w:val="567"/>
          <w:jc w:val="center"/>
        </w:trPr>
        <w:tc>
          <w:tcPr>
            <w:tcW w:w="2284" w:type="dxa"/>
            <w:vAlign w:val="center"/>
          </w:tcPr>
          <w:p w:rsidR="003301AF" w:rsidRDefault="005C7C75">
            <w:pPr>
              <w:tabs>
                <w:tab w:val="clear" w:pos="426"/>
              </w:tabs>
              <w:adjustRightInd/>
              <w:snapToGrid/>
              <w:spacing w:line="240" w:lineRule="auto"/>
              <w:rPr>
                <w:szCs w:val="21"/>
              </w:rPr>
            </w:pPr>
            <w:r>
              <w:rPr>
                <w:rFonts w:hint="eastAsia"/>
                <w:szCs w:val="21"/>
              </w:rPr>
              <w:t>项目编号</w:t>
            </w:r>
          </w:p>
        </w:tc>
        <w:tc>
          <w:tcPr>
            <w:tcW w:w="6244" w:type="dxa"/>
            <w:vAlign w:val="center"/>
          </w:tcPr>
          <w:p w:rsidR="003301AF" w:rsidRDefault="005C7C75">
            <w:pPr>
              <w:tabs>
                <w:tab w:val="clear" w:pos="426"/>
              </w:tabs>
              <w:adjustRightInd/>
              <w:snapToGrid/>
              <w:spacing w:line="240" w:lineRule="auto"/>
              <w:rPr>
                <w:szCs w:val="21"/>
              </w:rPr>
            </w:pPr>
            <w:r>
              <w:rPr>
                <w:rFonts w:hint="eastAsia"/>
                <w:szCs w:val="21"/>
              </w:rPr>
              <w:t>SSZX2019-441</w:t>
            </w:r>
          </w:p>
        </w:tc>
      </w:tr>
      <w:tr w:rsidR="003301AF">
        <w:trPr>
          <w:trHeight w:val="567"/>
          <w:jc w:val="center"/>
        </w:trPr>
        <w:tc>
          <w:tcPr>
            <w:tcW w:w="2284" w:type="dxa"/>
            <w:vAlign w:val="center"/>
          </w:tcPr>
          <w:p w:rsidR="003301AF" w:rsidRDefault="005C7C75">
            <w:pPr>
              <w:tabs>
                <w:tab w:val="clear" w:pos="426"/>
              </w:tabs>
              <w:adjustRightInd/>
              <w:snapToGrid/>
              <w:spacing w:line="240" w:lineRule="auto"/>
              <w:rPr>
                <w:szCs w:val="21"/>
              </w:rPr>
            </w:pPr>
            <w:r>
              <w:rPr>
                <w:rFonts w:hint="eastAsia"/>
                <w:szCs w:val="21"/>
              </w:rPr>
              <w:t>项目名称</w:t>
            </w:r>
          </w:p>
        </w:tc>
        <w:tc>
          <w:tcPr>
            <w:tcW w:w="6244" w:type="dxa"/>
            <w:vAlign w:val="center"/>
          </w:tcPr>
          <w:p w:rsidR="003301AF" w:rsidRDefault="005C7C75">
            <w:pPr>
              <w:tabs>
                <w:tab w:val="clear" w:pos="426"/>
              </w:tabs>
              <w:adjustRightInd/>
              <w:snapToGrid/>
              <w:spacing w:line="240" w:lineRule="auto"/>
              <w:rPr>
                <w:szCs w:val="21"/>
              </w:rPr>
            </w:pPr>
            <w:r>
              <w:rPr>
                <w:rFonts w:hint="eastAsia"/>
                <w:szCs w:val="21"/>
              </w:rPr>
              <w:t>药物临床试验机构认证采购</w:t>
            </w:r>
          </w:p>
        </w:tc>
      </w:tr>
      <w:tr w:rsidR="003301AF">
        <w:trPr>
          <w:trHeight w:val="567"/>
          <w:jc w:val="center"/>
        </w:trPr>
        <w:tc>
          <w:tcPr>
            <w:tcW w:w="2284" w:type="dxa"/>
            <w:vAlign w:val="center"/>
          </w:tcPr>
          <w:p w:rsidR="003301AF" w:rsidRDefault="005C7C75">
            <w:pPr>
              <w:tabs>
                <w:tab w:val="clear" w:pos="426"/>
              </w:tabs>
              <w:adjustRightInd/>
              <w:snapToGrid/>
              <w:spacing w:line="240" w:lineRule="auto"/>
              <w:rPr>
                <w:szCs w:val="21"/>
              </w:rPr>
            </w:pPr>
            <w:r>
              <w:rPr>
                <w:szCs w:val="21"/>
              </w:rPr>
              <w:t>项目类型</w:t>
            </w:r>
          </w:p>
        </w:tc>
        <w:tc>
          <w:tcPr>
            <w:tcW w:w="6244" w:type="dxa"/>
            <w:vAlign w:val="center"/>
          </w:tcPr>
          <w:p w:rsidR="003301AF" w:rsidRDefault="005C7C75">
            <w:pPr>
              <w:tabs>
                <w:tab w:val="clear" w:pos="426"/>
              </w:tabs>
              <w:adjustRightInd/>
              <w:snapToGrid/>
              <w:spacing w:line="240" w:lineRule="auto"/>
              <w:rPr>
                <w:szCs w:val="21"/>
              </w:rPr>
            </w:pPr>
            <w:r>
              <w:rPr>
                <w:rFonts w:hint="eastAsia"/>
                <w:szCs w:val="21"/>
              </w:rPr>
              <w:t>服务类</w:t>
            </w:r>
          </w:p>
        </w:tc>
      </w:tr>
      <w:tr w:rsidR="003301AF">
        <w:trPr>
          <w:trHeight w:val="567"/>
          <w:jc w:val="center"/>
        </w:trPr>
        <w:tc>
          <w:tcPr>
            <w:tcW w:w="2284" w:type="dxa"/>
            <w:vAlign w:val="center"/>
          </w:tcPr>
          <w:p w:rsidR="003301AF" w:rsidRDefault="005C7C75">
            <w:pPr>
              <w:tabs>
                <w:tab w:val="clear" w:pos="426"/>
              </w:tabs>
              <w:adjustRightInd/>
              <w:snapToGrid/>
              <w:spacing w:line="240" w:lineRule="auto"/>
              <w:rPr>
                <w:szCs w:val="21"/>
              </w:rPr>
            </w:pPr>
            <w:r>
              <w:rPr>
                <w:szCs w:val="21"/>
              </w:rPr>
              <w:t>采购方式</w:t>
            </w:r>
          </w:p>
        </w:tc>
        <w:tc>
          <w:tcPr>
            <w:tcW w:w="6244" w:type="dxa"/>
            <w:vAlign w:val="center"/>
          </w:tcPr>
          <w:p w:rsidR="003301AF" w:rsidRDefault="005C7C75">
            <w:pPr>
              <w:tabs>
                <w:tab w:val="clear" w:pos="426"/>
              </w:tabs>
              <w:adjustRightInd/>
              <w:snapToGrid/>
              <w:spacing w:line="240" w:lineRule="auto"/>
              <w:rPr>
                <w:szCs w:val="21"/>
              </w:rPr>
            </w:pPr>
            <w:r>
              <w:rPr>
                <w:rFonts w:hint="eastAsia"/>
                <w:szCs w:val="21"/>
              </w:rPr>
              <w:t>公开招标</w:t>
            </w:r>
          </w:p>
        </w:tc>
      </w:tr>
      <w:tr w:rsidR="003301AF">
        <w:trPr>
          <w:trHeight w:val="567"/>
          <w:jc w:val="center"/>
        </w:trPr>
        <w:tc>
          <w:tcPr>
            <w:tcW w:w="2284" w:type="dxa"/>
            <w:vAlign w:val="center"/>
          </w:tcPr>
          <w:p w:rsidR="003301AF" w:rsidRDefault="005C7C75">
            <w:pPr>
              <w:tabs>
                <w:tab w:val="clear" w:pos="426"/>
              </w:tabs>
              <w:adjustRightInd/>
              <w:snapToGrid/>
              <w:spacing w:line="240" w:lineRule="auto"/>
              <w:rPr>
                <w:szCs w:val="21"/>
              </w:rPr>
            </w:pPr>
            <w:r>
              <w:rPr>
                <w:szCs w:val="21"/>
              </w:rPr>
              <w:t>货币类型</w:t>
            </w:r>
          </w:p>
        </w:tc>
        <w:tc>
          <w:tcPr>
            <w:tcW w:w="6244" w:type="dxa"/>
            <w:vAlign w:val="center"/>
          </w:tcPr>
          <w:p w:rsidR="003301AF" w:rsidRDefault="005C7C75">
            <w:pPr>
              <w:tabs>
                <w:tab w:val="clear" w:pos="426"/>
              </w:tabs>
              <w:adjustRightInd/>
              <w:snapToGrid/>
              <w:spacing w:line="240" w:lineRule="auto"/>
              <w:rPr>
                <w:szCs w:val="21"/>
              </w:rPr>
            </w:pPr>
            <w:r>
              <w:rPr>
                <w:szCs w:val="21"/>
              </w:rPr>
              <w:t>人民币</w:t>
            </w:r>
          </w:p>
        </w:tc>
      </w:tr>
      <w:tr w:rsidR="003301AF">
        <w:trPr>
          <w:trHeight w:val="567"/>
          <w:jc w:val="center"/>
        </w:trPr>
        <w:tc>
          <w:tcPr>
            <w:tcW w:w="2284" w:type="dxa"/>
            <w:vAlign w:val="center"/>
          </w:tcPr>
          <w:p w:rsidR="003301AF" w:rsidRDefault="005C7C75">
            <w:pPr>
              <w:tabs>
                <w:tab w:val="clear" w:pos="426"/>
              </w:tabs>
              <w:adjustRightInd/>
              <w:snapToGrid/>
              <w:spacing w:line="240" w:lineRule="auto"/>
              <w:rPr>
                <w:szCs w:val="21"/>
              </w:rPr>
            </w:pPr>
            <w:r>
              <w:rPr>
                <w:rFonts w:hint="eastAsia"/>
                <w:szCs w:val="21"/>
              </w:rPr>
              <w:t>预算金额</w:t>
            </w:r>
          </w:p>
        </w:tc>
        <w:tc>
          <w:tcPr>
            <w:tcW w:w="6244" w:type="dxa"/>
            <w:vAlign w:val="center"/>
          </w:tcPr>
          <w:p w:rsidR="003301AF" w:rsidRDefault="005C7C75">
            <w:pPr>
              <w:tabs>
                <w:tab w:val="clear" w:pos="426"/>
              </w:tabs>
              <w:adjustRightInd/>
              <w:snapToGrid/>
              <w:spacing w:line="240" w:lineRule="auto"/>
              <w:rPr>
                <w:bCs/>
                <w:szCs w:val="21"/>
              </w:rPr>
            </w:pPr>
            <w:r>
              <w:rPr>
                <w:rFonts w:hint="eastAsia"/>
                <w:bCs/>
                <w:szCs w:val="21"/>
              </w:rPr>
              <w:t>伍拾万元整（￥</w:t>
            </w:r>
            <w:r>
              <w:rPr>
                <w:rFonts w:hint="eastAsia"/>
                <w:bCs/>
                <w:szCs w:val="21"/>
              </w:rPr>
              <w:t>500,000.00</w:t>
            </w:r>
            <w:r>
              <w:rPr>
                <w:rFonts w:hint="eastAsia"/>
                <w:bCs/>
                <w:szCs w:val="21"/>
              </w:rPr>
              <w:t>元）</w:t>
            </w:r>
          </w:p>
        </w:tc>
      </w:tr>
      <w:tr w:rsidR="003301AF">
        <w:trPr>
          <w:trHeight w:val="745"/>
          <w:jc w:val="center"/>
        </w:trPr>
        <w:tc>
          <w:tcPr>
            <w:tcW w:w="2284" w:type="dxa"/>
            <w:vAlign w:val="center"/>
          </w:tcPr>
          <w:p w:rsidR="003301AF" w:rsidRDefault="005C7C75">
            <w:pPr>
              <w:tabs>
                <w:tab w:val="clear" w:pos="426"/>
              </w:tabs>
              <w:adjustRightInd/>
              <w:snapToGrid/>
              <w:spacing w:line="240" w:lineRule="auto"/>
              <w:rPr>
                <w:bCs/>
                <w:szCs w:val="21"/>
              </w:rPr>
            </w:pPr>
            <w:r>
              <w:rPr>
                <w:rFonts w:hint="eastAsia"/>
                <w:bCs/>
                <w:szCs w:val="21"/>
              </w:rPr>
              <w:t>投标保证金</w:t>
            </w:r>
          </w:p>
        </w:tc>
        <w:tc>
          <w:tcPr>
            <w:tcW w:w="6244" w:type="dxa"/>
            <w:vAlign w:val="center"/>
          </w:tcPr>
          <w:p w:rsidR="003301AF" w:rsidRDefault="005C7C75">
            <w:pPr>
              <w:tabs>
                <w:tab w:val="clear" w:pos="426"/>
              </w:tabs>
              <w:adjustRightInd/>
              <w:snapToGrid/>
              <w:spacing w:line="240" w:lineRule="auto"/>
              <w:rPr>
                <w:snapToGrid w:val="0"/>
                <w:szCs w:val="21"/>
                <w:u w:val="single"/>
                <w:lang w:val="zh-CN"/>
              </w:rPr>
            </w:pPr>
            <w:r>
              <w:rPr>
                <w:rFonts w:hint="eastAsia"/>
                <w:szCs w:val="21"/>
              </w:rPr>
              <w:t>本项目不要求缴纳投标保证金。</w:t>
            </w:r>
          </w:p>
        </w:tc>
      </w:tr>
      <w:tr w:rsidR="003301AF">
        <w:trPr>
          <w:trHeight w:val="567"/>
          <w:jc w:val="center"/>
        </w:trPr>
        <w:tc>
          <w:tcPr>
            <w:tcW w:w="2284" w:type="dxa"/>
            <w:vAlign w:val="center"/>
          </w:tcPr>
          <w:p w:rsidR="003301AF" w:rsidRDefault="005C7C75">
            <w:pPr>
              <w:tabs>
                <w:tab w:val="clear" w:pos="426"/>
              </w:tabs>
              <w:adjustRightInd/>
              <w:snapToGrid/>
              <w:spacing w:line="240" w:lineRule="auto"/>
            </w:pPr>
            <w:r>
              <w:rPr>
                <w:rFonts w:hint="eastAsia"/>
              </w:rPr>
              <w:t>评定分离</w:t>
            </w:r>
          </w:p>
        </w:tc>
        <w:tc>
          <w:tcPr>
            <w:tcW w:w="6244" w:type="dxa"/>
            <w:vAlign w:val="center"/>
          </w:tcPr>
          <w:p w:rsidR="003301AF" w:rsidRDefault="005C7C75">
            <w:pPr>
              <w:tabs>
                <w:tab w:val="clear" w:pos="426"/>
              </w:tabs>
              <w:adjustRightInd/>
              <w:snapToGrid/>
              <w:spacing w:line="240" w:lineRule="auto"/>
            </w:pPr>
            <w:r>
              <w:rPr>
                <w:rFonts w:hint="eastAsia"/>
              </w:rPr>
              <w:sym w:font="Wingdings 2" w:char="00A3"/>
            </w:r>
            <w:r>
              <w:rPr>
                <w:rFonts w:hint="eastAsia"/>
              </w:rPr>
              <w:t>是</w:t>
            </w:r>
            <w:r>
              <w:rPr>
                <w:rFonts w:hint="eastAsia"/>
              </w:rPr>
              <w:t xml:space="preserve">             </w:t>
            </w:r>
            <w:r>
              <w:rPr>
                <w:rFonts w:hint="eastAsia"/>
              </w:rPr>
              <w:sym w:font="Wingdings 2" w:char="0052"/>
            </w:r>
            <w:r>
              <w:rPr>
                <w:rFonts w:hint="eastAsia"/>
              </w:rPr>
              <w:t>否</w:t>
            </w:r>
          </w:p>
        </w:tc>
      </w:tr>
      <w:tr w:rsidR="003301AF">
        <w:trPr>
          <w:trHeight w:val="567"/>
          <w:jc w:val="center"/>
        </w:trPr>
        <w:tc>
          <w:tcPr>
            <w:tcW w:w="2284" w:type="dxa"/>
            <w:vAlign w:val="center"/>
          </w:tcPr>
          <w:p w:rsidR="003301AF" w:rsidRDefault="005C7C75">
            <w:pPr>
              <w:tabs>
                <w:tab w:val="clear" w:pos="426"/>
              </w:tabs>
              <w:adjustRightInd/>
              <w:snapToGrid/>
              <w:spacing w:line="240" w:lineRule="auto"/>
              <w:rPr>
                <w:bCs/>
                <w:szCs w:val="21"/>
              </w:rPr>
            </w:pPr>
            <w:r>
              <w:rPr>
                <w:rFonts w:hint="eastAsia"/>
                <w:bCs/>
                <w:szCs w:val="21"/>
              </w:rPr>
              <w:t>评标方法</w:t>
            </w:r>
          </w:p>
        </w:tc>
        <w:tc>
          <w:tcPr>
            <w:tcW w:w="6244" w:type="dxa"/>
            <w:vAlign w:val="center"/>
          </w:tcPr>
          <w:p w:rsidR="003301AF" w:rsidRDefault="005C7C75">
            <w:pPr>
              <w:tabs>
                <w:tab w:val="clear" w:pos="426"/>
              </w:tabs>
              <w:adjustRightInd/>
              <w:snapToGrid/>
              <w:spacing w:line="240" w:lineRule="auto"/>
              <w:rPr>
                <w:szCs w:val="21"/>
              </w:rPr>
            </w:pPr>
            <w:r>
              <w:rPr>
                <w:rFonts w:hint="eastAsia"/>
              </w:rPr>
              <w:sym w:font="Wingdings 2" w:char="0052"/>
            </w:r>
            <w:r>
              <w:rPr>
                <w:rFonts w:hint="eastAsia"/>
                <w:szCs w:val="21"/>
              </w:rPr>
              <w:t>综合评分法</w:t>
            </w:r>
            <w:r>
              <w:rPr>
                <w:rFonts w:hint="eastAsia"/>
                <w:szCs w:val="21"/>
              </w:rPr>
              <w:t xml:space="preserve">     </w:t>
            </w:r>
            <w:r>
              <w:rPr>
                <w:rFonts w:hint="eastAsia"/>
              </w:rPr>
              <w:t>□</w:t>
            </w:r>
            <w:r>
              <w:rPr>
                <w:rFonts w:hint="eastAsia"/>
                <w:szCs w:val="21"/>
              </w:rPr>
              <w:t>定性评审法</w:t>
            </w:r>
            <w:r>
              <w:rPr>
                <w:rFonts w:hint="eastAsia"/>
                <w:szCs w:val="21"/>
              </w:rPr>
              <w:t xml:space="preserve">     </w:t>
            </w:r>
            <w:r>
              <w:rPr>
                <w:rFonts w:hint="eastAsia"/>
              </w:rPr>
              <w:t>□</w:t>
            </w:r>
            <w:r>
              <w:rPr>
                <w:rFonts w:hint="eastAsia"/>
                <w:szCs w:val="21"/>
              </w:rPr>
              <w:t>最低价法</w:t>
            </w:r>
          </w:p>
        </w:tc>
      </w:tr>
      <w:tr w:rsidR="003301AF">
        <w:trPr>
          <w:trHeight w:val="567"/>
          <w:jc w:val="center"/>
        </w:trPr>
        <w:tc>
          <w:tcPr>
            <w:tcW w:w="2284" w:type="dxa"/>
            <w:vAlign w:val="center"/>
          </w:tcPr>
          <w:p w:rsidR="003301AF" w:rsidRDefault="005C7C75">
            <w:pPr>
              <w:tabs>
                <w:tab w:val="clear" w:pos="426"/>
              </w:tabs>
              <w:adjustRightInd/>
              <w:snapToGrid/>
              <w:spacing w:line="240" w:lineRule="auto"/>
              <w:rPr>
                <w:bCs/>
                <w:szCs w:val="21"/>
              </w:rPr>
            </w:pPr>
            <w:r>
              <w:rPr>
                <w:rFonts w:hint="eastAsia"/>
                <w:bCs/>
                <w:szCs w:val="21"/>
              </w:rPr>
              <w:t>定标方法</w:t>
            </w:r>
          </w:p>
        </w:tc>
        <w:tc>
          <w:tcPr>
            <w:tcW w:w="6244" w:type="dxa"/>
            <w:vAlign w:val="center"/>
          </w:tcPr>
          <w:p w:rsidR="003301AF" w:rsidRDefault="005C7C75">
            <w:pPr>
              <w:tabs>
                <w:tab w:val="clear" w:pos="426"/>
              </w:tabs>
              <w:adjustRightInd/>
              <w:snapToGrid/>
              <w:spacing w:line="240" w:lineRule="auto"/>
              <w:rPr>
                <w:szCs w:val="21"/>
              </w:rPr>
            </w:pPr>
            <w:r>
              <w:rPr>
                <w:rFonts w:hint="eastAsia"/>
              </w:rPr>
              <w:t>□</w:t>
            </w:r>
            <w:r>
              <w:rPr>
                <w:rFonts w:hint="eastAsia"/>
                <w:szCs w:val="21"/>
              </w:rPr>
              <w:t>自定法</w:t>
            </w:r>
            <w:r>
              <w:rPr>
                <w:rFonts w:hint="eastAsia"/>
                <w:szCs w:val="21"/>
              </w:rPr>
              <w:t xml:space="preserve">         </w:t>
            </w:r>
            <w:r>
              <w:rPr>
                <w:rFonts w:hint="eastAsia"/>
              </w:rPr>
              <w:t>□</w:t>
            </w:r>
            <w:r>
              <w:rPr>
                <w:rFonts w:hint="eastAsia"/>
                <w:szCs w:val="21"/>
              </w:rPr>
              <w:t>抽签法</w:t>
            </w:r>
            <w:r>
              <w:rPr>
                <w:rFonts w:hint="eastAsia"/>
                <w:szCs w:val="21"/>
              </w:rPr>
              <w:t xml:space="preserve">         </w:t>
            </w:r>
            <w:r>
              <w:rPr>
                <w:rFonts w:hint="eastAsia"/>
              </w:rPr>
              <w:t>□</w:t>
            </w:r>
            <w:r>
              <w:rPr>
                <w:rFonts w:hint="eastAsia"/>
                <w:szCs w:val="21"/>
              </w:rPr>
              <w:t>竞价法</w:t>
            </w:r>
          </w:p>
        </w:tc>
      </w:tr>
      <w:tr w:rsidR="003301AF">
        <w:trPr>
          <w:trHeight w:val="567"/>
          <w:jc w:val="center"/>
        </w:trPr>
        <w:tc>
          <w:tcPr>
            <w:tcW w:w="2284" w:type="dxa"/>
            <w:vAlign w:val="center"/>
          </w:tcPr>
          <w:p w:rsidR="003301AF" w:rsidRDefault="005C7C75">
            <w:pPr>
              <w:tabs>
                <w:tab w:val="clear" w:pos="426"/>
              </w:tabs>
              <w:adjustRightInd/>
              <w:snapToGrid/>
              <w:spacing w:line="240" w:lineRule="auto"/>
            </w:pPr>
            <w:r>
              <w:rPr>
                <w:rFonts w:hint="eastAsia"/>
              </w:rPr>
              <w:t>投标人的替代方案</w:t>
            </w:r>
          </w:p>
        </w:tc>
        <w:tc>
          <w:tcPr>
            <w:tcW w:w="6244" w:type="dxa"/>
            <w:vAlign w:val="center"/>
          </w:tcPr>
          <w:p w:rsidR="003301AF" w:rsidRDefault="005C7C75">
            <w:pPr>
              <w:tabs>
                <w:tab w:val="clear" w:pos="426"/>
              </w:tabs>
              <w:adjustRightInd/>
              <w:snapToGrid/>
              <w:spacing w:line="240" w:lineRule="auto"/>
              <w:rPr>
                <w:u w:val="single"/>
              </w:rPr>
            </w:pPr>
            <w:r>
              <w:rPr>
                <w:rFonts w:hint="eastAsia"/>
                <w:szCs w:val="21"/>
              </w:rPr>
              <w:t>不允许</w:t>
            </w:r>
          </w:p>
        </w:tc>
      </w:tr>
      <w:tr w:rsidR="003301AF">
        <w:trPr>
          <w:trHeight w:val="567"/>
          <w:jc w:val="center"/>
        </w:trPr>
        <w:tc>
          <w:tcPr>
            <w:tcW w:w="2284" w:type="dxa"/>
            <w:vAlign w:val="center"/>
          </w:tcPr>
          <w:p w:rsidR="003301AF" w:rsidRDefault="005C7C75">
            <w:pPr>
              <w:tabs>
                <w:tab w:val="clear" w:pos="426"/>
              </w:tabs>
              <w:adjustRightInd/>
              <w:snapToGrid/>
              <w:spacing w:line="240" w:lineRule="auto"/>
            </w:pPr>
            <w:r>
              <w:rPr>
                <w:rFonts w:hint="eastAsia"/>
              </w:rPr>
              <w:t>投标有效期</w:t>
            </w:r>
          </w:p>
        </w:tc>
        <w:tc>
          <w:tcPr>
            <w:tcW w:w="6244" w:type="dxa"/>
            <w:vAlign w:val="center"/>
          </w:tcPr>
          <w:p w:rsidR="003301AF" w:rsidRDefault="005C7C75">
            <w:pPr>
              <w:tabs>
                <w:tab w:val="clear" w:pos="426"/>
              </w:tabs>
              <w:adjustRightInd/>
              <w:snapToGrid/>
              <w:spacing w:line="240" w:lineRule="auto"/>
              <w:rPr>
                <w:szCs w:val="21"/>
              </w:rPr>
            </w:pPr>
            <w:r>
              <w:rPr>
                <w:rFonts w:hint="eastAsia"/>
                <w:szCs w:val="21"/>
              </w:rPr>
              <w:t>90</w:t>
            </w:r>
            <w:r>
              <w:rPr>
                <w:rFonts w:hint="eastAsia"/>
                <w:szCs w:val="21"/>
              </w:rPr>
              <w:t>天</w:t>
            </w:r>
          </w:p>
        </w:tc>
      </w:tr>
      <w:tr w:rsidR="003301AF">
        <w:trPr>
          <w:trHeight w:val="984"/>
          <w:jc w:val="center"/>
        </w:trPr>
        <w:tc>
          <w:tcPr>
            <w:tcW w:w="2284" w:type="dxa"/>
            <w:vAlign w:val="center"/>
          </w:tcPr>
          <w:p w:rsidR="003301AF" w:rsidRDefault="005C7C75">
            <w:pPr>
              <w:tabs>
                <w:tab w:val="clear" w:pos="426"/>
              </w:tabs>
              <w:adjustRightInd/>
              <w:snapToGrid/>
              <w:spacing w:line="240" w:lineRule="auto"/>
            </w:pPr>
            <w:r>
              <w:rPr>
                <w:rFonts w:hint="eastAsia"/>
              </w:rPr>
              <w:t>履约担保金额</w:t>
            </w:r>
          </w:p>
        </w:tc>
        <w:tc>
          <w:tcPr>
            <w:tcW w:w="6244" w:type="dxa"/>
            <w:vAlign w:val="center"/>
          </w:tcPr>
          <w:p w:rsidR="003301AF" w:rsidRDefault="005C7C75">
            <w:pPr>
              <w:tabs>
                <w:tab w:val="clear" w:pos="426"/>
              </w:tabs>
              <w:adjustRightInd/>
              <w:snapToGrid/>
              <w:spacing w:line="240" w:lineRule="auto"/>
            </w:pPr>
            <w:r>
              <w:rPr>
                <w:rFonts w:hint="eastAsia"/>
              </w:rPr>
              <w:sym w:font="Wingdings 2" w:char="0052"/>
            </w:r>
            <w:r>
              <w:rPr>
                <w:rFonts w:hint="eastAsia"/>
              </w:rPr>
              <w:t>不提交</w:t>
            </w:r>
            <w:r>
              <w:t xml:space="preserve"> </w:t>
            </w:r>
            <w:r>
              <w:rPr>
                <w:rFonts w:hint="eastAsia"/>
              </w:rPr>
              <w:t xml:space="preserve">     </w:t>
            </w:r>
            <w:r>
              <w:t xml:space="preserve">   </w:t>
            </w:r>
            <w:r>
              <w:rPr>
                <w:rFonts w:hint="eastAsia"/>
              </w:rPr>
              <w:sym w:font="Wingdings 2" w:char="00A3"/>
            </w:r>
            <w:r>
              <w:t>提交</w:t>
            </w:r>
          </w:p>
          <w:p w:rsidR="003301AF" w:rsidRDefault="005C7C75">
            <w:pPr>
              <w:tabs>
                <w:tab w:val="clear" w:pos="426"/>
              </w:tabs>
              <w:adjustRightInd/>
              <w:snapToGrid/>
              <w:spacing w:line="240" w:lineRule="auto"/>
            </w:pPr>
            <w:r>
              <w:rPr>
                <w:rFonts w:hint="eastAsia"/>
              </w:rPr>
              <w:t>担保金额：</w:t>
            </w:r>
            <w:r>
              <w:rPr>
                <w:rFonts w:hint="eastAsia"/>
                <w:u w:val="single"/>
              </w:rPr>
              <w:t>/</w:t>
            </w:r>
            <w:r>
              <w:rPr>
                <w:rFonts w:hint="eastAsia"/>
                <w:u w:val="single"/>
              </w:rPr>
              <w:t>。</w:t>
            </w:r>
          </w:p>
          <w:p w:rsidR="003301AF" w:rsidRDefault="005C7C75">
            <w:pPr>
              <w:tabs>
                <w:tab w:val="clear" w:pos="426"/>
              </w:tabs>
              <w:adjustRightInd/>
              <w:snapToGrid/>
              <w:spacing w:line="240" w:lineRule="auto"/>
            </w:pPr>
            <w:r>
              <w:rPr>
                <w:rFonts w:hint="eastAsia"/>
              </w:rPr>
              <w:t>担保提交时间：收到中标通知书后，并在签订合同前提交</w:t>
            </w:r>
          </w:p>
        </w:tc>
      </w:tr>
      <w:tr w:rsidR="003301AF">
        <w:trPr>
          <w:trHeight w:val="567"/>
          <w:jc w:val="center"/>
        </w:trPr>
        <w:tc>
          <w:tcPr>
            <w:tcW w:w="2284" w:type="dxa"/>
            <w:vAlign w:val="center"/>
          </w:tcPr>
          <w:p w:rsidR="003301AF" w:rsidRDefault="005C7C75">
            <w:pPr>
              <w:tabs>
                <w:tab w:val="clear" w:pos="426"/>
              </w:tabs>
              <w:adjustRightInd/>
              <w:snapToGrid/>
              <w:spacing w:line="240" w:lineRule="auto"/>
            </w:pPr>
            <w:r>
              <w:rPr>
                <w:rFonts w:hint="eastAsia"/>
              </w:rPr>
              <w:t>投标文件份数</w:t>
            </w:r>
          </w:p>
        </w:tc>
        <w:tc>
          <w:tcPr>
            <w:tcW w:w="6244" w:type="dxa"/>
            <w:vAlign w:val="center"/>
          </w:tcPr>
          <w:p w:rsidR="003301AF" w:rsidRDefault="005C7C75">
            <w:pPr>
              <w:tabs>
                <w:tab w:val="clear" w:pos="426"/>
              </w:tabs>
              <w:adjustRightInd/>
              <w:snapToGrid/>
              <w:spacing w:line="240" w:lineRule="auto"/>
            </w:pPr>
            <w:r>
              <w:rPr>
                <w:rFonts w:hint="eastAsia"/>
              </w:rPr>
              <w:t>纸质投标文件一正本、四副本，开标信封一份</w:t>
            </w:r>
          </w:p>
        </w:tc>
      </w:tr>
      <w:tr w:rsidR="003301AF">
        <w:trPr>
          <w:trHeight w:val="567"/>
          <w:jc w:val="center"/>
        </w:trPr>
        <w:tc>
          <w:tcPr>
            <w:tcW w:w="2284" w:type="dxa"/>
            <w:vAlign w:val="center"/>
          </w:tcPr>
          <w:p w:rsidR="003301AF" w:rsidRDefault="005C7C75">
            <w:pPr>
              <w:tabs>
                <w:tab w:val="clear" w:pos="426"/>
              </w:tabs>
              <w:adjustRightInd/>
              <w:snapToGrid/>
              <w:spacing w:line="240" w:lineRule="auto"/>
            </w:pPr>
            <w:r>
              <w:rPr>
                <w:rFonts w:hint="eastAsia"/>
              </w:rPr>
              <w:t>投标文件电子档</w:t>
            </w:r>
          </w:p>
        </w:tc>
        <w:tc>
          <w:tcPr>
            <w:tcW w:w="6244" w:type="dxa"/>
            <w:vAlign w:val="center"/>
          </w:tcPr>
          <w:p w:rsidR="003301AF" w:rsidRDefault="005C7C75">
            <w:pPr>
              <w:tabs>
                <w:tab w:val="clear" w:pos="426"/>
              </w:tabs>
              <w:adjustRightInd/>
              <w:snapToGrid/>
              <w:spacing w:line="240" w:lineRule="auto"/>
            </w:pPr>
            <w:r>
              <w:rPr>
                <w:rFonts w:hint="eastAsia"/>
              </w:rPr>
              <w:t>电子光盘一张（投标文件正本盖章后的彩色扫描件，</w:t>
            </w:r>
            <w:r>
              <w:t>PDF</w:t>
            </w:r>
            <w:r>
              <w:t>格式）</w:t>
            </w:r>
          </w:p>
        </w:tc>
      </w:tr>
    </w:tbl>
    <w:p w:rsidR="003301AF" w:rsidRDefault="003301AF">
      <w:pPr>
        <w:widowControl w:val="0"/>
        <w:shd w:val="clear" w:color="auto" w:fill="auto"/>
        <w:tabs>
          <w:tab w:val="clear" w:pos="426"/>
        </w:tabs>
        <w:adjustRightInd/>
        <w:snapToGrid/>
        <w:spacing w:line="240" w:lineRule="auto"/>
        <w:jc w:val="left"/>
        <w:rPr>
          <w:rFonts w:ascii="Calibri" w:hAnsi="Calibri" w:cs="Times New Roman"/>
          <w:b/>
          <w:kern w:val="2"/>
          <w:szCs w:val="22"/>
        </w:rPr>
      </w:pPr>
    </w:p>
    <w:p w:rsidR="003301AF" w:rsidRDefault="005C7C75">
      <w:pPr>
        <w:pStyle w:val="afc"/>
        <w:tabs>
          <w:tab w:val="clear" w:pos="426"/>
        </w:tabs>
      </w:pPr>
      <w:r>
        <w:br w:type="page"/>
      </w:r>
      <w:bookmarkStart w:id="5" w:name="_Toc15609"/>
      <w:r>
        <w:rPr>
          <w:rFonts w:hint="eastAsia"/>
        </w:rPr>
        <w:lastRenderedPageBreak/>
        <w:t>资格、符合性评审条款</w:t>
      </w:r>
      <w:bookmarkEnd w:id="5"/>
    </w:p>
    <w:p w:rsidR="003301AF" w:rsidRDefault="005C7C75">
      <w:pPr>
        <w:jc w:val="center"/>
        <w:rPr>
          <w:b/>
        </w:rPr>
      </w:pPr>
      <w:r>
        <w:rPr>
          <w:rFonts w:hint="eastAsia"/>
          <w:b/>
        </w:rPr>
        <w:t>（凡有下列情形之一的，投标文件无效，投标作无效标处理</w:t>
      </w:r>
      <w:r>
        <w:rPr>
          <w:rFonts w:ascii="黑体" w:eastAsia="黑体" w:hint="eastAsia"/>
          <w:szCs w:val="21"/>
        </w:rPr>
        <w:t>）</w:t>
      </w: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5"/>
        <w:gridCol w:w="7883"/>
      </w:tblGrid>
      <w:tr w:rsidR="003301AF">
        <w:trPr>
          <w:trHeight w:val="578"/>
        </w:trPr>
        <w:tc>
          <w:tcPr>
            <w:tcW w:w="645" w:type="dxa"/>
            <w:vAlign w:val="center"/>
          </w:tcPr>
          <w:p w:rsidR="003301AF" w:rsidRDefault="005C7C75">
            <w:pPr>
              <w:tabs>
                <w:tab w:val="clear" w:pos="426"/>
              </w:tabs>
              <w:adjustRightInd/>
              <w:snapToGrid/>
              <w:spacing w:line="240" w:lineRule="auto"/>
              <w:jc w:val="center"/>
              <w:rPr>
                <w:b/>
              </w:rPr>
            </w:pPr>
            <w:r>
              <w:rPr>
                <w:rFonts w:hint="eastAsia"/>
                <w:b/>
              </w:rPr>
              <w:t>序号</w:t>
            </w:r>
          </w:p>
        </w:tc>
        <w:tc>
          <w:tcPr>
            <w:tcW w:w="7883" w:type="dxa"/>
            <w:vAlign w:val="center"/>
          </w:tcPr>
          <w:p w:rsidR="003301AF" w:rsidRDefault="005C7C75">
            <w:pPr>
              <w:tabs>
                <w:tab w:val="clear" w:pos="426"/>
              </w:tabs>
              <w:adjustRightInd/>
              <w:snapToGrid/>
              <w:spacing w:line="240" w:lineRule="auto"/>
              <w:jc w:val="center"/>
              <w:rPr>
                <w:b/>
              </w:rPr>
            </w:pPr>
            <w:r>
              <w:rPr>
                <w:rFonts w:hint="eastAsia"/>
                <w:b/>
              </w:rPr>
              <w:t>评</w:t>
            </w:r>
            <w:r>
              <w:rPr>
                <w:rFonts w:hint="eastAsia"/>
                <w:b/>
              </w:rPr>
              <w:t xml:space="preserve"> </w:t>
            </w:r>
            <w:r>
              <w:rPr>
                <w:rFonts w:hint="eastAsia"/>
                <w:b/>
              </w:rPr>
              <w:t>审</w:t>
            </w:r>
            <w:r>
              <w:rPr>
                <w:rFonts w:hint="eastAsia"/>
                <w:b/>
              </w:rPr>
              <w:t xml:space="preserve"> </w:t>
            </w:r>
            <w:r>
              <w:rPr>
                <w:rFonts w:hint="eastAsia"/>
                <w:b/>
              </w:rPr>
              <w:t>内</w:t>
            </w:r>
            <w:r>
              <w:rPr>
                <w:rFonts w:hint="eastAsia"/>
                <w:b/>
              </w:rPr>
              <w:t xml:space="preserve"> </w:t>
            </w:r>
            <w:r>
              <w:rPr>
                <w:rFonts w:hint="eastAsia"/>
                <w:b/>
              </w:rPr>
              <w:t>容</w:t>
            </w:r>
          </w:p>
        </w:tc>
      </w:tr>
      <w:tr w:rsidR="003301AF">
        <w:trPr>
          <w:trHeight w:val="578"/>
        </w:trPr>
        <w:tc>
          <w:tcPr>
            <w:tcW w:w="8528" w:type="dxa"/>
            <w:gridSpan w:val="2"/>
            <w:vAlign w:val="center"/>
          </w:tcPr>
          <w:p w:rsidR="003301AF" w:rsidRDefault="005C7C75">
            <w:pPr>
              <w:tabs>
                <w:tab w:val="clear" w:pos="426"/>
              </w:tabs>
              <w:adjustRightInd/>
              <w:snapToGrid/>
              <w:spacing w:line="240" w:lineRule="auto"/>
              <w:jc w:val="center"/>
              <w:rPr>
                <w:b/>
              </w:rPr>
            </w:pPr>
            <w:r>
              <w:rPr>
                <w:rFonts w:hint="eastAsia"/>
              </w:rPr>
              <w:t>资格性审查表</w:t>
            </w:r>
          </w:p>
        </w:tc>
      </w:tr>
      <w:tr w:rsidR="003301AF">
        <w:trPr>
          <w:trHeight w:val="751"/>
        </w:trPr>
        <w:tc>
          <w:tcPr>
            <w:tcW w:w="645" w:type="dxa"/>
            <w:vAlign w:val="center"/>
          </w:tcPr>
          <w:p w:rsidR="003301AF" w:rsidRDefault="003301AF">
            <w:pPr>
              <w:numPr>
                <w:ilvl w:val="0"/>
                <w:numId w:val="21"/>
              </w:numPr>
              <w:tabs>
                <w:tab w:val="clear" w:pos="426"/>
              </w:tabs>
              <w:adjustRightInd/>
              <w:snapToGrid/>
              <w:spacing w:line="240" w:lineRule="auto"/>
              <w:ind w:left="0" w:firstLine="0"/>
              <w:jc w:val="center"/>
            </w:pPr>
          </w:p>
        </w:tc>
        <w:tc>
          <w:tcPr>
            <w:tcW w:w="7883" w:type="dxa"/>
            <w:vAlign w:val="center"/>
          </w:tcPr>
          <w:p w:rsidR="003301AF" w:rsidRDefault="005C7C75">
            <w:pPr>
              <w:tabs>
                <w:tab w:val="clear" w:pos="426"/>
              </w:tabs>
              <w:adjustRightInd/>
              <w:snapToGrid/>
              <w:spacing w:line="240" w:lineRule="auto"/>
            </w:pPr>
            <w:r>
              <w:rPr>
                <w:rFonts w:hint="eastAsia"/>
              </w:rPr>
              <w:t>投标人不具备招标资质要求，或未提交相应资质证明材料；</w:t>
            </w:r>
            <w:r>
              <w:rPr>
                <w:rFonts w:hint="eastAsia"/>
              </w:rPr>
              <w:t>(</w:t>
            </w:r>
            <w:r>
              <w:rPr>
                <w:rFonts w:hint="eastAsia"/>
              </w:rPr>
              <w:t>详见采购公告“投标人资质要求”，其中未列示的资质要求不得导致废标。</w:t>
            </w:r>
            <w:r>
              <w:rPr>
                <w:rFonts w:hint="eastAsia"/>
              </w:rPr>
              <w:t>)</w:t>
            </w:r>
          </w:p>
        </w:tc>
      </w:tr>
      <w:tr w:rsidR="003301AF">
        <w:trPr>
          <w:trHeight w:val="368"/>
        </w:trPr>
        <w:tc>
          <w:tcPr>
            <w:tcW w:w="8528" w:type="dxa"/>
            <w:gridSpan w:val="2"/>
            <w:vAlign w:val="center"/>
          </w:tcPr>
          <w:p w:rsidR="003301AF" w:rsidRDefault="005C7C75">
            <w:pPr>
              <w:tabs>
                <w:tab w:val="clear" w:pos="426"/>
              </w:tabs>
              <w:adjustRightInd/>
              <w:snapToGrid/>
              <w:spacing w:line="240" w:lineRule="auto"/>
              <w:jc w:val="center"/>
            </w:pPr>
            <w:r>
              <w:rPr>
                <w:rFonts w:hint="eastAsia"/>
              </w:rPr>
              <w:t>符合性审查表</w:t>
            </w:r>
          </w:p>
        </w:tc>
      </w:tr>
      <w:tr w:rsidR="003301AF">
        <w:trPr>
          <w:cantSplit/>
          <w:trHeight w:val="493"/>
        </w:trPr>
        <w:tc>
          <w:tcPr>
            <w:tcW w:w="645" w:type="dxa"/>
            <w:vAlign w:val="center"/>
          </w:tcPr>
          <w:p w:rsidR="003301AF" w:rsidRDefault="003301AF">
            <w:pPr>
              <w:widowControl w:val="0"/>
              <w:numPr>
                <w:ilvl w:val="0"/>
                <w:numId w:val="22"/>
              </w:numPr>
              <w:shd w:val="clear" w:color="auto" w:fill="auto"/>
              <w:tabs>
                <w:tab w:val="clear" w:pos="426"/>
              </w:tabs>
              <w:adjustRightInd/>
              <w:snapToGrid/>
              <w:spacing w:line="240" w:lineRule="auto"/>
              <w:ind w:left="0" w:firstLine="0"/>
              <w:jc w:val="center"/>
            </w:pPr>
          </w:p>
        </w:tc>
        <w:tc>
          <w:tcPr>
            <w:tcW w:w="7883" w:type="dxa"/>
            <w:vAlign w:val="center"/>
          </w:tcPr>
          <w:p w:rsidR="003301AF" w:rsidRDefault="005C7C75">
            <w:pPr>
              <w:tabs>
                <w:tab w:val="clear" w:pos="426"/>
              </w:tabs>
              <w:adjustRightInd/>
              <w:snapToGrid/>
              <w:spacing w:line="240" w:lineRule="auto"/>
            </w:pPr>
            <w:r>
              <w:rPr>
                <w:rFonts w:hint="eastAsia"/>
              </w:rPr>
              <w:t>将一个包或一个标段的内容拆开投标；</w:t>
            </w:r>
          </w:p>
        </w:tc>
      </w:tr>
      <w:tr w:rsidR="003301AF">
        <w:trPr>
          <w:cantSplit/>
          <w:trHeight w:val="527"/>
        </w:trPr>
        <w:tc>
          <w:tcPr>
            <w:tcW w:w="645" w:type="dxa"/>
            <w:vAlign w:val="center"/>
          </w:tcPr>
          <w:p w:rsidR="003301AF" w:rsidRDefault="003301AF">
            <w:pPr>
              <w:widowControl w:val="0"/>
              <w:numPr>
                <w:ilvl w:val="0"/>
                <w:numId w:val="22"/>
              </w:numPr>
              <w:shd w:val="clear" w:color="auto" w:fill="auto"/>
              <w:tabs>
                <w:tab w:val="clear" w:pos="426"/>
              </w:tabs>
              <w:adjustRightInd/>
              <w:snapToGrid/>
              <w:spacing w:line="240" w:lineRule="auto"/>
              <w:ind w:left="0" w:firstLine="0"/>
              <w:jc w:val="center"/>
            </w:pPr>
          </w:p>
        </w:tc>
        <w:tc>
          <w:tcPr>
            <w:tcW w:w="7883" w:type="dxa"/>
            <w:vAlign w:val="center"/>
          </w:tcPr>
          <w:p w:rsidR="003301AF" w:rsidRDefault="005C7C75">
            <w:pPr>
              <w:tabs>
                <w:tab w:val="clear" w:pos="426"/>
              </w:tabs>
              <w:adjustRightInd/>
              <w:snapToGrid/>
              <w:spacing w:line="240" w:lineRule="auto"/>
            </w:pPr>
            <w:r>
              <w:rPr>
                <w:rFonts w:hint="eastAsia"/>
              </w:rPr>
              <w:t>投标文件及开标一览表未按招标文件规定密封、签字、盖章；</w:t>
            </w:r>
          </w:p>
        </w:tc>
      </w:tr>
      <w:tr w:rsidR="003301AF">
        <w:trPr>
          <w:cantSplit/>
          <w:trHeight w:val="527"/>
        </w:trPr>
        <w:tc>
          <w:tcPr>
            <w:tcW w:w="645" w:type="dxa"/>
            <w:vAlign w:val="center"/>
          </w:tcPr>
          <w:p w:rsidR="003301AF" w:rsidRDefault="003301AF">
            <w:pPr>
              <w:widowControl w:val="0"/>
              <w:numPr>
                <w:ilvl w:val="0"/>
                <w:numId w:val="22"/>
              </w:numPr>
              <w:shd w:val="clear" w:color="auto" w:fill="auto"/>
              <w:tabs>
                <w:tab w:val="clear" w:pos="426"/>
              </w:tabs>
              <w:adjustRightInd/>
              <w:snapToGrid/>
              <w:spacing w:line="240" w:lineRule="auto"/>
              <w:ind w:left="0" w:firstLine="0"/>
              <w:jc w:val="center"/>
            </w:pPr>
          </w:p>
        </w:tc>
        <w:tc>
          <w:tcPr>
            <w:tcW w:w="7883" w:type="dxa"/>
            <w:vAlign w:val="center"/>
          </w:tcPr>
          <w:p w:rsidR="003301AF" w:rsidRDefault="005C7C75">
            <w:pPr>
              <w:tabs>
                <w:tab w:val="clear" w:pos="426"/>
              </w:tabs>
              <w:adjustRightInd/>
              <w:snapToGrid/>
              <w:spacing w:line="240" w:lineRule="auto"/>
            </w:pPr>
            <w:r>
              <w:rPr>
                <w:rFonts w:hint="eastAsia"/>
              </w:rPr>
              <w:t>对同一项目投标时，提供两套以上的投标方案（招标文件另有规定的除外）；</w:t>
            </w:r>
          </w:p>
        </w:tc>
      </w:tr>
      <w:tr w:rsidR="003301AF">
        <w:trPr>
          <w:cantSplit/>
          <w:trHeight w:val="527"/>
        </w:trPr>
        <w:tc>
          <w:tcPr>
            <w:tcW w:w="645" w:type="dxa"/>
            <w:vAlign w:val="center"/>
          </w:tcPr>
          <w:p w:rsidR="003301AF" w:rsidRDefault="003301AF">
            <w:pPr>
              <w:widowControl w:val="0"/>
              <w:numPr>
                <w:ilvl w:val="0"/>
                <w:numId w:val="22"/>
              </w:numPr>
              <w:shd w:val="clear" w:color="auto" w:fill="auto"/>
              <w:tabs>
                <w:tab w:val="clear" w:pos="426"/>
              </w:tabs>
              <w:adjustRightInd/>
              <w:snapToGrid/>
              <w:spacing w:line="240" w:lineRule="auto"/>
              <w:ind w:left="0" w:firstLine="0"/>
              <w:jc w:val="center"/>
            </w:pPr>
          </w:p>
        </w:tc>
        <w:tc>
          <w:tcPr>
            <w:tcW w:w="7883" w:type="dxa"/>
            <w:vAlign w:val="center"/>
          </w:tcPr>
          <w:p w:rsidR="003301AF" w:rsidRDefault="005C7C75">
            <w:pPr>
              <w:tabs>
                <w:tab w:val="clear" w:pos="426"/>
              </w:tabs>
              <w:adjustRightInd/>
              <w:snapToGrid/>
              <w:spacing w:line="240" w:lineRule="auto"/>
            </w:pPr>
            <w:r>
              <w:rPr>
                <w:rFonts w:hint="eastAsia"/>
              </w:rPr>
              <w:t>未按照招标文件规定要求签署、盖章或投标文件没有法定代表人签字，或签字人没有法定代表人有效授权书的；</w:t>
            </w:r>
          </w:p>
        </w:tc>
      </w:tr>
      <w:tr w:rsidR="003301AF">
        <w:trPr>
          <w:cantSplit/>
          <w:trHeight w:val="527"/>
        </w:trPr>
        <w:tc>
          <w:tcPr>
            <w:tcW w:w="645" w:type="dxa"/>
            <w:vAlign w:val="center"/>
          </w:tcPr>
          <w:p w:rsidR="003301AF" w:rsidRDefault="003301AF">
            <w:pPr>
              <w:widowControl w:val="0"/>
              <w:numPr>
                <w:ilvl w:val="0"/>
                <w:numId w:val="22"/>
              </w:numPr>
              <w:shd w:val="clear" w:color="auto" w:fill="auto"/>
              <w:tabs>
                <w:tab w:val="clear" w:pos="426"/>
              </w:tabs>
              <w:adjustRightInd/>
              <w:snapToGrid/>
              <w:spacing w:line="240" w:lineRule="auto"/>
              <w:ind w:left="0" w:firstLine="0"/>
              <w:jc w:val="center"/>
            </w:pPr>
          </w:p>
        </w:tc>
        <w:tc>
          <w:tcPr>
            <w:tcW w:w="7883" w:type="dxa"/>
            <w:vAlign w:val="center"/>
          </w:tcPr>
          <w:p w:rsidR="003301AF" w:rsidRDefault="005C7C75">
            <w:pPr>
              <w:tabs>
                <w:tab w:val="clear" w:pos="426"/>
              </w:tabs>
              <w:adjustRightInd/>
              <w:snapToGrid/>
              <w:spacing w:line="240" w:lineRule="auto"/>
            </w:pPr>
            <w:r>
              <w:rPr>
                <w:rFonts w:hint="eastAsia"/>
              </w:rPr>
              <w:t>未按招标文件所提供的样式填写</w:t>
            </w:r>
            <w:r>
              <w:t>《</w:t>
            </w:r>
            <w:r>
              <w:rPr>
                <w:rFonts w:hint="eastAsia"/>
              </w:rPr>
              <w:t>投标函》；未按招标文件所提供的《政府采购投标及履约承诺函》进行承诺；</w:t>
            </w:r>
          </w:p>
        </w:tc>
      </w:tr>
      <w:tr w:rsidR="003301AF">
        <w:trPr>
          <w:cantSplit/>
          <w:trHeight w:val="527"/>
        </w:trPr>
        <w:tc>
          <w:tcPr>
            <w:tcW w:w="645" w:type="dxa"/>
            <w:vAlign w:val="center"/>
          </w:tcPr>
          <w:p w:rsidR="003301AF" w:rsidRDefault="003301AF">
            <w:pPr>
              <w:widowControl w:val="0"/>
              <w:numPr>
                <w:ilvl w:val="0"/>
                <w:numId w:val="22"/>
              </w:numPr>
              <w:shd w:val="clear" w:color="auto" w:fill="auto"/>
              <w:tabs>
                <w:tab w:val="clear" w:pos="426"/>
              </w:tabs>
              <w:adjustRightInd/>
              <w:snapToGrid/>
              <w:spacing w:line="240" w:lineRule="auto"/>
              <w:ind w:left="0" w:firstLine="0"/>
              <w:jc w:val="center"/>
            </w:pPr>
          </w:p>
        </w:tc>
        <w:tc>
          <w:tcPr>
            <w:tcW w:w="7883" w:type="dxa"/>
            <w:vAlign w:val="center"/>
          </w:tcPr>
          <w:p w:rsidR="003301AF" w:rsidRDefault="005C7C75">
            <w:pPr>
              <w:tabs>
                <w:tab w:val="clear" w:pos="426"/>
              </w:tabs>
              <w:adjustRightInd/>
              <w:snapToGrid/>
              <w:spacing w:line="240" w:lineRule="auto"/>
            </w:pPr>
            <w:r>
              <w:rPr>
                <w:rFonts w:hint="eastAsia"/>
              </w:rPr>
              <w:t>投标总价或分项报价高于预算金额（最高投标限价）；</w:t>
            </w:r>
          </w:p>
        </w:tc>
      </w:tr>
      <w:tr w:rsidR="003301AF">
        <w:trPr>
          <w:cantSplit/>
          <w:trHeight w:val="409"/>
        </w:trPr>
        <w:tc>
          <w:tcPr>
            <w:tcW w:w="645" w:type="dxa"/>
            <w:vAlign w:val="center"/>
          </w:tcPr>
          <w:p w:rsidR="003301AF" w:rsidRDefault="003301AF">
            <w:pPr>
              <w:widowControl w:val="0"/>
              <w:numPr>
                <w:ilvl w:val="0"/>
                <w:numId w:val="22"/>
              </w:numPr>
              <w:shd w:val="clear" w:color="auto" w:fill="auto"/>
              <w:tabs>
                <w:tab w:val="clear" w:pos="426"/>
              </w:tabs>
              <w:adjustRightInd/>
              <w:snapToGrid/>
              <w:spacing w:line="240" w:lineRule="auto"/>
              <w:ind w:left="0" w:firstLine="0"/>
              <w:jc w:val="center"/>
            </w:pPr>
          </w:p>
        </w:tc>
        <w:tc>
          <w:tcPr>
            <w:tcW w:w="7883" w:type="dxa"/>
            <w:vAlign w:val="center"/>
          </w:tcPr>
          <w:p w:rsidR="003301AF" w:rsidRDefault="005C7C75">
            <w:pPr>
              <w:tabs>
                <w:tab w:val="clear" w:pos="426"/>
              </w:tabs>
              <w:adjustRightInd/>
              <w:snapToGrid/>
              <w:spacing w:line="240" w:lineRule="auto"/>
            </w:pPr>
            <w:r>
              <w:rPr>
                <w:szCs w:val="21"/>
              </w:rPr>
              <w:t>同一项目出现两个及以上报价，且按规定无法确定哪个是有效报价；</w:t>
            </w:r>
          </w:p>
        </w:tc>
      </w:tr>
      <w:tr w:rsidR="003301AF">
        <w:trPr>
          <w:cantSplit/>
          <w:trHeight w:val="527"/>
        </w:trPr>
        <w:tc>
          <w:tcPr>
            <w:tcW w:w="645" w:type="dxa"/>
            <w:vAlign w:val="center"/>
          </w:tcPr>
          <w:p w:rsidR="003301AF" w:rsidRDefault="003301AF">
            <w:pPr>
              <w:widowControl w:val="0"/>
              <w:numPr>
                <w:ilvl w:val="0"/>
                <w:numId w:val="22"/>
              </w:numPr>
              <w:shd w:val="clear" w:color="auto" w:fill="auto"/>
              <w:tabs>
                <w:tab w:val="clear" w:pos="426"/>
              </w:tabs>
              <w:adjustRightInd/>
              <w:snapToGrid/>
              <w:spacing w:line="240" w:lineRule="auto"/>
              <w:ind w:left="0" w:firstLine="0"/>
              <w:jc w:val="center"/>
            </w:pPr>
          </w:p>
        </w:tc>
        <w:tc>
          <w:tcPr>
            <w:tcW w:w="7883" w:type="dxa"/>
            <w:vAlign w:val="center"/>
          </w:tcPr>
          <w:p w:rsidR="003301AF" w:rsidRDefault="005C7C75">
            <w:pPr>
              <w:tabs>
                <w:tab w:val="clear" w:pos="426"/>
              </w:tabs>
              <w:adjustRightInd/>
              <w:snapToGrid/>
              <w:spacing w:line="240" w:lineRule="auto"/>
            </w:pPr>
            <w:r>
              <w:rPr>
                <w:rFonts w:hint="eastAsia"/>
              </w:rPr>
              <w:t>投标文件载明的服务期期不满足招标文件规定的期限；</w:t>
            </w:r>
          </w:p>
        </w:tc>
      </w:tr>
    </w:tbl>
    <w:p w:rsidR="003301AF" w:rsidRDefault="003301AF">
      <w:pPr>
        <w:pStyle w:val="afc"/>
        <w:widowControl w:val="0"/>
        <w:shd w:val="clear" w:color="auto" w:fill="auto"/>
        <w:tabs>
          <w:tab w:val="clear" w:pos="426"/>
        </w:tabs>
        <w:adjustRightInd/>
        <w:snapToGrid/>
        <w:jc w:val="both"/>
        <w:outlineLvl w:val="9"/>
        <w:rPr>
          <w:sz w:val="21"/>
          <w:szCs w:val="21"/>
        </w:rPr>
      </w:pPr>
    </w:p>
    <w:p w:rsidR="003301AF" w:rsidRDefault="003301AF"/>
    <w:p w:rsidR="003301AF" w:rsidRDefault="003301AF"/>
    <w:p w:rsidR="003301AF" w:rsidRDefault="003301AF"/>
    <w:p w:rsidR="003301AF" w:rsidRDefault="005C7C75">
      <w:pPr>
        <w:pStyle w:val="afc"/>
        <w:tabs>
          <w:tab w:val="clear" w:pos="426"/>
        </w:tabs>
      </w:pPr>
      <w:r>
        <w:rPr>
          <w:sz w:val="24"/>
        </w:rPr>
        <w:br w:type="page"/>
      </w:r>
      <w:bookmarkStart w:id="6" w:name="_Toc24383"/>
      <w:bookmarkStart w:id="7" w:name="_Toc3628656"/>
      <w:bookmarkStart w:id="8" w:name="_Toc435514846"/>
      <w:r>
        <w:lastRenderedPageBreak/>
        <w:t>评标信息</w:t>
      </w:r>
      <w:bookmarkEnd w:id="6"/>
      <w:bookmarkEnd w:id="7"/>
    </w:p>
    <w:p w:rsidR="003301AF" w:rsidRDefault="005C7C75">
      <w:pPr>
        <w:widowControl w:val="0"/>
        <w:numPr>
          <w:ilvl w:val="0"/>
          <w:numId w:val="23"/>
        </w:numPr>
        <w:shd w:val="clear" w:color="auto" w:fill="auto"/>
        <w:tabs>
          <w:tab w:val="clear" w:pos="312"/>
          <w:tab w:val="clear" w:pos="426"/>
        </w:tabs>
        <w:adjustRightInd/>
        <w:snapToGrid/>
        <w:spacing w:line="300" w:lineRule="auto"/>
        <w:ind w:firstLineChars="200" w:firstLine="422"/>
        <w:rPr>
          <w:b/>
          <w:szCs w:val="21"/>
        </w:rPr>
      </w:pPr>
      <w:r>
        <w:rPr>
          <w:b/>
          <w:szCs w:val="21"/>
        </w:rPr>
        <w:t>本项目的评审办法采用：综合评分法。</w:t>
      </w:r>
    </w:p>
    <w:p w:rsidR="003301AF" w:rsidRDefault="005C7C75">
      <w:pPr>
        <w:widowControl w:val="0"/>
        <w:shd w:val="clear" w:color="auto" w:fill="auto"/>
        <w:tabs>
          <w:tab w:val="clear" w:pos="426"/>
        </w:tabs>
        <w:adjustRightInd/>
        <w:snapToGrid/>
        <w:spacing w:line="300" w:lineRule="auto"/>
        <w:ind w:firstLineChars="200" w:firstLine="422"/>
        <w:rPr>
          <w:b/>
          <w:szCs w:val="21"/>
        </w:rPr>
      </w:pPr>
      <w:r>
        <w:rPr>
          <w:rFonts w:hint="eastAsia"/>
          <w:b/>
          <w:szCs w:val="21"/>
        </w:rPr>
        <w:t>本招标文件所述评标方法和定标方法与招标文件《通用条款</w:t>
      </w:r>
      <w:r>
        <w:rPr>
          <w:b/>
          <w:szCs w:val="21"/>
        </w:rPr>
        <w:t>》所述不一致之处，以</w:t>
      </w:r>
      <w:r>
        <w:rPr>
          <w:rFonts w:hint="eastAsia"/>
          <w:b/>
          <w:szCs w:val="21"/>
        </w:rPr>
        <w:t>此处为准</w:t>
      </w:r>
      <w:r>
        <w:rPr>
          <w:b/>
          <w:szCs w:val="21"/>
        </w:rPr>
        <w:t>。</w:t>
      </w:r>
    </w:p>
    <w:bookmarkEnd w:id="8"/>
    <w:p w:rsidR="003301AF" w:rsidRDefault="005C7C75">
      <w:pPr>
        <w:widowControl w:val="0"/>
        <w:shd w:val="clear" w:color="auto" w:fill="auto"/>
        <w:tabs>
          <w:tab w:val="clear" w:pos="426"/>
        </w:tabs>
        <w:adjustRightInd/>
        <w:snapToGrid/>
        <w:spacing w:line="300" w:lineRule="auto"/>
        <w:ind w:firstLineChars="200" w:firstLine="420"/>
        <w:rPr>
          <w:szCs w:val="21"/>
        </w:rPr>
      </w:pPr>
      <w:r>
        <w:rPr>
          <w:rFonts w:hint="eastAsia"/>
          <w:szCs w:val="21"/>
        </w:rPr>
        <w:t>综合评分法，是指投标文件满足招标文件全部实质性要求，且按照评审因素的量化指标评审得分最高的投标人为中标候选人的评标方法。</w:t>
      </w:r>
    </w:p>
    <w:p w:rsidR="003301AF" w:rsidRDefault="005C7C75">
      <w:pPr>
        <w:widowControl w:val="0"/>
        <w:shd w:val="clear" w:color="auto" w:fill="auto"/>
        <w:tabs>
          <w:tab w:val="clear" w:pos="426"/>
        </w:tabs>
        <w:adjustRightInd/>
        <w:snapToGrid/>
        <w:spacing w:line="300" w:lineRule="auto"/>
        <w:ind w:firstLineChars="200" w:firstLine="420"/>
        <w:rPr>
          <w:szCs w:val="21"/>
        </w:rPr>
      </w:pPr>
      <w:r>
        <w:rPr>
          <w:rFonts w:hint="eastAsia"/>
          <w:szCs w:val="21"/>
        </w:rPr>
        <w:t>评标时，评标委员会各成员应当独立对每个通过资格性审查和符合性审查且报价不超过预算控制金额的投标人的投标文件进行评价，并汇总每个投标人每项评分因素的评分、评标委员会各成员对每个投标人评分的和，取算术平均值确定每个投标人的评审总得分，</w:t>
      </w:r>
      <w:r>
        <w:rPr>
          <w:rFonts w:hint="eastAsia"/>
          <w:bCs/>
          <w:szCs w:val="21"/>
        </w:rPr>
        <w:t>以评标总得分</w:t>
      </w:r>
      <w:r>
        <w:rPr>
          <w:rFonts w:hint="eastAsia"/>
          <w:b/>
          <w:bCs/>
          <w:szCs w:val="21"/>
        </w:rPr>
        <w:t>第一名</w:t>
      </w:r>
      <w:r>
        <w:rPr>
          <w:rFonts w:hint="eastAsia"/>
          <w:bCs/>
          <w:szCs w:val="21"/>
        </w:rPr>
        <w:t>的投标供应商为中标候选供应商。</w:t>
      </w:r>
    </w:p>
    <w:p w:rsidR="003301AF" w:rsidRDefault="005C7C75">
      <w:pPr>
        <w:tabs>
          <w:tab w:val="clear" w:pos="426"/>
        </w:tabs>
        <w:spacing w:line="300" w:lineRule="auto"/>
        <w:ind w:firstLineChars="200" w:firstLine="420"/>
        <w:rPr>
          <w:rFonts w:cs="Times New Roman"/>
          <w:b/>
          <w:bCs/>
          <w:kern w:val="2"/>
          <w:szCs w:val="21"/>
        </w:rPr>
      </w:pPr>
      <w:r>
        <w:rPr>
          <w:rFonts w:hint="eastAsia"/>
          <w:szCs w:val="21"/>
        </w:rPr>
        <w:t>投标供应商按评审后得分由高到低顺序排列。得分相同的，按投标报价由低到高顺序排列；得分且投标报价相同的，按服务方案优劣顺序排列；得分且投标报价相同的且服务方案优劣相同的，</w:t>
      </w:r>
      <w:r>
        <w:rPr>
          <w:rFonts w:cs="Times New Roman"/>
          <w:bCs/>
          <w:kern w:val="2"/>
          <w:szCs w:val="21"/>
        </w:rPr>
        <w:t>采取随机抽取方式确定</w:t>
      </w:r>
      <w:r>
        <w:rPr>
          <w:rFonts w:hint="eastAsia"/>
          <w:bCs/>
          <w:szCs w:val="21"/>
        </w:rPr>
        <w:t>中标候选供应商</w:t>
      </w:r>
      <w:r>
        <w:rPr>
          <w:rFonts w:cs="Times New Roman" w:hint="eastAsia"/>
          <w:bCs/>
          <w:kern w:val="2"/>
          <w:szCs w:val="21"/>
        </w:rPr>
        <w:t>。</w:t>
      </w:r>
    </w:p>
    <w:p w:rsidR="003301AF" w:rsidRDefault="005C7C75">
      <w:pPr>
        <w:tabs>
          <w:tab w:val="clear" w:pos="426"/>
        </w:tabs>
        <w:spacing w:line="300" w:lineRule="auto"/>
        <w:ind w:firstLineChars="200" w:firstLine="420"/>
      </w:pPr>
      <w:r>
        <w:rPr>
          <w:rFonts w:hint="eastAsia"/>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3301AF" w:rsidRDefault="005C7C75">
      <w:pPr>
        <w:widowControl w:val="0"/>
        <w:shd w:val="clear" w:color="auto" w:fill="auto"/>
        <w:tabs>
          <w:tab w:val="clear" w:pos="426"/>
        </w:tabs>
        <w:adjustRightInd/>
        <w:snapToGrid/>
        <w:spacing w:line="300" w:lineRule="auto"/>
        <w:ind w:firstLineChars="200" w:firstLine="422"/>
        <w:rPr>
          <w:b/>
          <w:bCs/>
          <w:szCs w:val="21"/>
        </w:rPr>
      </w:pPr>
      <w:r>
        <w:rPr>
          <w:rFonts w:hint="eastAsia"/>
          <w:b/>
          <w:bCs/>
          <w:szCs w:val="21"/>
        </w:rPr>
        <w:t>2</w:t>
      </w:r>
      <w:r>
        <w:rPr>
          <w:b/>
          <w:bCs/>
          <w:szCs w:val="21"/>
        </w:rPr>
        <w:t>.</w:t>
      </w:r>
      <w:r>
        <w:rPr>
          <w:b/>
          <w:bCs/>
          <w:szCs w:val="21"/>
        </w:rPr>
        <w:t>价格分计算方法：</w:t>
      </w:r>
    </w:p>
    <w:p w:rsidR="003301AF" w:rsidRDefault="005C7C75">
      <w:pPr>
        <w:tabs>
          <w:tab w:val="clear" w:pos="426"/>
        </w:tabs>
        <w:spacing w:line="300" w:lineRule="auto"/>
        <w:ind w:firstLineChars="200" w:firstLine="420"/>
        <w:rPr>
          <w:szCs w:val="21"/>
        </w:rPr>
      </w:pPr>
      <w:r>
        <w:rPr>
          <w:rFonts w:hint="eastAsia"/>
          <w:szCs w:val="21"/>
        </w:rPr>
        <w:t>依据《</w:t>
      </w:r>
      <w:r>
        <w:rPr>
          <w:szCs w:val="21"/>
        </w:rPr>
        <w:t>深圳市财政委员会关于严格执行财政部</w:t>
      </w:r>
      <w:r>
        <w:rPr>
          <w:szCs w:val="21"/>
        </w:rPr>
        <w:t>8</w:t>
      </w:r>
      <w:r>
        <w:rPr>
          <w:szCs w:val="21"/>
        </w:rPr>
        <w:t>7</w:t>
      </w:r>
      <w:r>
        <w:rPr>
          <w:szCs w:val="21"/>
        </w:rPr>
        <w:t>号令价格分计算规定的通知</w:t>
      </w:r>
      <w:r>
        <w:rPr>
          <w:rFonts w:hint="eastAsia"/>
          <w:szCs w:val="21"/>
        </w:rPr>
        <w:t>》（深财购〔</w:t>
      </w:r>
      <w:r>
        <w:rPr>
          <w:szCs w:val="21"/>
        </w:rPr>
        <w:t>2018</w:t>
      </w:r>
      <w:r>
        <w:rPr>
          <w:szCs w:val="21"/>
        </w:rPr>
        <w:t>〕</w:t>
      </w:r>
      <w:r>
        <w:rPr>
          <w:szCs w:val="21"/>
        </w:rPr>
        <w:t>33</w:t>
      </w:r>
      <w:r>
        <w:rPr>
          <w:szCs w:val="21"/>
        </w:rPr>
        <w:t>号</w:t>
      </w:r>
      <w:r>
        <w:rPr>
          <w:rFonts w:hint="eastAsia"/>
          <w:szCs w:val="21"/>
        </w:rPr>
        <w:t>）、《</w:t>
      </w:r>
      <w:r>
        <w:rPr>
          <w:szCs w:val="21"/>
        </w:rPr>
        <w:t>政府采购货物和服务招标投标管理办法</w:t>
      </w:r>
      <w:r>
        <w:rPr>
          <w:rFonts w:hint="eastAsia"/>
          <w:szCs w:val="21"/>
        </w:rPr>
        <w:t>》（财政部令第</w:t>
      </w:r>
      <w:r>
        <w:rPr>
          <w:szCs w:val="21"/>
        </w:rPr>
        <w:t>87</w:t>
      </w:r>
      <w:r>
        <w:rPr>
          <w:szCs w:val="21"/>
        </w:rPr>
        <w:t>号）</w:t>
      </w:r>
      <w:r>
        <w:rPr>
          <w:rFonts w:hint="eastAsia"/>
          <w:szCs w:val="21"/>
        </w:rPr>
        <w:t>第五十五条第六款之规定：价格分应当采用低价优先法计算，即满足招标文件要求且投标价格最低的投标报价为评标基准价，其价格分为满分。其他投标人的价格分统一按照下列公式计算：</w:t>
      </w:r>
    </w:p>
    <w:p w:rsidR="003301AF" w:rsidRDefault="005C7C75">
      <w:pPr>
        <w:tabs>
          <w:tab w:val="clear" w:pos="426"/>
        </w:tabs>
        <w:spacing w:line="300" w:lineRule="auto"/>
        <w:ind w:firstLineChars="200" w:firstLine="420"/>
        <w:rPr>
          <w:szCs w:val="21"/>
        </w:rPr>
      </w:pPr>
      <w:r>
        <w:rPr>
          <w:rFonts w:hint="eastAsia"/>
          <w:szCs w:val="21"/>
        </w:rPr>
        <w:t>投标报价得分</w:t>
      </w:r>
      <w:r>
        <w:rPr>
          <w:szCs w:val="21"/>
        </w:rPr>
        <w:t>=(</w:t>
      </w:r>
      <w:r>
        <w:rPr>
          <w:szCs w:val="21"/>
        </w:rPr>
        <w:t>评标基准价／投标报价</w:t>
      </w:r>
      <w:r>
        <w:rPr>
          <w:szCs w:val="21"/>
        </w:rPr>
        <w:t>)×100</w:t>
      </w:r>
    </w:p>
    <w:p w:rsidR="003301AF" w:rsidRDefault="005C7C75">
      <w:pPr>
        <w:tabs>
          <w:tab w:val="clear" w:pos="426"/>
        </w:tabs>
        <w:spacing w:line="300" w:lineRule="auto"/>
        <w:ind w:firstLineChars="200" w:firstLine="420"/>
        <w:rPr>
          <w:szCs w:val="21"/>
        </w:rPr>
      </w:pPr>
      <w:r>
        <w:rPr>
          <w:rFonts w:hint="eastAsia"/>
          <w:szCs w:val="21"/>
        </w:rPr>
        <w:t>评标总得分＝</w:t>
      </w:r>
      <w:r>
        <w:rPr>
          <w:szCs w:val="21"/>
        </w:rPr>
        <w:t>F1×A1</w:t>
      </w:r>
      <w:r>
        <w:rPr>
          <w:szCs w:val="21"/>
        </w:rPr>
        <w:t>＋</w:t>
      </w:r>
      <w:r>
        <w:rPr>
          <w:szCs w:val="21"/>
        </w:rPr>
        <w:t>F2×A2</w:t>
      </w:r>
      <w:r>
        <w:rPr>
          <w:szCs w:val="21"/>
        </w:rPr>
        <w:t>＋</w:t>
      </w:r>
      <w:r>
        <w:rPr>
          <w:szCs w:val="21"/>
        </w:rPr>
        <w:t>……</w:t>
      </w:r>
      <w:r>
        <w:rPr>
          <w:szCs w:val="21"/>
        </w:rPr>
        <w:t>＋</w:t>
      </w:r>
      <w:r>
        <w:rPr>
          <w:szCs w:val="21"/>
        </w:rPr>
        <w:t>Fn×An</w:t>
      </w:r>
    </w:p>
    <w:p w:rsidR="003301AF" w:rsidRDefault="005C7C75">
      <w:pPr>
        <w:tabs>
          <w:tab w:val="clear" w:pos="426"/>
        </w:tabs>
        <w:spacing w:line="300" w:lineRule="auto"/>
        <w:ind w:firstLineChars="200" w:firstLine="420"/>
        <w:rPr>
          <w:szCs w:val="21"/>
        </w:rPr>
      </w:pPr>
      <w:r>
        <w:rPr>
          <w:szCs w:val="21"/>
        </w:rPr>
        <w:t>F1</w:t>
      </w:r>
      <w:r>
        <w:rPr>
          <w:szCs w:val="21"/>
        </w:rPr>
        <w:t>、</w:t>
      </w:r>
      <w:r>
        <w:rPr>
          <w:szCs w:val="21"/>
        </w:rPr>
        <w:t>F2……Fn</w:t>
      </w:r>
      <w:r>
        <w:rPr>
          <w:szCs w:val="21"/>
        </w:rPr>
        <w:t>分别为各项评审因素的得分；</w:t>
      </w:r>
    </w:p>
    <w:p w:rsidR="003301AF" w:rsidRDefault="005C7C75">
      <w:pPr>
        <w:tabs>
          <w:tab w:val="clear" w:pos="426"/>
        </w:tabs>
        <w:spacing w:line="300" w:lineRule="auto"/>
        <w:ind w:firstLineChars="200" w:firstLine="420"/>
        <w:rPr>
          <w:szCs w:val="21"/>
        </w:rPr>
      </w:pPr>
      <w:r>
        <w:rPr>
          <w:szCs w:val="21"/>
        </w:rPr>
        <w:t>A1</w:t>
      </w:r>
      <w:r>
        <w:rPr>
          <w:szCs w:val="21"/>
        </w:rPr>
        <w:t>、</w:t>
      </w:r>
      <w:r>
        <w:rPr>
          <w:szCs w:val="21"/>
        </w:rPr>
        <w:t>A2</w:t>
      </w:r>
      <w:r>
        <w:rPr>
          <w:szCs w:val="21"/>
        </w:rPr>
        <w:t>、</w:t>
      </w:r>
      <w:r>
        <w:rPr>
          <w:szCs w:val="21"/>
        </w:rPr>
        <w:t xml:space="preserve">……An </w:t>
      </w:r>
      <w:r>
        <w:rPr>
          <w:szCs w:val="21"/>
        </w:rPr>
        <w:t>分别为各项评审因素所占的权重</w:t>
      </w:r>
      <w:r>
        <w:rPr>
          <w:szCs w:val="21"/>
        </w:rPr>
        <w:t>(A1</w:t>
      </w:r>
      <w:r>
        <w:rPr>
          <w:szCs w:val="21"/>
        </w:rPr>
        <w:t>＋</w:t>
      </w:r>
      <w:r>
        <w:rPr>
          <w:szCs w:val="21"/>
        </w:rPr>
        <w:t>A2</w:t>
      </w:r>
      <w:r>
        <w:rPr>
          <w:szCs w:val="21"/>
        </w:rPr>
        <w:t>＋</w:t>
      </w:r>
      <w:r>
        <w:rPr>
          <w:szCs w:val="21"/>
        </w:rPr>
        <w:t>……</w:t>
      </w:r>
      <w:r>
        <w:rPr>
          <w:szCs w:val="21"/>
        </w:rPr>
        <w:t>＋</w:t>
      </w:r>
      <w:r>
        <w:rPr>
          <w:szCs w:val="21"/>
        </w:rPr>
        <w:t>An</w:t>
      </w:r>
      <w:r>
        <w:rPr>
          <w:szCs w:val="21"/>
        </w:rPr>
        <w:t>＝</w:t>
      </w:r>
      <w:r>
        <w:rPr>
          <w:szCs w:val="21"/>
        </w:rPr>
        <w:t>1)</w:t>
      </w:r>
      <w:r>
        <w:rPr>
          <w:szCs w:val="21"/>
        </w:rPr>
        <w:t>。</w:t>
      </w:r>
    </w:p>
    <w:p w:rsidR="003301AF" w:rsidRDefault="005C7C75">
      <w:pPr>
        <w:tabs>
          <w:tab w:val="clear" w:pos="426"/>
        </w:tabs>
        <w:spacing w:line="300" w:lineRule="auto"/>
        <w:ind w:firstLineChars="200" w:firstLine="420"/>
        <w:rPr>
          <w:szCs w:val="21"/>
        </w:rPr>
      </w:pPr>
      <w:r>
        <w:rPr>
          <w:rFonts w:hint="eastAsia"/>
          <w:szCs w:val="21"/>
        </w:rPr>
        <w:t>评标过程中，不得去掉报价中的最高报价和最低报价。</w:t>
      </w:r>
    </w:p>
    <w:p w:rsidR="003301AF" w:rsidRDefault="005C7C75">
      <w:pPr>
        <w:tabs>
          <w:tab w:val="clear" w:pos="426"/>
        </w:tabs>
        <w:spacing w:line="300" w:lineRule="auto"/>
        <w:ind w:firstLineChars="200" w:firstLine="420"/>
        <w:rPr>
          <w:szCs w:val="21"/>
        </w:rPr>
      </w:pPr>
      <w:r>
        <w:rPr>
          <w:rFonts w:hint="eastAsia"/>
          <w:szCs w:val="21"/>
        </w:rPr>
        <w:t>因落实政府采购政策进行价格调整的，以调整后的价格计算评标基准价和投标报价。</w:t>
      </w:r>
    </w:p>
    <w:p w:rsidR="003301AF" w:rsidRDefault="005C7C75">
      <w:pPr>
        <w:tabs>
          <w:tab w:val="clear" w:pos="426"/>
        </w:tabs>
        <w:spacing w:line="300" w:lineRule="auto"/>
        <w:ind w:firstLineChars="200" w:firstLine="420"/>
        <w:rPr>
          <w:szCs w:val="21"/>
        </w:rPr>
      </w:pPr>
      <w:r>
        <w:rPr>
          <w:rFonts w:hint="eastAsia"/>
          <w:szCs w:val="21"/>
        </w:rPr>
        <w:t>在实际评标过程中，《评分细则表》中的“分值”项为各项评审因素的实际分</w:t>
      </w:r>
      <w:r>
        <w:rPr>
          <w:szCs w:val="21"/>
        </w:rPr>
        <w:t>Sn</w:t>
      </w:r>
      <w:r>
        <w:rPr>
          <w:szCs w:val="21"/>
        </w:rPr>
        <w:t>，</w:t>
      </w:r>
      <w:r>
        <w:rPr>
          <w:szCs w:val="21"/>
        </w:rPr>
        <w:t>Sn=Fn×An</w:t>
      </w:r>
      <w:r>
        <w:rPr>
          <w:szCs w:val="21"/>
        </w:rPr>
        <w:t>，评标总得分</w:t>
      </w:r>
      <w:r>
        <w:rPr>
          <w:szCs w:val="21"/>
        </w:rPr>
        <w:t>=S1</w:t>
      </w:r>
      <w:r>
        <w:rPr>
          <w:szCs w:val="21"/>
        </w:rPr>
        <w:t>＋</w:t>
      </w:r>
      <w:r>
        <w:rPr>
          <w:szCs w:val="21"/>
        </w:rPr>
        <w:t>S2</w:t>
      </w:r>
      <w:r>
        <w:rPr>
          <w:szCs w:val="21"/>
        </w:rPr>
        <w:t>＋</w:t>
      </w:r>
      <w:r>
        <w:rPr>
          <w:szCs w:val="21"/>
        </w:rPr>
        <w:t>……</w:t>
      </w:r>
      <w:r>
        <w:rPr>
          <w:szCs w:val="21"/>
        </w:rPr>
        <w:t>＋</w:t>
      </w:r>
      <w:r>
        <w:rPr>
          <w:szCs w:val="21"/>
        </w:rPr>
        <w:t>Sn</w:t>
      </w:r>
      <w:r>
        <w:rPr>
          <w:szCs w:val="21"/>
        </w:rPr>
        <w:t>，投标报价的实际分</w:t>
      </w:r>
      <w:r>
        <w:rPr>
          <w:szCs w:val="21"/>
        </w:rPr>
        <w:t>=(</w:t>
      </w:r>
      <w:r>
        <w:rPr>
          <w:szCs w:val="21"/>
        </w:rPr>
        <w:t>评标基准价／投标报价</w:t>
      </w:r>
      <w:r>
        <w:rPr>
          <w:szCs w:val="21"/>
        </w:rPr>
        <w:t>)×100×</w:t>
      </w:r>
      <w:r>
        <w:rPr>
          <w:szCs w:val="21"/>
        </w:rPr>
        <w:t>价格权重。</w:t>
      </w:r>
    </w:p>
    <w:p w:rsidR="003301AF" w:rsidRDefault="005C7C75">
      <w:pPr>
        <w:tabs>
          <w:tab w:val="clear" w:pos="426"/>
        </w:tabs>
        <w:spacing w:line="300" w:lineRule="auto"/>
        <w:ind w:firstLineChars="200" w:firstLine="422"/>
        <w:rPr>
          <w:b/>
          <w:bCs/>
          <w:szCs w:val="21"/>
        </w:rPr>
      </w:pPr>
      <w:r>
        <w:rPr>
          <w:b/>
          <w:bCs/>
          <w:szCs w:val="21"/>
        </w:rPr>
        <w:t>3.</w:t>
      </w:r>
      <w:r>
        <w:rPr>
          <w:rFonts w:hint="eastAsia"/>
          <w:b/>
          <w:bCs/>
          <w:szCs w:val="21"/>
        </w:rPr>
        <w:t>评标优惠政策</w:t>
      </w:r>
    </w:p>
    <w:p w:rsidR="003301AF" w:rsidRDefault="005C7C75">
      <w:pPr>
        <w:tabs>
          <w:tab w:val="clear" w:pos="426"/>
        </w:tabs>
        <w:spacing w:line="300" w:lineRule="auto"/>
        <w:ind w:firstLineChars="200" w:firstLine="420"/>
        <w:rPr>
          <w:szCs w:val="21"/>
        </w:rPr>
      </w:pPr>
      <w:r>
        <w:rPr>
          <w:szCs w:val="21"/>
        </w:rPr>
        <w:t>3.1.</w:t>
      </w:r>
      <w:r>
        <w:rPr>
          <w:szCs w:val="21"/>
        </w:rPr>
        <w:t>根据《政府采购促进中小企业发展暂行办法》（财库</w:t>
      </w:r>
      <w:r>
        <w:rPr>
          <w:szCs w:val="21"/>
        </w:rPr>
        <w:t>[2011]181</w:t>
      </w:r>
      <w:r>
        <w:rPr>
          <w:szCs w:val="21"/>
        </w:rPr>
        <w:t>号）、《财政部</w:t>
      </w:r>
      <w:r>
        <w:rPr>
          <w:szCs w:val="21"/>
        </w:rPr>
        <w:t xml:space="preserve"> </w:t>
      </w:r>
      <w:r>
        <w:rPr>
          <w:szCs w:val="21"/>
        </w:rPr>
        <w:t>司法部关于政府采购支持监狱</w:t>
      </w:r>
      <w:r>
        <w:rPr>
          <w:szCs w:val="21"/>
        </w:rPr>
        <w:t>企业发展有关问题的通知》（财库〔</w:t>
      </w:r>
      <w:r>
        <w:rPr>
          <w:szCs w:val="21"/>
        </w:rPr>
        <w:t>2014</w:t>
      </w:r>
      <w:r>
        <w:rPr>
          <w:szCs w:val="21"/>
        </w:rPr>
        <w:t>〕</w:t>
      </w:r>
      <w:r>
        <w:rPr>
          <w:szCs w:val="21"/>
        </w:rPr>
        <w:t>68</w:t>
      </w:r>
      <w:r>
        <w:rPr>
          <w:szCs w:val="21"/>
        </w:rPr>
        <w:t>号）和《三部门联合发布关于促进残疾人就业政府采购政策的通知》（财库〔</w:t>
      </w:r>
      <w:r>
        <w:rPr>
          <w:szCs w:val="21"/>
        </w:rPr>
        <w:t>2017</w:t>
      </w:r>
      <w:r>
        <w:rPr>
          <w:szCs w:val="21"/>
        </w:rPr>
        <w:t>〕</w:t>
      </w:r>
      <w:r>
        <w:rPr>
          <w:szCs w:val="21"/>
        </w:rPr>
        <w:t>141</w:t>
      </w:r>
      <w:r>
        <w:rPr>
          <w:szCs w:val="21"/>
        </w:rPr>
        <w:t>号）的规定，对满足价格扣除条件且在投标文件中提交了《投标人企业类型声明函》、《残疾人福利性单位声明函》或省级以上监狱管理局、戒毒管理局（含新疆生产建设兵团）出具的属于监狱企业的证明文件的投标人，其投标报价扣除</w:t>
      </w:r>
      <w:r>
        <w:rPr>
          <w:b/>
          <w:szCs w:val="21"/>
          <w:u w:val="single"/>
        </w:rPr>
        <w:t>6%</w:t>
      </w:r>
      <w:r>
        <w:rPr>
          <w:szCs w:val="21"/>
        </w:rPr>
        <w:t>后参与评审。对于同时属于小微企业、监狱企业或残疾人福利性</w:t>
      </w:r>
      <w:r>
        <w:rPr>
          <w:rFonts w:hint="eastAsia"/>
          <w:szCs w:val="21"/>
        </w:rPr>
        <w:t>单位的，不重复进行投标报价扣除。如有其它政策支持因素（如鼓励创新等）需一并列出。</w:t>
      </w:r>
    </w:p>
    <w:p w:rsidR="003301AF" w:rsidRDefault="005C7C75">
      <w:pPr>
        <w:tabs>
          <w:tab w:val="clear" w:pos="426"/>
        </w:tabs>
        <w:spacing w:line="300" w:lineRule="auto"/>
        <w:ind w:firstLineChars="200" w:firstLine="420"/>
        <w:rPr>
          <w:szCs w:val="21"/>
        </w:rPr>
      </w:pPr>
      <w:r>
        <w:rPr>
          <w:szCs w:val="21"/>
        </w:rPr>
        <w:t>3.2.</w:t>
      </w:r>
      <w:r>
        <w:rPr>
          <w:szCs w:val="21"/>
        </w:rPr>
        <w:t>联合协议中约定，小型、微型企业、残疾人福利性单位和监狱企业的协议合同金额占到联合体协议合同总金额</w:t>
      </w:r>
      <w:r>
        <w:rPr>
          <w:szCs w:val="21"/>
        </w:rPr>
        <w:t>30%</w:t>
      </w:r>
      <w:r>
        <w:rPr>
          <w:szCs w:val="21"/>
        </w:rPr>
        <w:t>以上的，可给予联合体</w:t>
      </w:r>
      <w:r>
        <w:rPr>
          <w:b/>
          <w:szCs w:val="21"/>
          <w:u w:val="single"/>
        </w:rPr>
        <w:t>2%</w:t>
      </w:r>
      <w:r>
        <w:rPr>
          <w:szCs w:val="21"/>
          <w:u w:val="single"/>
        </w:rPr>
        <w:t xml:space="preserve"> </w:t>
      </w:r>
      <w:r>
        <w:rPr>
          <w:szCs w:val="21"/>
        </w:rPr>
        <w:t>（请在</w:t>
      </w:r>
      <w:r>
        <w:rPr>
          <w:szCs w:val="21"/>
        </w:rPr>
        <w:t>2%-3%</w:t>
      </w:r>
      <w:r>
        <w:rPr>
          <w:szCs w:val="21"/>
        </w:rPr>
        <w:t>范围内选择）的价格扣除。</w:t>
      </w:r>
    </w:p>
    <w:p w:rsidR="003301AF" w:rsidRDefault="005C7C75">
      <w:pPr>
        <w:tabs>
          <w:tab w:val="clear" w:pos="426"/>
        </w:tabs>
        <w:spacing w:line="300" w:lineRule="auto"/>
        <w:ind w:firstLineChars="200" w:firstLine="420"/>
        <w:rPr>
          <w:szCs w:val="21"/>
        </w:rPr>
      </w:pPr>
      <w:r>
        <w:rPr>
          <w:rFonts w:hint="eastAsia"/>
          <w:szCs w:val="21"/>
        </w:rPr>
        <w:t>联合体各方均为小型、微型企业和监狱企业的，联合体视同为小型、微型企业和监狱企业，均享受</w:t>
      </w:r>
      <w:r>
        <w:rPr>
          <w:rFonts w:hint="eastAsia"/>
          <w:b/>
          <w:szCs w:val="21"/>
        </w:rPr>
        <w:t>评标优惠政策</w:t>
      </w:r>
      <w:r>
        <w:rPr>
          <w:rFonts w:hint="eastAsia"/>
          <w:szCs w:val="21"/>
        </w:rPr>
        <w:t>第一款的优惠政策。</w:t>
      </w:r>
    </w:p>
    <w:p w:rsidR="003301AF" w:rsidRDefault="005C7C75">
      <w:pPr>
        <w:tabs>
          <w:tab w:val="clear" w:pos="426"/>
        </w:tabs>
        <w:spacing w:line="300" w:lineRule="auto"/>
        <w:ind w:firstLineChars="200" w:firstLine="420"/>
        <w:rPr>
          <w:szCs w:val="21"/>
        </w:rPr>
      </w:pPr>
      <w:r>
        <w:rPr>
          <w:szCs w:val="21"/>
        </w:rPr>
        <w:lastRenderedPageBreak/>
        <w:t>3.3.</w:t>
      </w:r>
      <w:r>
        <w:rPr>
          <w:rFonts w:hint="eastAsia"/>
          <w:szCs w:val="21"/>
        </w:rPr>
        <w:t>如采购人所采购产品为政府强制采购的节能产品，投标人所投产品的品牌及型号必须为清单中有效期内产品并提供证明文件，否则其投标将被认定为投标无效。</w:t>
      </w:r>
    </w:p>
    <w:p w:rsidR="003301AF" w:rsidRDefault="005C7C75">
      <w:pPr>
        <w:tabs>
          <w:tab w:val="clear" w:pos="426"/>
        </w:tabs>
        <w:spacing w:line="300" w:lineRule="auto"/>
        <w:ind w:firstLineChars="200" w:firstLine="420"/>
        <w:rPr>
          <w:szCs w:val="21"/>
        </w:rPr>
      </w:pPr>
      <w:r>
        <w:rPr>
          <w:szCs w:val="21"/>
        </w:rPr>
        <w:t>4.</w:t>
      </w:r>
      <w:r>
        <w:rPr>
          <w:szCs w:val="21"/>
        </w:rPr>
        <w:t>评标专家应对通过投标文件初审进入评标程序的投标文件先评技术标、</w:t>
      </w:r>
      <w:r>
        <w:rPr>
          <w:szCs w:val="21"/>
        </w:rPr>
        <w:t>再评商务标；</w:t>
      </w:r>
    </w:p>
    <w:p w:rsidR="003301AF" w:rsidRDefault="005C7C75">
      <w:pPr>
        <w:tabs>
          <w:tab w:val="clear" w:pos="426"/>
        </w:tabs>
        <w:spacing w:line="300" w:lineRule="auto"/>
        <w:ind w:firstLineChars="200" w:firstLine="420"/>
        <w:rPr>
          <w:szCs w:val="21"/>
        </w:rPr>
      </w:pPr>
      <w:r>
        <w:rPr>
          <w:szCs w:val="21"/>
        </w:rPr>
        <w:t>5.</w:t>
      </w:r>
      <w:r>
        <w:rPr>
          <w:szCs w:val="21"/>
        </w:rPr>
        <w:t>评标专家需按招标文件规定的评审标准对投标人提交的投标文件进行评审，投标文件中与评审标准无关的内容不作为评审内容</w:t>
      </w:r>
      <w:r>
        <w:rPr>
          <w:rFonts w:hint="eastAsia"/>
          <w:szCs w:val="21"/>
        </w:rPr>
        <w:t>。</w:t>
      </w:r>
    </w:p>
    <w:p w:rsidR="003301AF" w:rsidRDefault="005C7C75">
      <w:pPr>
        <w:widowControl w:val="0"/>
        <w:shd w:val="clear" w:color="auto" w:fill="auto"/>
        <w:tabs>
          <w:tab w:val="clear" w:pos="426"/>
        </w:tabs>
        <w:adjustRightInd/>
        <w:snapToGrid/>
        <w:ind w:firstLineChars="200" w:firstLine="420"/>
        <w:rPr>
          <w:szCs w:val="21"/>
        </w:rPr>
      </w:pPr>
      <w:r>
        <w:rPr>
          <w:szCs w:val="21"/>
        </w:rPr>
        <w:t>6.</w:t>
      </w:r>
      <w:r>
        <w:rPr>
          <w:rFonts w:hint="eastAsia"/>
          <w:szCs w:val="21"/>
        </w:rPr>
        <w:t>评标委员会在评标时，应按照以下量化的评审因素，对各投标文件进行分析和比较：</w:t>
      </w:r>
    </w:p>
    <w:p w:rsidR="003301AF" w:rsidRDefault="005C7C75">
      <w:pPr>
        <w:widowControl w:val="0"/>
        <w:shd w:val="clear" w:color="auto" w:fill="auto"/>
        <w:tabs>
          <w:tab w:val="clear" w:pos="426"/>
        </w:tabs>
        <w:adjustRightInd/>
        <w:snapToGrid/>
        <w:ind w:left="420"/>
        <w:jc w:val="center"/>
        <w:rPr>
          <w:b/>
          <w:bCs/>
          <w:sz w:val="24"/>
        </w:rPr>
      </w:pPr>
      <w:r>
        <w:rPr>
          <w:rFonts w:hint="eastAsia"/>
          <w:b/>
          <w:bCs/>
          <w:sz w:val="24"/>
        </w:rPr>
        <w:t>评分细则表</w:t>
      </w:r>
    </w:p>
    <w:tbl>
      <w:tblPr>
        <w:tblW w:w="99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79"/>
        <w:gridCol w:w="1551"/>
        <w:gridCol w:w="770"/>
        <w:gridCol w:w="62"/>
        <w:gridCol w:w="5780"/>
        <w:gridCol w:w="1388"/>
      </w:tblGrid>
      <w:tr w:rsidR="003301AF">
        <w:trPr>
          <w:trHeight w:val="453"/>
          <w:jc w:val="center"/>
        </w:trPr>
        <w:tc>
          <w:tcPr>
            <w:tcW w:w="8542" w:type="dxa"/>
            <w:gridSpan w:val="5"/>
            <w:vAlign w:val="center"/>
          </w:tcPr>
          <w:p w:rsidR="003301AF" w:rsidRDefault="005C7C75">
            <w:pPr>
              <w:autoSpaceDE w:val="0"/>
              <w:autoSpaceDN w:val="0"/>
              <w:spacing w:line="240" w:lineRule="auto"/>
              <w:jc w:val="center"/>
              <w:rPr>
                <w:rFonts w:asciiTheme="minorEastAsia" w:eastAsiaTheme="minorEastAsia" w:hAnsiTheme="minorEastAsia" w:cstheme="minorEastAsia"/>
                <w:b/>
                <w:szCs w:val="21"/>
                <w:lang w:val="zh-CN"/>
              </w:rPr>
            </w:pPr>
            <w:bookmarkStart w:id="9" w:name="bt投标人情况介绍"/>
            <w:bookmarkStart w:id="10" w:name="bt其他资料2"/>
            <w:bookmarkStart w:id="11" w:name="bt合同条款及格式"/>
            <w:bookmarkStart w:id="12" w:name="bt合同格式"/>
            <w:bookmarkStart w:id="13" w:name="bt技术标投标文件格式"/>
            <w:bookmarkStart w:id="14" w:name="bt投标人须知"/>
            <w:bookmarkStart w:id="15" w:name="bt其他资料由投标人自定"/>
            <w:bookmarkStart w:id="16" w:name="bt说明"/>
            <w:bookmarkStart w:id="17" w:name="bt合同条款"/>
            <w:bookmarkStart w:id="18" w:name="bt开标一览表"/>
            <w:bookmarkStart w:id="19" w:name="bt投标函"/>
            <w:bookmarkStart w:id="20" w:name="合同格式"/>
            <w:bookmarkStart w:id="21" w:name="bt本工程承诺书"/>
            <w:bookmarkStart w:id="22" w:name="bt项目管理班子配备情况"/>
            <w:bookmarkStart w:id="23" w:name="bt商务标投标文件格式"/>
            <w:bookmarkStart w:id="24" w:name="bt投标报价汇总表"/>
            <w:bookmarkStart w:id="25" w:name="bt投标文件签署授权委托书"/>
            <w:bookmarkStart w:id="26" w:name="_Toc432592812"/>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Pr>
                <w:rFonts w:asciiTheme="minorEastAsia" w:eastAsiaTheme="minorEastAsia" w:hAnsiTheme="minorEastAsia" w:cstheme="minorEastAsia" w:hint="eastAsia"/>
                <w:b/>
                <w:szCs w:val="21"/>
                <w:lang w:val="zh-CN"/>
              </w:rPr>
              <w:t>评分项及评分规则</w:t>
            </w:r>
          </w:p>
        </w:tc>
        <w:tc>
          <w:tcPr>
            <w:tcW w:w="1388" w:type="dxa"/>
            <w:vAlign w:val="center"/>
          </w:tcPr>
          <w:p w:rsidR="003301AF" w:rsidRDefault="005C7C75">
            <w:pPr>
              <w:autoSpaceDE w:val="0"/>
              <w:autoSpaceDN w:val="0"/>
              <w:spacing w:line="240" w:lineRule="auto"/>
              <w:jc w:val="center"/>
              <w:rPr>
                <w:rFonts w:asciiTheme="minorEastAsia" w:eastAsiaTheme="minorEastAsia" w:hAnsiTheme="minorEastAsia" w:cstheme="minorEastAsia"/>
                <w:b/>
                <w:szCs w:val="21"/>
                <w:lang w:val="zh-CN"/>
              </w:rPr>
            </w:pPr>
            <w:r>
              <w:rPr>
                <w:rFonts w:asciiTheme="minorEastAsia" w:eastAsiaTheme="minorEastAsia" w:hAnsiTheme="minorEastAsia" w:cstheme="minorEastAsia" w:hint="eastAsia"/>
                <w:b/>
                <w:szCs w:val="21"/>
                <w:lang w:val="zh-CN"/>
              </w:rPr>
              <w:t>权重</w:t>
            </w:r>
          </w:p>
        </w:tc>
      </w:tr>
      <w:tr w:rsidR="003301AF">
        <w:trPr>
          <w:trHeight w:val="428"/>
          <w:jc w:val="center"/>
        </w:trPr>
        <w:tc>
          <w:tcPr>
            <w:tcW w:w="8542" w:type="dxa"/>
            <w:gridSpan w:val="5"/>
            <w:vAlign w:val="center"/>
          </w:tcPr>
          <w:p w:rsidR="003301AF" w:rsidRDefault="005C7C75">
            <w:pPr>
              <w:autoSpaceDE w:val="0"/>
              <w:autoSpaceDN w:val="0"/>
              <w:spacing w:line="240" w:lineRule="auto"/>
              <w:jc w:val="center"/>
              <w:rPr>
                <w:rFonts w:asciiTheme="minorEastAsia" w:eastAsiaTheme="minorEastAsia" w:hAnsiTheme="minorEastAsia" w:cstheme="minorEastAsia"/>
                <w:b/>
                <w:szCs w:val="21"/>
                <w:lang w:val="zh-CN"/>
              </w:rPr>
            </w:pPr>
            <w:r>
              <w:rPr>
                <w:rFonts w:asciiTheme="minorEastAsia" w:eastAsiaTheme="minorEastAsia" w:hAnsiTheme="minorEastAsia" w:cstheme="minorEastAsia" w:hint="eastAsia"/>
                <w:b/>
                <w:szCs w:val="21"/>
                <w:lang w:val="zh-CN"/>
              </w:rPr>
              <w:t>一、价格部分</w:t>
            </w:r>
          </w:p>
        </w:tc>
        <w:tc>
          <w:tcPr>
            <w:tcW w:w="1388" w:type="dxa"/>
            <w:shd w:val="clear" w:color="auto" w:fill="auto"/>
            <w:vAlign w:val="center"/>
          </w:tcPr>
          <w:p w:rsidR="003301AF" w:rsidRDefault="005C7C75">
            <w:pPr>
              <w:autoSpaceDE w:val="0"/>
              <w:autoSpaceDN w:val="0"/>
              <w:spacing w:line="24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30</w:t>
            </w:r>
          </w:p>
        </w:tc>
      </w:tr>
      <w:tr w:rsidR="003301AF">
        <w:trPr>
          <w:trHeight w:val="90"/>
          <w:jc w:val="center"/>
        </w:trPr>
        <w:tc>
          <w:tcPr>
            <w:tcW w:w="8542" w:type="dxa"/>
            <w:gridSpan w:val="5"/>
            <w:vAlign w:val="center"/>
          </w:tcPr>
          <w:p w:rsidR="003301AF" w:rsidRDefault="005C7C75">
            <w:pPr>
              <w:autoSpaceDE w:val="0"/>
              <w:autoSpaceDN w:val="0"/>
              <w:spacing w:line="240" w:lineRule="auto"/>
              <w:jc w:val="center"/>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lang w:val="zh-CN"/>
              </w:rPr>
              <w:t>二、商务部分</w:t>
            </w:r>
          </w:p>
        </w:tc>
        <w:tc>
          <w:tcPr>
            <w:tcW w:w="1388" w:type="dxa"/>
            <w:vAlign w:val="center"/>
          </w:tcPr>
          <w:p w:rsidR="003301AF" w:rsidRDefault="005C7C75">
            <w:pPr>
              <w:autoSpaceDE w:val="0"/>
              <w:autoSpaceDN w:val="0"/>
              <w:spacing w:line="24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38</w:t>
            </w:r>
          </w:p>
        </w:tc>
      </w:tr>
      <w:tr w:rsidR="003301AF">
        <w:trPr>
          <w:trHeight w:val="465"/>
          <w:jc w:val="center"/>
        </w:trPr>
        <w:tc>
          <w:tcPr>
            <w:tcW w:w="379" w:type="dxa"/>
            <w:vAlign w:val="center"/>
          </w:tcPr>
          <w:p w:rsidR="003301AF" w:rsidRDefault="005C7C75">
            <w:pPr>
              <w:autoSpaceDE w:val="0"/>
              <w:autoSpaceDN w:val="0"/>
              <w:spacing w:line="24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lang w:val="zh-CN"/>
              </w:rPr>
              <w:t>序号</w:t>
            </w:r>
          </w:p>
        </w:tc>
        <w:tc>
          <w:tcPr>
            <w:tcW w:w="1551" w:type="dxa"/>
            <w:vAlign w:val="center"/>
          </w:tcPr>
          <w:p w:rsidR="003301AF" w:rsidRDefault="005C7C75">
            <w:pPr>
              <w:autoSpaceDE w:val="0"/>
              <w:autoSpaceDN w:val="0"/>
              <w:spacing w:line="24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lang w:val="zh-CN"/>
              </w:rPr>
              <w:t>内容</w:t>
            </w:r>
          </w:p>
        </w:tc>
        <w:tc>
          <w:tcPr>
            <w:tcW w:w="770" w:type="dxa"/>
            <w:vAlign w:val="center"/>
          </w:tcPr>
          <w:p w:rsidR="003301AF" w:rsidRDefault="005C7C75">
            <w:pPr>
              <w:autoSpaceDE w:val="0"/>
              <w:autoSpaceDN w:val="0"/>
              <w:spacing w:line="24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lang w:val="zh-CN"/>
              </w:rPr>
              <w:t>权重</w:t>
            </w:r>
          </w:p>
        </w:tc>
        <w:tc>
          <w:tcPr>
            <w:tcW w:w="5842" w:type="dxa"/>
            <w:gridSpan w:val="2"/>
            <w:vAlign w:val="center"/>
          </w:tcPr>
          <w:p w:rsidR="003301AF" w:rsidRDefault="005C7C75">
            <w:pPr>
              <w:autoSpaceDE w:val="0"/>
              <w:autoSpaceDN w:val="0"/>
              <w:spacing w:line="24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lang w:val="zh-CN"/>
              </w:rPr>
              <w:t>评分规则</w:t>
            </w:r>
          </w:p>
        </w:tc>
        <w:tc>
          <w:tcPr>
            <w:tcW w:w="1388" w:type="dxa"/>
            <w:vAlign w:val="center"/>
          </w:tcPr>
          <w:p w:rsidR="003301AF" w:rsidRDefault="005C7C75">
            <w:pPr>
              <w:autoSpaceDE w:val="0"/>
              <w:autoSpaceDN w:val="0"/>
              <w:spacing w:line="24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lang w:val="zh-CN"/>
              </w:rPr>
              <w:t>评分方式</w:t>
            </w:r>
          </w:p>
        </w:tc>
      </w:tr>
      <w:tr w:rsidR="003301AF">
        <w:trPr>
          <w:trHeight w:val="921"/>
          <w:jc w:val="center"/>
        </w:trPr>
        <w:tc>
          <w:tcPr>
            <w:tcW w:w="379" w:type="dxa"/>
            <w:vAlign w:val="center"/>
          </w:tcPr>
          <w:p w:rsidR="003301AF" w:rsidRDefault="005C7C75">
            <w:pPr>
              <w:autoSpaceDE w:val="0"/>
              <w:autoSpaceDN w:val="0"/>
              <w:spacing w:line="240" w:lineRule="auto"/>
              <w:rPr>
                <w:rFonts w:asciiTheme="minorEastAsia" w:eastAsiaTheme="minorEastAsia" w:hAnsiTheme="minorEastAsia" w:cstheme="minorEastAsia"/>
                <w:szCs w:val="21"/>
                <w:lang w:val="zh-CN"/>
              </w:rPr>
            </w:pPr>
            <w:r>
              <w:rPr>
                <w:rFonts w:asciiTheme="minorEastAsia" w:eastAsiaTheme="minorEastAsia" w:hAnsiTheme="minorEastAsia" w:cstheme="minorEastAsia" w:hint="eastAsia"/>
                <w:szCs w:val="21"/>
              </w:rPr>
              <w:t>1</w:t>
            </w:r>
          </w:p>
        </w:tc>
        <w:tc>
          <w:tcPr>
            <w:tcW w:w="1551" w:type="dxa"/>
            <w:vAlign w:val="center"/>
          </w:tcPr>
          <w:p w:rsidR="003301AF" w:rsidRDefault="005C7C75">
            <w:pPr>
              <w:autoSpaceDE w:val="0"/>
              <w:autoSpaceDN w:val="0"/>
              <w:spacing w:line="240" w:lineRule="auto"/>
              <w:jc w:val="center"/>
              <w:rPr>
                <w:rFonts w:asciiTheme="minorEastAsia" w:eastAsiaTheme="minorEastAsia" w:hAnsiTheme="minorEastAsia" w:cstheme="minorEastAsia"/>
                <w:szCs w:val="21"/>
                <w:lang w:val="zh-CN"/>
              </w:rPr>
            </w:pPr>
            <w:r>
              <w:rPr>
                <w:rFonts w:asciiTheme="minorEastAsia" w:eastAsiaTheme="minorEastAsia" w:hAnsiTheme="minorEastAsia" w:cstheme="minorEastAsia" w:hint="eastAsia"/>
                <w:szCs w:val="21"/>
                <w:lang w:val="zh-CN"/>
              </w:rPr>
              <w:t>投标人类似项目业绩</w:t>
            </w:r>
          </w:p>
        </w:tc>
        <w:tc>
          <w:tcPr>
            <w:tcW w:w="770" w:type="dxa"/>
            <w:shd w:val="clear" w:color="auto" w:fill="auto"/>
            <w:vAlign w:val="center"/>
          </w:tcPr>
          <w:p w:rsidR="003301AF" w:rsidRDefault="005C7C75">
            <w:pPr>
              <w:autoSpaceDE w:val="0"/>
              <w:autoSpaceDN w:val="0"/>
              <w:spacing w:line="24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10</w:t>
            </w:r>
          </w:p>
        </w:tc>
        <w:tc>
          <w:tcPr>
            <w:tcW w:w="5842" w:type="dxa"/>
            <w:gridSpan w:val="2"/>
            <w:vAlign w:val="center"/>
          </w:tcPr>
          <w:p w:rsidR="003301AF" w:rsidRDefault="005C7C75">
            <w:pPr>
              <w:spacing w:line="240" w:lineRule="auto"/>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1</w:t>
            </w:r>
            <w:r>
              <w:rPr>
                <w:rFonts w:asciiTheme="minorEastAsia" w:eastAsiaTheme="minorEastAsia" w:hAnsiTheme="minorEastAsia" w:cstheme="minorEastAsia" w:hint="eastAsia"/>
                <w:b/>
                <w:bCs/>
                <w:szCs w:val="21"/>
              </w:rPr>
              <w:t>、评审标准：</w:t>
            </w:r>
          </w:p>
          <w:p w:rsidR="003301AF" w:rsidRDefault="005C7C75">
            <w:pPr>
              <w:autoSpaceDE w:val="0"/>
              <w:autoSpaceDN w:val="0"/>
              <w:spacing w:line="240" w:lineRule="auto"/>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投标人近三年内（</w:t>
            </w:r>
            <w:r>
              <w:rPr>
                <w:rFonts w:asciiTheme="minorEastAsia" w:eastAsiaTheme="minorEastAsia" w:hAnsiTheme="minorEastAsia" w:cstheme="minorEastAsia" w:hint="eastAsia"/>
                <w:szCs w:val="21"/>
              </w:rPr>
              <w:t>2016</w:t>
            </w:r>
            <w:r>
              <w:rPr>
                <w:rFonts w:asciiTheme="minorEastAsia" w:eastAsiaTheme="minorEastAsia" w:hAnsiTheme="minorEastAsia" w:cstheme="minorEastAsia" w:hint="eastAsia"/>
                <w:szCs w:val="21"/>
              </w:rPr>
              <w:t>年</w:t>
            </w:r>
            <w:r>
              <w:rPr>
                <w:rFonts w:asciiTheme="minorEastAsia" w:eastAsiaTheme="minorEastAsia" w:hAnsiTheme="minorEastAsia" w:cstheme="minorEastAsia" w:hint="eastAsia"/>
                <w:szCs w:val="21"/>
              </w:rPr>
              <w:t>10</w:t>
            </w:r>
            <w:r>
              <w:rPr>
                <w:rFonts w:asciiTheme="minorEastAsia" w:eastAsiaTheme="minorEastAsia" w:hAnsiTheme="minorEastAsia" w:cstheme="minorEastAsia" w:hint="eastAsia"/>
                <w:szCs w:val="21"/>
              </w:rPr>
              <w:t>月</w:t>
            </w:r>
            <w:r>
              <w:rPr>
                <w:rFonts w:asciiTheme="minorEastAsia" w:eastAsiaTheme="minorEastAsia" w:hAnsiTheme="minorEastAsia" w:cstheme="minorEastAsia" w:hint="eastAsia"/>
                <w:szCs w:val="21"/>
              </w:rPr>
              <w:t>1</w:t>
            </w:r>
            <w:r>
              <w:rPr>
                <w:rFonts w:asciiTheme="minorEastAsia" w:eastAsiaTheme="minorEastAsia" w:hAnsiTheme="minorEastAsia" w:cstheme="minorEastAsia" w:hint="eastAsia"/>
                <w:szCs w:val="21"/>
              </w:rPr>
              <w:t>日至本项目交易公告发布之日）有协助医疗机构获得</w:t>
            </w:r>
            <w:r>
              <w:rPr>
                <w:rFonts w:asciiTheme="minorEastAsia" w:eastAsiaTheme="minorEastAsia" w:hAnsiTheme="minorEastAsia" w:cstheme="minorEastAsia" w:hint="eastAsia"/>
                <w:b/>
                <w:bCs/>
                <w:szCs w:val="21"/>
              </w:rPr>
              <w:t>临床研究机构资质或</w:t>
            </w:r>
            <w:r>
              <w:rPr>
                <w:rFonts w:asciiTheme="minorEastAsia" w:eastAsiaTheme="minorEastAsia" w:hAnsiTheme="minorEastAsia" w:cstheme="minorEastAsia" w:hint="eastAsia"/>
                <w:szCs w:val="21"/>
              </w:rPr>
              <w:t>临床研究项目通过</w:t>
            </w:r>
            <w:r>
              <w:rPr>
                <w:rFonts w:asciiTheme="minorEastAsia" w:eastAsiaTheme="minorEastAsia" w:hAnsiTheme="minorEastAsia" w:cstheme="minorEastAsia" w:hint="eastAsia"/>
                <w:szCs w:val="21"/>
              </w:rPr>
              <w:t>CFDA</w:t>
            </w:r>
            <w:r>
              <w:rPr>
                <w:rFonts w:asciiTheme="minorEastAsia" w:eastAsiaTheme="minorEastAsia" w:hAnsiTheme="minorEastAsia" w:cstheme="minorEastAsia" w:hint="eastAsia"/>
                <w:szCs w:val="21"/>
              </w:rPr>
              <w:t>核查的业绩，</w:t>
            </w:r>
            <w:r>
              <w:rPr>
                <w:rFonts w:asciiTheme="minorEastAsia" w:eastAsiaTheme="minorEastAsia" w:hAnsiTheme="minorEastAsia" w:cstheme="minorEastAsia" w:hint="eastAsia"/>
                <w:szCs w:val="21"/>
                <w:lang w:val="zh-CN"/>
              </w:rPr>
              <w:t>每提供一个得</w:t>
            </w:r>
            <w:r>
              <w:rPr>
                <w:rFonts w:asciiTheme="minorEastAsia" w:eastAsiaTheme="minorEastAsia" w:hAnsiTheme="minorEastAsia" w:cstheme="minorEastAsia" w:hint="eastAsia"/>
                <w:szCs w:val="21"/>
              </w:rPr>
              <w:t>2.5</w:t>
            </w:r>
            <w:r>
              <w:rPr>
                <w:rFonts w:asciiTheme="minorEastAsia" w:eastAsiaTheme="minorEastAsia" w:hAnsiTheme="minorEastAsia" w:cstheme="minorEastAsia" w:hint="eastAsia"/>
                <w:szCs w:val="21"/>
                <w:lang w:val="zh-CN"/>
              </w:rPr>
              <w:t>分，最高得</w:t>
            </w:r>
            <w:r>
              <w:rPr>
                <w:rFonts w:asciiTheme="minorEastAsia" w:eastAsiaTheme="minorEastAsia" w:hAnsiTheme="minorEastAsia" w:cstheme="minorEastAsia" w:hint="eastAsia"/>
                <w:szCs w:val="21"/>
              </w:rPr>
              <w:t>10</w:t>
            </w:r>
            <w:r>
              <w:rPr>
                <w:rFonts w:asciiTheme="minorEastAsia" w:eastAsiaTheme="minorEastAsia" w:hAnsiTheme="minorEastAsia" w:cstheme="minorEastAsia" w:hint="eastAsia"/>
                <w:szCs w:val="21"/>
                <w:lang w:val="zh-CN"/>
              </w:rPr>
              <w:t>分。</w:t>
            </w:r>
          </w:p>
          <w:p w:rsidR="003301AF" w:rsidRDefault="005C7C75">
            <w:pPr>
              <w:pStyle w:val="TableParagraph"/>
              <w:spacing w:line="240" w:lineRule="auto"/>
              <w:jc w:val="both"/>
              <w:rPr>
                <w:rFonts w:asciiTheme="minorEastAsia" w:eastAsiaTheme="minorEastAsia" w:hAnsiTheme="minorEastAsia" w:cstheme="minorEastAsia"/>
                <w:b/>
                <w:bCs/>
                <w:sz w:val="21"/>
                <w:szCs w:val="21"/>
              </w:rPr>
            </w:pPr>
            <w:r>
              <w:rPr>
                <w:rFonts w:asciiTheme="minorEastAsia" w:eastAsiaTheme="minorEastAsia" w:hAnsiTheme="minorEastAsia" w:cstheme="minorEastAsia" w:hint="eastAsia"/>
                <w:kern w:val="2"/>
                <w:sz w:val="21"/>
                <w:szCs w:val="21"/>
              </w:rPr>
              <w:t xml:space="preserve"> </w:t>
            </w:r>
            <w:r>
              <w:rPr>
                <w:rFonts w:asciiTheme="minorEastAsia" w:eastAsiaTheme="minorEastAsia" w:hAnsiTheme="minorEastAsia" w:cstheme="minorEastAsia" w:hint="eastAsia"/>
                <w:b/>
                <w:bCs/>
                <w:sz w:val="21"/>
                <w:szCs w:val="21"/>
              </w:rPr>
              <w:t>2</w:t>
            </w:r>
            <w:r>
              <w:rPr>
                <w:rFonts w:asciiTheme="minorEastAsia" w:eastAsiaTheme="minorEastAsia" w:hAnsiTheme="minorEastAsia" w:cstheme="minorEastAsia" w:hint="eastAsia"/>
                <w:b/>
                <w:bCs/>
                <w:sz w:val="21"/>
                <w:szCs w:val="21"/>
              </w:rPr>
              <w:t>、证明文件：</w:t>
            </w:r>
          </w:p>
          <w:p w:rsidR="003301AF" w:rsidRDefault="005C7C75">
            <w:pPr>
              <w:spacing w:line="24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提供合同关键页及资质证书复印件加盖投标人公章，原件备查。</w:t>
            </w:r>
          </w:p>
        </w:tc>
        <w:tc>
          <w:tcPr>
            <w:tcW w:w="1388" w:type="dxa"/>
            <w:vAlign w:val="center"/>
          </w:tcPr>
          <w:p w:rsidR="003301AF" w:rsidRDefault="003301AF">
            <w:pPr>
              <w:spacing w:line="240" w:lineRule="auto"/>
              <w:rPr>
                <w:rFonts w:asciiTheme="minorEastAsia" w:eastAsiaTheme="minorEastAsia" w:hAnsiTheme="minorEastAsia" w:cstheme="minorEastAsia"/>
                <w:szCs w:val="21"/>
              </w:rPr>
            </w:pPr>
          </w:p>
        </w:tc>
      </w:tr>
      <w:tr w:rsidR="003301AF">
        <w:trPr>
          <w:trHeight w:val="1359"/>
          <w:jc w:val="center"/>
        </w:trPr>
        <w:tc>
          <w:tcPr>
            <w:tcW w:w="379" w:type="dxa"/>
            <w:vAlign w:val="center"/>
          </w:tcPr>
          <w:p w:rsidR="003301AF" w:rsidRDefault="005C7C75">
            <w:pPr>
              <w:autoSpaceDE w:val="0"/>
              <w:autoSpaceDN w:val="0"/>
              <w:spacing w:line="24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w:t>
            </w:r>
          </w:p>
        </w:tc>
        <w:tc>
          <w:tcPr>
            <w:tcW w:w="1551" w:type="dxa"/>
            <w:vAlign w:val="center"/>
          </w:tcPr>
          <w:p w:rsidR="003301AF" w:rsidRDefault="005C7C75">
            <w:pPr>
              <w:autoSpaceDE w:val="0"/>
              <w:autoSpaceDN w:val="0"/>
              <w:spacing w:line="240" w:lineRule="auto"/>
              <w:jc w:val="center"/>
              <w:rPr>
                <w:rFonts w:asciiTheme="minorEastAsia" w:eastAsiaTheme="minorEastAsia" w:hAnsiTheme="minorEastAsia" w:cstheme="minorEastAsia"/>
                <w:szCs w:val="21"/>
                <w:lang w:val="zh-CN"/>
              </w:rPr>
            </w:pPr>
            <w:r>
              <w:rPr>
                <w:rFonts w:asciiTheme="minorEastAsia" w:eastAsiaTheme="minorEastAsia" w:hAnsiTheme="minorEastAsia" w:cstheme="minorEastAsia" w:hint="eastAsia"/>
                <w:szCs w:val="21"/>
                <w:lang w:val="zh-CN"/>
              </w:rPr>
              <w:t>财务状况</w:t>
            </w:r>
          </w:p>
        </w:tc>
        <w:tc>
          <w:tcPr>
            <w:tcW w:w="770" w:type="dxa"/>
            <w:shd w:val="clear" w:color="auto" w:fill="auto"/>
            <w:vAlign w:val="center"/>
          </w:tcPr>
          <w:p w:rsidR="003301AF" w:rsidRDefault="005C7C75">
            <w:pPr>
              <w:autoSpaceDE w:val="0"/>
              <w:autoSpaceDN w:val="0"/>
              <w:spacing w:line="24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w:t>
            </w:r>
          </w:p>
        </w:tc>
        <w:tc>
          <w:tcPr>
            <w:tcW w:w="5842" w:type="dxa"/>
            <w:gridSpan w:val="2"/>
            <w:vAlign w:val="center"/>
          </w:tcPr>
          <w:p w:rsidR="003301AF" w:rsidRDefault="005C7C75">
            <w:pPr>
              <w:spacing w:line="240" w:lineRule="auto"/>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b/>
                <w:bCs/>
                <w:szCs w:val="21"/>
              </w:rPr>
              <w:t>1</w:t>
            </w:r>
            <w:r>
              <w:rPr>
                <w:rFonts w:asciiTheme="minorEastAsia" w:eastAsiaTheme="minorEastAsia" w:hAnsiTheme="minorEastAsia" w:cstheme="minorEastAsia" w:hint="eastAsia"/>
                <w:b/>
                <w:bCs/>
                <w:szCs w:val="21"/>
              </w:rPr>
              <w:t>、评审标准：</w:t>
            </w:r>
            <w:r>
              <w:rPr>
                <w:rFonts w:asciiTheme="minorEastAsia" w:eastAsiaTheme="minorEastAsia" w:hAnsiTheme="minorEastAsia" w:cstheme="minorEastAsia" w:hint="eastAsia"/>
                <w:szCs w:val="21"/>
                <w:lang w:val="zh-CN"/>
              </w:rPr>
              <w:t>提供由</w:t>
            </w:r>
            <w:r>
              <w:rPr>
                <w:rFonts w:asciiTheme="minorEastAsia" w:eastAsiaTheme="minorEastAsia" w:hAnsiTheme="minorEastAsia" w:cstheme="minorEastAsia" w:hint="eastAsia"/>
                <w:szCs w:val="21"/>
              </w:rPr>
              <w:t>审计部门</w:t>
            </w:r>
            <w:r>
              <w:rPr>
                <w:rFonts w:asciiTheme="minorEastAsia" w:eastAsiaTheme="minorEastAsia" w:hAnsiTheme="minorEastAsia" w:cstheme="minorEastAsia" w:hint="eastAsia"/>
                <w:szCs w:val="21"/>
                <w:lang w:val="zh-CN"/>
              </w:rPr>
              <w:t>出具</w:t>
            </w:r>
            <w:r>
              <w:rPr>
                <w:rFonts w:asciiTheme="minorEastAsia" w:eastAsiaTheme="minorEastAsia" w:hAnsiTheme="minorEastAsia" w:cstheme="minorEastAsia" w:hint="eastAsia"/>
                <w:szCs w:val="21"/>
              </w:rPr>
              <w:t>2016</w:t>
            </w:r>
            <w:r>
              <w:rPr>
                <w:rFonts w:asciiTheme="minorEastAsia" w:eastAsiaTheme="minorEastAsia" w:hAnsiTheme="minorEastAsia" w:cstheme="minorEastAsia" w:hint="eastAsia"/>
                <w:szCs w:val="21"/>
              </w:rPr>
              <w:t>年度至</w:t>
            </w:r>
            <w:r>
              <w:rPr>
                <w:rFonts w:asciiTheme="minorEastAsia" w:eastAsiaTheme="minorEastAsia" w:hAnsiTheme="minorEastAsia" w:cstheme="minorEastAsia" w:hint="eastAsia"/>
                <w:szCs w:val="21"/>
              </w:rPr>
              <w:t>2018</w:t>
            </w:r>
            <w:r>
              <w:rPr>
                <w:rFonts w:asciiTheme="minorEastAsia" w:eastAsiaTheme="minorEastAsia" w:hAnsiTheme="minorEastAsia" w:cstheme="minorEastAsia" w:hint="eastAsia"/>
                <w:szCs w:val="21"/>
              </w:rPr>
              <w:t>年度三年</w:t>
            </w:r>
            <w:r>
              <w:rPr>
                <w:rFonts w:asciiTheme="minorEastAsia" w:eastAsiaTheme="minorEastAsia" w:hAnsiTheme="minorEastAsia" w:cstheme="minorEastAsia" w:hint="eastAsia"/>
                <w:szCs w:val="21"/>
                <w:lang w:val="zh-CN"/>
              </w:rPr>
              <w:t>的</w:t>
            </w:r>
            <w:r>
              <w:rPr>
                <w:rFonts w:asciiTheme="minorEastAsia" w:eastAsiaTheme="minorEastAsia" w:hAnsiTheme="minorEastAsia" w:cstheme="minorEastAsia" w:hint="eastAsia"/>
                <w:szCs w:val="21"/>
              </w:rPr>
              <w:t>财务报告（包括损益表、资金流量表和资产负债表），一年盈利得</w:t>
            </w:r>
            <w:r>
              <w:rPr>
                <w:rFonts w:asciiTheme="minorEastAsia" w:eastAsiaTheme="minorEastAsia" w:hAnsiTheme="minorEastAsia" w:cstheme="minorEastAsia" w:hint="eastAsia"/>
                <w:szCs w:val="21"/>
              </w:rPr>
              <w:t>1</w:t>
            </w:r>
            <w:r>
              <w:rPr>
                <w:rFonts w:asciiTheme="minorEastAsia" w:eastAsiaTheme="minorEastAsia" w:hAnsiTheme="minorEastAsia" w:cstheme="minorEastAsia" w:hint="eastAsia"/>
                <w:szCs w:val="21"/>
              </w:rPr>
              <w:t>分；二年盈利得</w:t>
            </w:r>
            <w:r>
              <w:rPr>
                <w:rFonts w:asciiTheme="minorEastAsia" w:eastAsiaTheme="minorEastAsia" w:hAnsiTheme="minorEastAsia" w:cstheme="minorEastAsia" w:hint="eastAsia"/>
                <w:szCs w:val="21"/>
              </w:rPr>
              <w:t>3</w:t>
            </w:r>
            <w:r>
              <w:rPr>
                <w:rFonts w:asciiTheme="minorEastAsia" w:eastAsiaTheme="minorEastAsia" w:hAnsiTheme="minorEastAsia" w:cstheme="minorEastAsia" w:hint="eastAsia"/>
                <w:szCs w:val="21"/>
              </w:rPr>
              <w:t>分，三年盈利得</w:t>
            </w:r>
            <w:r>
              <w:rPr>
                <w:rFonts w:asciiTheme="minorEastAsia" w:eastAsiaTheme="minorEastAsia" w:hAnsiTheme="minorEastAsia" w:cstheme="minorEastAsia" w:hint="eastAsia"/>
                <w:szCs w:val="21"/>
              </w:rPr>
              <w:t>5</w:t>
            </w:r>
            <w:r>
              <w:rPr>
                <w:rFonts w:asciiTheme="minorEastAsia" w:eastAsiaTheme="minorEastAsia" w:hAnsiTheme="minorEastAsia" w:cstheme="minorEastAsia" w:hint="eastAsia"/>
                <w:szCs w:val="21"/>
              </w:rPr>
              <w:t>分；否则不得分。</w:t>
            </w:r>
          </w:p>
          <w:p w:rsidR="003301AF" w:rsidRDefault="005C7C75">
            <w:pPr>
              <w:spacing w:line="240" w:lineRule="auto"/>
              <w:ind w:rightChars="-244" w:right="-512"/>
              <w:rPr>
                <w:rFonts w:asciiTheme="minorEastAsia" w:eastAsiaTheme="minorEastAsia" w:hAnsiTheme="minorEastAsia" w:cstheme="minorEastAsia"/>
                <w:szCs w:val="21"/>
              </w:rPr>
            </w:pPr>
            <w:r>
              <w:rPr>
                <w:rFonts w:asciiTheme="minorEastAsia" w:eastAsiaTheme="minorEastAsia" w:hAnsiTheme="minorEastAsia" w:cstheme="minorEastAsia" w:hint="eastAsia"/>
                <w:b/>
                <w:szCs w:val="21"/>
              </w:rPr>
              <w:t>2</w:t>
            </w:r>
            <w:r>
              <w:rPr>
                <w:rFonts w:asciiTheme="minorEastAsia" w:eastAsiaTheme="minorEastAsia" w:hAnsiTheme="minorEastAsia" w:cstheme="minorEastAsia" w:hint="eastAsia"/>
                <w:b/>
                <w:szCs w:val="21"/>
              </w:rPr>
              <w:t>、证明文件：</w:t>
            </w:r>
            <w:r>
              <w:rPr>
                <w:rFonts w:asciiTheme="minorEastAsia" w:eastAsiaTheme="minorEastAsia" w:hAnsiTheme="minorEastAsia" w:cstheme="minorEastAsia" w:hint="eastAsia"/>
                <w:szCs w:val="21"/>
              </w:rPr>
              <w:t>提供（</w:t>
            </w:r>
            <w:r>
              <w:rPr>
                <w:rFonts w:asciiTheme="minorEastAsia" w:eastAsiaTheme="minorEastAsia" w:hAnsiTheme="minorEastAsia" w:cstheme="minorEastAsia" w:hint="eastAsia"/>
                <w:szCs w:val="21"/>
                <w:lang w:val="zh-CN"/>
              </w:rPr>
              <w:t>201</w:t>
            </w:r>
            <w:r>
              <w:rPr>
                <w:rFonts w:asciiTheme="minorEastAsia" w:eastAsiaTheme="minorEastAsia" w:hAnsiTheme="minorEastAsia" w:cstheme="minorEastAsia" w:hint="eastAsia"/>
                <w:szCs w:val="21"/>
              </w:rPr>
              <w:t>6</w:t>
            </w:r>
            <w:r>
              <w:rPr>
                <w:rFonts w:asciiTheme="minorEastAsia" w:eastAsiaTheme="minorEastAsia" w:hAnsiTheme="minorEastAsia" w:cstheme="minorEastAsia" w:hint="eastAsia"/>
                <w:szCs w:val="21"/>
                <w:lang w:val="zh-CN"/>
              </w:rPr>
              <w:t>、</w:t>
            </w:r>
            <w:r>
              <w:rPr>
                <w:rFonts w:asciiTheme="minorEastAsia" w:eastAsiaTheme="minorEastAsia" w:hAnsiTheme="minorEastAsia" w:cstheme="minorEastAsia" w:hint="eastAsia"/>
                <w:szCs w:val="21"/>
                <w:lang w:val="zh-CN"/>
              </w:rPr>
              <w:t>201</w:t>
            </w:r>
            <w:r>
              <w:rPr>
                <w:rFonts w:asciiTheme="minorEastAsia" w:eastAsiaTheme="minorEastAsia" w:hAnsiTheme="minorEastAsia" w:cstheme="minorEastAsia" w:hint="eastAsia"/>
                <w:szCs w:val="21"/>
              </w:rPr>
              <w:t>7</w:t>
            </w:r>
            <w:r>
              <w:rPr>
                <w:rFonts w:asciiTheme="minorEastAsia" w:eastAsiaTheme="minorEastAsia" w:hAnsiTheme="minorEastAsia" w:cstheme="minorEastAsia" w:hint="eastAsia"/>
                <w:szCs w:val="21"/>
                <w:lang w:val="zh-CN"/>
              </w:rPr>
              <w:t>、</w:t>
            </w:r>
            <w:r>
              <w:rPr>
                <w:rFonts w:asciiTheme="minorEastAsia" w:eastAsiaTheme="minorEastAsia" w:hAnsiTheme="minorEastAsia" w:cstheme="minorEastAsia" w:hint="eastAsia"/>
                <w:szCs w:val="21"/>
                <w:lang w:val="zh-CN"/>
              </w:rPr>
              <w:t>201</w:t>
            </w:r>
            <w:r>
              <w:rPr>
                <w:rFonts w:asciiTheme="minorEastAsia" w:eastAsiaTheme="minorEastAsia" w:hAnsiTheme="minorEastAsia" w:cstheme="minorEastAsia" w:hint="eastAsia"/>
                <w:szCs w:val="21"/>
              </w:rPr>
              <w:t>8</w:t>
            </w:r>
            <w:r>
              <w:rPr>
                <w:rFonts w:asciiTheme="minorEastAsia" w:eastAsiaTheme="minorEastAsia" w:hAnsiTheme="minorEastAsia" w:cstheme="minorEastAsia" w:hint="eastAsia"/>
                <w:szCs w:val="21"/>
                <w:lang w:val="zh-CN"/>
              </w:rPr>
              <w:t>年度</w:t>
            </w:r>
            <w:r>
              <w:rPr>
                <w:rFonts w:asciiTheme="minorEastAsia" w:eastAsiaTheme="minorEastAsia" w:hAnsiTheme="minorEastAsia" w:cstheme="minorEastAsia" w:hint="eastAsia"/>
                <w:szCs w:val="21"/>
              </w:rPr>
              <w:t>）经审计的财务报告扫描件或复印件加盖投标人公章。</w:t>
            </w:r>
          </w:p>
        </w:tc>
        <w:tc>
          <w:tcPr>
            <w:tcW w:w="1388" w:type="dxa"/>
            <w:vAlign w:val="center"/>
          </w:tcPr>
          <w:p w:rsidR="003301AF" w:rsidRDefault="003301AF">
            <w:pPr>
              <w:spacing w:line="240" w:lineRule="auto"/>
              <w:rPr>
                <w:rFonts w:asciiTheme="minorEastAsia" w:eastAsiaTheme="minorEastAsia" w:hAnsiTheme="minorEastAsia" w:cstheme="minorEastAsia"/>
                <w:szCs w:val="21"/>
              </w:rPr>
            </w:pPr>
          </w:p>
        </w:tc>
      </w:tr>
      <w:tr w:rsidR="003301AF">
        <w:trPr>
          <w:trHeight w:val="906"/>
          <w:jc w:val="center"/>
        </w:trPr>
        <w:tc>
          <w:tcPr>
            <w:tcW w:w="379" w:type="dxa"/>
            <w:vAlign w:val="center"/>
          </w:tcPr>
          <w:p w:rsidR="003301AF" w:rsidRDefault="005C7C75">
            <w:pPr>
              <w:autoSpaceDE w:val="0"/>
              <w:autoSpaceDN w:val="0"/>
              <w:spacing w:line="24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w:t>
            </w:r>
          </w:p>
        </w:tc>
        <w:tc>
          <w:tcPr>
            <w:tcW w:w="1551" w:type="dxa"/>
            <w:vAlign w:val="center"/>
          </w:tcPr>
          <w:p w:rsidR="003301AF" w:rsidRDefault="005C7C75">
            <w:pPr>
              <w:spacing w:line="24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诚信档案</w:t>
            </w:r>
          </w:p>
        </w:tc>
        <w:tc>
          <w:tcPr>
            <w:tcW w:w="770" w:type="dxa"/>
            <w:shd w:val="clear" w:color="auto" w:fill="auto"/>
            <w:vAlign w:val="center"/>
          </w:tcPr>
          <w:p w:rsidR="003301AF" w:rsidRDefault="005C7C75">
            <w:pPr>
              <w:autoSpaceDE w:val="0"/>
              <w:autoSpaceDN w:val="0"/>
              <w:spacing w:line="24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w:t>
            </w:r>
          </w:p>
        </w:tc>
        <w:tc>
          <w:tcPr>
            <w:tcW w:w="5842" w:type="dxa"/>
            <w:gridSpan w:val="2"/>
            <w:vAlign w:val="center"/>
          </w:tcPr>
          <w:p w:rsidR="003301AF" w:rsidRDefault="005C7C75">
            <w:pPr>
              <w:spacing w:line="240" w:lineRule="auto"/>
              <w:jc w:val="left"/>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1</w:t>
            </w:r>
            <w:r>
              <w:rPr>
                <w:rFonts w:asciiTheme="minorEastAsia" w:eastAsiaTheme="minorEastAsia" w:hAnsiTheme="minorEastAsia" w:cstheme="minorEastAsia" w:hint="eastAsia"/>
                <w:b/>
                <w:bCs/>
                <w:szCs w:val="21"/>
              </w:rPr>
              <w:t>、评审标准：</w:t>
            </w:r>
          </w:p>
          <w:p w:rsidR="003301AF" w:rsidRDefault="005C7C75">
            <w:pPr>
              <w:spacing w:line="240" w:lineRule="auto"/>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根据深圳市财政委员会政府采购诚信管理相关规定，对投标人被记录诚信档案的情况进行评审（对于受过行政处罚供应商，行政处罚期满后，可参与政府采购活动，其诚信分不再扣减）。</w:t>
            </w:r>
          </w:p>
          <w:p w:rsidR="003301AF" w:rsidRDefault="005C7C75">
            <w:pPr>
              <w:spacing w:line="240" w:lineRule="auto"/>
              <w:jc w:val="left"/>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2</w:t>
            </w:r>
            <w:r>
              <w:rPr>
                <w:rFonts w:asciiTheme="minorEastAsia" w:eastAsiaTheme="minorEastAsia" w:hAnsiTheme="minorEastAsia" w:cstheme="minorEastAsia" w:hint="eastAsia"/>
                <w:b/>
                <w:bCs/>
                <w:szCs w:val="21"/>
              </w:rPr>
              <w:t>、证明文件：</w:t>
            </w:r>
          </w:p>
          <w:p w:rsidR="003301AF" w:rsidRDefault="005C7C75">
            <w:pPr>
              <w:spacing w:line="240" w:lineRule="auto"/>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须提供《诚信承诺函》，如若投标人承诺与实际情况不相符，将按照虚假投标的情况报相关主管部门处理，承诺函应按招标文件格式填写原件加盖投标人公章。</w:t>
            </w:r>
          </w:p>
        </w:tc>
        <w:tc>
          <w:tcPr>
            <w:tcW w:w="1388" w:type="dxa"/>
            <w:vAlign w:val="center"/>
          </w:tcPr>
          <w:p w:rsidR="003301AF" w:rsidRDefault="003301AF">
            <w:pPr>
              <w:spacing w:line="240" w:lineRule="auto"/>
              <w:rPr>
                <w:rFonts w:asciiTheme="minorEastAsia" w:eastAsiaTheme="minorEastAsia" w:hAnsiTheme="minorEastAsia" w:cstheme="minorEastAsia"/>
                <w:szCs w:val="21"/>
                <w:lang w:val="zh-CN"/>
              </w:rPr>
            </w:pPr>
          </w:p>
        </w:tc>
      </w:tr>
      <w:tr w:rsidR="003301AF">
        <w:trPr>
          <w:trHeight w:val="1900"/>
          <w:jc w:val="center"/>
        </w:trPr>
        <w:tc>
          <w:tcPr>
            <w:tcW w:w="379" w:type="dxa"/>
            <w:vAlign w:val="center"/>
          </w:tcPr>
          <w:p w:rsidR="003301AF" w:rsidRDefault="005C7C75">
            <w:pPr>
              <w:autoSpaceDE w:val="0"/>
              <w:autoSpaceDN w:val="0"/>
              <w:spacing w:line="240" w:lineRule="auto"/>
              <w:rPr>
                <w:rFonts w:asciiTheme="minorEastAsia" w:eastAsiaTheme="minorEastAsia" w:hAnsiTheme="minorEastAsia" w:cstheme="minorEastAsia"/>
                <w:szCs w:val="21"/>
                <w:lang w:val="zh-CN"/>
              </w:rPr>
            </w:pPr>
            <w:r>
              <w:rPr>
                <w:rFonts w:asciiTheme="minorEastAsia" w:eastAsiaTheme="minorEastAsia" w:hAnsiTheme="minorEastAsia" w:cstheme="minorEastAsia" w:hint="eastAsia"/>
                <w:szCs w:val="21"/>
              </w:rPr>
              <w:t>4</w:t>
            </w:r>
          </w:p>
        </w:tc>
        <w:tc>
          <w:tcPr>
            <w:tcW w:w="1551" w:type="dxa"/>
            <w:vAlign w:val="center"/>
          </w:tcPr>
          <w:p w:rsidR="003301AF" w:rsidRDefault="005C7C75">
            <w:pPr>
              <w:spacing w:line="240" w:lineRule="auto"/>
              <w:jc w:val="center"/>
              <w:rPr>
                <w:rFonts w:asciiTheme="minorEastAsia" w:eastAsiaTheme="minorEastAsia" w:hAnsiTheme="minorEastAsia" w:cstheme="minorEastAsia"/>
                <w:szCs w:val="21"/>
                <w:lang w:val="zh-CN"/>
              </w:rPr>
            </w:pPr>
            <w:r>
              <w:rPr>
                <w:rFonts w:asciiTheme="minorEastAsia" w:eastAsiaTheme="minorEastAsia" w:hAnsiTheme="minorEastAsia" w:cstheme="minorEastAsia" w:hint="eastAsia"/>
                <w:szCs w:val="21"/>
                <w:lang w:val="zh-CN"/>
              </w:rPr>
              <w:t>拟派项目负责人情况（仅限</w:t>
            </w:r>
            <w:r>
              <w:rPr>
                <w:rFonts w:asciiTheme="minorEastAsia" w:eastAsiaTheme="minorEastAsia" w:hAnsiTheme="minorEastAsia" w:cstheme="minorEastAsia" w:hint="eastAsia"/>
                <w:szCs w:val="21"/>
              </w:rPr>
              <w:t>1</w:t>
            </w:r>
            <w:r>
              <w:rPr>
                <w:rFonts w:asciiTheme="minorEastAsia" w:eastAsiaTheme="minorEastAsia" w:hAnsiTheme="minorEastAsia" w:cstheme="minorEastAsia" w:hint="eastAsia"/>
                <w:szCs w:val="21"/>
              </w:rPr>
              <w:t>人</w:t>
            </w:r>
            <w:r>
              <w:rPr>
                <w:rFonts w:asciiTheme="minorEastAsia" w:eastAsiaTheme="minorEastAsia" w:hAnsiTheme="minorEastAsia" w:cstheme="minorEastAsia" w:hint="eastAsia"/>
                <w:szCs w:val="21"/>
                <w:lang w:val="zh-CN"/>
              </w:rPr>
              <w:t>）</w:t>
            </w:r>
          </w:p>
        </w:tc>
        <w:tc>
          <w:tcPr>
            <w:tcW w:w="770" w:type="dxa"/>
            <w:shd w:val="clear" w:color="auto" w:fill="auto"/>
            <w:vAlign w:val="center"/>
          </w:tcPr>
          <w:p w:rsidR="003301AF" w:rsidRDefault="005C7C75">
            <w:pPr>
              <w:spacing w:line="24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10</w:t>
            </w:r>
          </w:p>
        </w:tc>
        <w:tc>
          <w:tcPr>
            <w:tcW w:w="5842" w:type="dxa"/>
            <w:gridSpan w:val="2"/>
            <w:vAlign w:val="center"/>
          </w:tcPr>
          <w:p w:rsidR="003301AF" w:rsidRDefault="005C7C75">
            <w:pPr>
              <w:pStyle w:val="16"/>
              <w:numPr>
                <w:ilvl w:val="0"/>
                <w:numId w:val="24"/>
              </w:numPr>
              <w:spacing w:line="240" w:lineRule="auto"/>
              <w:ind w:firstLineChars="0" w:firstLine="0"/>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评审标准：</w:t>
            </w:r>
          </w:p>
          <w:p w:rsidR="003301AF" w:rsidRDefault="005C7C75">
            <w:pPr>
              <w:pStyle w:val="16"/>
              <w:spacing w:line="240" w:lineRule="auto"/>
              <w:ind w:firstLineChars="0" w:firstLine="0"/>
              <w:rPr>
                <w:rFonts w:asciiTheme="minorEastAsia" w:eastAsiaTheme="minorEastAsia" w:hAnsiTheme="minorEastAsia" w:cstheme="minorEastAsia"/>
                <w:snapToGrid w:val="0"/>
                <w:szCs w:val="21"/>
              </w:rPr>
            </w:pPr>
            <w:r>
              <w:rPr>
                <w:rFonts w:asciiTheme="minorEastAsia" w:eastAsiaTheme="minorEastAsia" w:hAnsiTheme="minorEastAsia" w:cstheme="minorEastAsia" w:hint="eastAsia"/>
                <w:snapToGrid w:val="0"/>
                <w:szCs w:val="21"/>
              </w:rPr>
              <w:t>投标人拟安排的项目经理具有：</w:t>
            </w:r>
          </w:p>
          <w:p w:rsidR="003301AF" w:rsidRDefault="005C7C75">
            <w:pPr>
              <w:pStyle w:val="16"/>
              <w:numPr>
                <w:ilvl w:val="0"/>
                <w:numId w:val="25"/>
              </w:numPr>
              <w:spacing w:line="240" w:lineRule="auto"/>
              <w:ind w:firstLineChars="0" w:firstLine="0"/>
              <w:rPr>
                <w:rFonts w:asciiTheme="minorEastAsia" w:eastAsiaTheme="minorEastAsia" w:hAnsiTheme="minorEastAsia" w:cstheme="minorEastAsia"/>
                <w:snapToGrid w:val="0"/>
                <w:szCs w:val="21"/>
              </w:rPr>
            </w:pPr>
            <w:r>
              <w:rPr>
                <w:rFonts w:asciiTheme="minorEastAsia" w:eastAsiaTheme="minorEastAsia" w:hAnsiTheme="minorEastAsia" w:cstheme="minorEastAsia" w:hint="eastAsia"/>
                <w:snapToGrid w:val="0"/>
                <w:szCs w:val="21"/>
              </w:rPr>
              <w:t>具有本科及以上学历得</w:t>
            </w:r>
            <w:r>
              <w:rPr>
                <w:rFonts w:asciiTheme="minorEastAsia" w:eastAsiaTheme="minorEastAsia" w:hAnsiTheme="minorEastAsia" w:cstheme="minorEastAsia" w:hint="eastAsia"/>
                <w:snapToGrid w:val="0"/>
                <w:szCs w:val="21"/>
              </w:rPr>
              <w:t>2</w:t>
            </w:r>
            <w:r>
              <w:rPr>
                <w:rFonts w:asciiTheme="minorEastAsia" w:eastAsiaTheme="minorEastAsia" w:hAnsiTheme="minorEastAsia" w:cstheme="minorEastAsia" w:hint="eastAsia"/>
                <w:snapToGrid w:val="0"/>
                <w:szCs w:val="21"/>
              </w:rPr>
              <w:t>分；</w:t>
            </w:r>
          </w:p>
          <w:p w:rsidR="003301AF" w:rsidRDefault="005C7C75">
            <w:pPr>
              <w:pStyle w:val="16"/>
              <w:numPr>
                <w:ilvl w:val="0"/>
                <w:numId w:val="25"/>
              </w:numPr>
              <w:spacing w:line="240" w:lineRule="auto"/>
              <w:ind w:firstLineChars="0" w:firstLine="0"/>
              <w:rPr>
                <w:rFonts w:asciiTheme="minorEastAsia" w:eastAsiaTheme="minorEastAsia" w:hAnsiTheme="minorEastAsia" w:cstheme="minorEastAsia"/>
                <w:snapToGrid w:val="0"/>
                <w:szCs w:val="21"/>
              </w:rPr>
            </w:pPr>
            <w:r>
              <w:rPr>
                <w:rFonts w:asciiTheme="minorEastAsia" w:eastAsiaTheme="minorEastAsia" w:hAnsiTheme="minorEastAsia" w:cstheme="minorEastAsia" w:hint="eastAsia"/>
                <w:snapToGrid w:val="0"/>
                <w:szCs w:val="21"/>
              </w:rPr>
              <w:t>具有相关资格证书得</w:t>
            </w:r>
            <w:r>
              <w:rPr>
                <w:rFonts w:asciiTheme="minorEastAsia" w:eastAsiaTheme="minorEastAsia" w:hAnsiTheme="minorEastAsia" w:cstheme="minorEastAsia" w:hint="eastAsia"/>
                <w:snapToGrid w:val="0"/>
                <w:szCs w:val="21"/>
              </w:rPr>
              <w:t>3</w:t>
            </w:r>
            <w:r>
              <w:rPr>
                <w:rFonts w:asciiTheme="minorEastAsia" w:eastAsiaTheme="minorEastAsia" w:hAnsiTheme="minorEastAsia" w:cstheme="minorEastAsia" w:hint="eastAsia"/>
                <w:snapToGrid w:val="0"/>
                <w:szCs w:val="21"/>
              </w:rPr>
              <w:t>分；</w:t>
            </w:r>
          </w:p>
          <w:p w:rsidR="003301AF" w:rsidRDefault="005C7C75">
            <w:pPr>
              <w:pStyle w:val="16"/>
              <w:numPr>
                <w:ilvl w:val="0"/>
                <w:numId w:val="25"/>
              </w:numPr>
              <w:spacing w:line="240" w:lineRule="auto"/>
              <w:ind w:firstLineChars="0" w:firstLine="0"/>
              <w:rPr>
                <w:rFonts w:asciiTheme="minorEastAsia" w:eastAsiaTheme="minorEastAsia" w:hAnsiTheme="minorEastAsia" w:cstheme="minorEastAsia"/>
                <w:snapToGrid w:val="0"/>
                <w:szCs w:val="21"/>
              </w:rPr>
            </w:pPr>
            <w:r>
              <w:rPr>
                <w:rFonts w:asciiTheme="minorEastAsia" w:eastAsiaTheme="minorEastAsia" w:hAnsiTheme="minorEastAsia" w:cstheme="minorEastAsia" w:hint="eastAsia"/>
                <w:bCs/>
                <w:szCs w:val="21"/>
              </w:rPr>
              <w:t>具有</w:t>
            </w:r>
            <w:r>
              <w:rPr>
                <w:rFonts w:asciiTheme="minorEastAsia" w:eastAsiaTheme="minorEastAsia" w:hAnsiTheme="minorEastAsia" w:cstheme="minorEastAsia" w:hint="eastAsia"/>
                <w:szCs w:val="21"/>
              </w:rPr>
              <w:t>协助医疗机构获得</w:t>
            </w:r>
            <w:r>
              <w:rPr>
                <w:rFonts w:asciiTheme="minorEastAsia" w:eastAsiaTheme="minorEastAsia" w:hAnsiTheme="minorEastAsia" w:cstheme="minorEastAsia" w:hint="eastAsia"/>
                <w:bCs/>
                <w:szCs w:val="21"/>
              </w:rPr>
              <w:t>临床研究机构资质或</w:t>
            </w:r>
            <w:r>
              <w:rPr>
                <w:rFonts w:asciiTheme="minorEastAsia" w:eastAsiaTheme="minorEastAsia" w:hAnsiTheme="minorEastAsia" w:cstheme="minorEastAsia" w:hint="eastAsia"/>
                <w:kern w:val="0"/>
                <w:szCs w:val="21"/>
              </w:rPr>
              <w:t>临床研究项目通过</w:t>
            </w:r>
            <w:r>
              <w:rPr>
                <w:rFonts w:asciiTheme="minorEastAsia" w:eastAsiaTheme="minorEastAsia" w:hAnsiTheme="minorEastAsia" w:cstheme="minorEastAsia" w:hint="eastAsia"/>
                <w:kern w:val="0"/>
                <w:szCs w:val="21"/>
              </w:rPr>
              <w:t>CFDA</w:t>
            </w:r>
            <w:r>
              <w:rPr>
                <w:rFonts w:asciiTheme="minorEastAsia" w:eastAsiaTheme="minorEastAsia" w:hAnsiTheme="minorEastAsia" w:cstheme="minorEastAsia" w:hint="eastAsia"/>
                <w:kern w:val="0"/>
                <w:szCs w:val="21"/>
              </w:rPr>
              <w:t>核查</w:t>
            </w:r>
            <w:r>
              <w:rPr>
                <w:rFonts w:asciiTheme="minorEastAsia" w:eastAsiaTheme="minorEastAsia" w:hAnsiTheme="minorEastAsia" w:cstheme="minorEastAsia" w:hint="eastAsia"/>
                <w:bCs/>
                <w:szCs w:val="21"/>
              </w:rPr>
              <w:t>业绩的</w:t>
            </w:r>
            <w:r>
              <w:rPr>
                <w:rFonts w:asciiTheme="minorEastAsia" w:eastAsiaTheme="minorEastAsia" w:hAnsiTheme="minorEastAsia" w:cstheme="minorEastAsia" w:hint="eastAsia"/>
                <w:bCs/>
                <w:kern w:val="0"/>
                <w:szCs w:val="21"/>
                <w:lang w:val="zh-CN"/>
              </w:rPr>
              <w:t>，每个</w:t>
            </w:r>
            <w:r>
              <w:rPr>
                <w:rFonts w:asciiTheme="minorEastAsia" w:eastAsiaTheme="minorEastAsia" w:hAnsiTheme="minorEastAsia" w:cstheme="minorEastAsia" w:hint="eastAsia"/>
                <w:snapToGrid w:val="0"/>
                <w:szCs w:val="21"/>
              </w:rPr>
              <w:t>得</w:t>
            </w:r>
            <w:r>
              <w:rPr>
                <w:rFonts w:asciiTheme="minorEastAsia" w:eastAsiaTheme="minorEastAsia" w:hAnsiTheme="minorEastAsia" w:cstheme="minorEastAsia" w:hint="eastAsia"/>
                <w:snapToGrid w:val="0"/>
                <w:szCs w:val="21"/>
              </w:rPr>
              <w:t>2.5</w:t>
            </w:r>
            <w:r>
              <w:rPr>
                <w:rFonts w:asciiTheme="minorEastAsia" w:eastAsiaTheme="minorEastAsia" w:hAnsiTheme="minorEastAsia" w:cstheme="minorEastAsia" w:hint="eastAsia"/>
                <w:snapToGrid w:val="0"/>
                <w:szCs w:val="21"/>
              </w:rPr>
              <w:t>分，最高得</w:t>
            </w:r>
            <w:r>
              <w:rPr>
                <w:rFonts w:asciiTheme="minorEastAsia" w:eastAsiaTheme="minorEastAsia" w:hAnsiTheme="minorEastAsia" w:cstheme="minorEastAsia" w:hint="eastAsia"/>
                <w:snapToGrid w:val="0"/>
                <w:szCs w:val="21"/>
              </w:rPr>
              <w:t>5</w:t>
            </w:r>
            <w:r>
              <w:rPr>
                <w:rFonts w:asciiTheme="minorEastAsia" w:eastAsiaTheme="minorEastAsia" w:hAnsiTheme="minorEastAsia" w:cstheme="minorEastAsia" w:hint="eastAsia"/>
                <w:snapToGrid w:val="0"/>
                <w:szCs w:val="21"/>
              </w:rPr>
              <w:t>分；</w:t>
            </w:r>
          </w:p>
          <w:p w:rsidR="003301AF" w:rsidRDefault="005C7C75">
            <w:pPr>
              <w:pStyle w:val="TableParagraph"/>
              <w:spacing w:line="240" w:lineRule="auto"/>
              <w:jc w:val="both"/>
              <w:rPr>
                <w:rFonts w:asciiTheme="minorEastAsia" w:eastAsiaTheme="minorEastAsia" w:hAnsiTheme="minorEastAsia" w:cstheme="minorEastAsia"/>
                <w:b/>
                <w:bCs/>
                <w:snapToGrid w:val="0"/>
                <w:sz w:val="21"/>
                <w:szCs w:val="21"/>
              </w:rPr>
            </w:pPr>
            <w:r>
              <w:rPr>
                <w:rFonts w:asciiTheme="minorEastAsia" w:eastAsiaTheme="minorEastAsia" w:hAnsiTheme="minorEastAsia" w:cstheme="minorEastAsia" w:hint="eastAsia"/>
                <w:b/>
                <w:bCs/>
                <w:snapToGrid w:val="0"/>
                <w:sz w:val="21"/>
                <w:szCs w:val="21"/>
              </w:rPr>
              <w:t>2</w:t>
            </w:r>
            <w:r>
              <w:rPr>
                <w:rFonts w:asciiTheme="minorEastAsia" w:eastAsiaTheme="minorEastAsia" w:hAnsiTheme="minorEastAsia" w:cstheme="minorEastAsia" w:hint="eastAsia"/>
                <w:b/>
                <w:bCs/>
                <w:snapToGrid w:val="0"/>
                <w:sz w:val="21"/>
                <w:szCs w:val="21"/>
              </w:rPr>
              <w:t>、证明文件：</w:t>
            </w:r>
          </w:p>
          <w:p w:rsidR="003301AF" w:rsidRDefault="005C7C75">
            <w:pPr>
              <w:spacing w:line="240" w:lineRule="auto"/>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napToGrid w:val="0"/>
                <w:szCs w:val="21"/>
              </w:rPr>
              <w:t>提供项目经理学历证书、资格证书、业绩证明（需体现项目经理姓名）、开标日前</w:t>
            </w:r>
            <w:r>
              <w:rPr>
                <w:rFonts w:asciiTheme="minorEastAsia" w:eastAsiaTheme="minorEastAsia" w:hAnsiTheme="minorEastAsia" w:cstheme="minorEastAsia" w:hint="eastAsia"/>
                <w:snapToGrid w:val="0"/>
                <w:szCs w:val="21"/>
              </w:rPr>
              <w:t>3</w:t>
            </w:r>
            <w:r>
              <w:rPr>
                <w:rFonts w:asciiTheme="minorEastAsia" w:eastAsiaTheme="minorEastAsia" w:hAnsiTheme="minorEastAsia" w:cstheme="minorEastAsia" w:hint="eastAsia"/>
                <w:snapToGrid w:val="0"/>
                <w:szCs w:val="21"/>
              </w:rPr>
              <w:t>个月的个人社保证明（社保部门出具的证明均可，如投标截止日前一个月的社保证明因社保部门原因暂时无法取得，可往前顺延一个月），均提供复印件加盖投标人公章，原件备查。</w:t>
            </w:r>
          </w:p>
        </w:tc>
        <w:tc>
          <w:tcPr>
            <w:tcW w:w="1388" w:type="dxa"/>
            <w:vAlign w:val="center"/>
          </w:tcPr>
          <w:p w:rsidR="003301AF" w:rsidRDefault="003301AF">
            <w:pPr>
              <w:spacing w:line="240" w:lineRule="auto"/>
              <w:rPr>
                <w:rFonts w:asciiTheme="minorEastAsia" w:eastAsiaTheme="minorEastAsia" w:hAnsiTheme="minorEastAsia" w:cstheme="minorEastAsia"/>
                <w:szCs w:val="21"/>
                <w:lang w:val="zh-CN"/>
              </w:rPr>
            </w:pPr>
          </w:p>
        </w:tc>
      </w:tr>
      <w:tr w:rsidR="003301AF">
        <w:trPr>
          <w:trHeight w:val="1900"/>
          <w:jc w:val="center"/>
        </w:trPr>
        <w:tc>
          <w:tcPr>
            <w:tcW w:w="379" w:type="dxa"/>
            <w:vAlign w:val="center"/>
          </w:tcPr>
          <w:p w:rsidR="003301AF" w:rsidRDefault="005C7C75">
            <w:pPr>
              <w:autoSpaceDE w:val="0"/>
              <w:autoSpaceDN w:val="0"/>
              <w:spacing w:line="24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5</w:t>
            </w:r>
          </w:p>
        </w:tc>
        <w:tc>
          <w:tcPr>
            <w:tcW w:w="1551" w:type="dxa"/>
            <w:vAlign w:val="center"/>
          </w:tcPr>
          <w:p w:rsidR="003301AF" w:rsidRDefault="005C7C75">
            <w:pPr>
              <w:spacing w:line="240" w:lineRule="auto"/>
              <w:jc w:val="center"/>
              <w:rPr>
                <w:rFonts w:asciiTheme="minorEastAsia" w:eastAsiaTheme="minorEastAsia" w:hAnsiTheme="minorEastAsia" w:cstheme="minorEastAsia"/>
                <w:szCs w:val="21"/>
                <w:lang w:val="zh-CN"/>
              </w:rPr>
            </w:pPr>
            <w:r>
              <w:rPr>
                <w:rFonts w:asciiTheme="minorEastAsia" w:eastAsiaTheme="minorEastAsia" w:hAnsiTheme="minorEastAsia" w:cstheme="minorEastAsia" w:hint="eastAsia"/>
                <w:szCs w:val="21"/>
                <w:lang w:val="zh-CN"/>
              </w:rPr>
              <w:t>项目团队成员</w:t>
            </w:r>
          </w:p>
          <w:p w:rsidR="003301AF" w:rsidRDefault="005C7C75">
            <w:pPr>
              <w:spacing w:line="240" w:lineRule="auto"/>
              <w:jc w:val="center"/>
              <w:rPr>
                <w:rFonts w:asciiTheme="minorEastAsia" w:eastAsiaTheme="minorEastAsia" w:hAnsiTheme="minorEastAsia" w:cstheme="minorEastAsia"/>
                <w:szCs w:val="21"/>
                <w:lang w:val="zh-CN"/>
              </w:rPr>
            </w:pPr>
            <w:r>
              <w:rPr>
                <w:rFonts w:asciiTheme="minorEastAsia" w:eastAsiaTheme="minorEastAsia" w:hAnsiTheme="minorEastAsia" w:cstheme="minorEastAsia" w:hint="eastAsia"/>
                <w:szCs w:val="21"/>
                <w:lang w:val="zh-CN"/>
              </w:rPr>
              <w:t>（项目负责人除外）</w:t>
            </w:r>
          </w:p>
        </w:tc>
        <w:tc>
          <w:tcPr>
            <w:tcW w:w="770" w:type="dxa"/>
            <w:shd w:val="clear" w:color="auto" w:fill="auto"/>
            <w:vAlign w:val="center"/>
          </w:tcPr>
          <w:p w:rsidR="003301AF" w:rsidRDefault="005C7C75">
            <w:pPr>
              <w:spacing w:line="24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w:t>
            </w:r>
          </w:p>
        </w:tc>
        <w:tc>
          <w:tcPr>
            <w:tcW w:w="5842" w:type="dxa"/>
            <w:gridSpan w:val="2"/>
            <w:vAlign w:val="center"/>
          </w:tcPr>
          <w:p w:rsidR="003301AF" w:rsidRDefault="005C7C75">
            <w:pPr>
              <w:pStyle w:val="16"/>
              <w:spacing w:line="240" w:lineRule="auto"/>
              <w:ind w:firstLineChars="0" w:firstLine="0"/>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1</w:t>
            </w:r>
            <w:r>
              <w:rPr>
                <w:rFonts w:asciiTheme="minorEastAsia" w:eastAsiaTheme="minorEastAsia" w:hAnsiTheme="minorEastAsia" w:cstheme="minorEastAsia" w:hint="eastAsia"/>
                <w:b/>
                <w:szCs w:val="21"/>
              </w:rPr>
              <w:t>、评审标准：</w:t>
            </w:r>
          </w:p>
          <w:p w:rsidR="003301AF" w:rsidRDefault="005C7C75">
            <w:pPr>
              <w:pStyle w:val="TableParagraph"/>
              <w:spacing w:line="240" w:lineRule="auto"/>
              <w:rPr>
                <w:rFonts w:asciiTheme="minorEastAsia" w:eastAsiaTheme="minorEastAsia" w:hAnsiTheme="minorEastAsia" w:cstheme="minorEastAsia"/>
                <w:snapToGrid w:val="0"/>
                <w:sz w:val="21"/>
                <w:szCs w:val="21"/>
              </w:rPr>
            </w:pPr>
            <w:r>
              <w:rPr>
                <w:rFonts w:asciiTheme="minorEastAsia" w:eastAsiaTheme="minorEastAsia" w:hAnsiTheme="minorEastAsia" w:cstheme="minorEastAsia" w:hint="eastAsia"/>
                <w:snapToGrid w:val="0"/>
                <w:sz w:val="21"/>
                <w:szCs w:val="21"/>
              </w:rPr>
              <w:t>投标人拟安排的项目主要技术人员情况：</w:t>
            </w:r>
          </w:p>
          <w:p w:rsidR="003301AF" w:rsidRDefault="005C7C75">
            <w:pPr>
              <w:pStyle w:val="16"/>
              <w:spacing w:line="240" w:lineRule="auto"/>
              <w:ind w:firstLineChars="0" w:firstLine="0"/>
              <w:rPr>
                <w:rFonts w:asciiTheme="minorEastAsia" w:eastAsiaTheme="minorEastAsia" w:hAnsiTheme="minorEastAsia" w:cstheme="minorEastAsia"/>
                <w:snapToGrid w:val="0"/>
                <w:szCs w:val="21"/>
              </w:rPr>
            </w:pPr>
            <w:r>
              <w:rPr>
                <w:rFonts w:asciiTheme="minorEastAsia" w:eastAsiaTheme="minorEastAsia" w:hAnsiTheme="minorEastAsia" w:cstheme="minorEastAsia" w:hint="eastAsia"/>
                <w:snapToGrid w:val="0"/>
                <w:szCs w:val="21"/>
              </w:rPr>
              <w:t>（</w:t>
            </w:r>
            <w:r>
              <w:rPr>
                <w:rFonts w:asciiTheme="minorEastAsia" w:eastAsiaTheme="minorEastAsia" w:hAnsiTheme="minorEastAsia" w:cstheme="minorEastAsia" w:hint="eastAsia"/>
                <w:snapToGrid w:val="0"/>
                <w:szCs w:val="21"/>
              </w:rPr>
              <w:t>1</w:t>
            </w:r>
            <w:r>
              <w:rPr>
                <w:rFonts w:asciiTheme="minorEastAsia" w:eastAsiaTheme="minorEastAsia" w:hAnsiTheme="minorEastAsia" w:cstheme="minorEastAsia" w:hint="eastAsia"/>
                <w:snapToGrid w:val="0"/>
                <w:szCs w:val="21"/>
              </w:rPr>
              <w:t>）具有本科及以上学历得</w:t>
            </w:r>
            <w:r>
              <w:rPr>
                <w:rFonts w:asciiTheme="minorEastAsia" w:eastAsiaTheme="minorEastAsia" w:hAnsiTheme="minorEastAsia" w:cstheme="minorEastAsia" w:hint="eastAsia"/>
                <w:snapToGrid w:val="0"/>
                <w:szCs w:val="21"/>
              </w:rPr>
              <w:t>2</w:t>
            </w:r>
            <w:r>
              <w:rPr>
                <w:rFonts w:asciiTheme="minorEastAsia" w:eastAsiaTheme="minorEastAsia" w:hAnsiTheme="minorEastAsia" w:cstheme="minorEastAsia" w:hint="eastAsia"/>
                <w:snapToGrid w:val="0"/>
                <w:szCs w:val="21"/>
              </w:rPr>
              <w:t>分；</w:t>
            </w:r>
          </w:p>
          <w:p w:rsidR="003301AF" w:rsidRDefault="005C7C75">
            <w:pPr>
              <w:pStyle w:val="16"/>
              <w:spacing w:line="240" w:lineRule="auto"/>
              <w:ind w:firstLineChars="0" w:firstLine="0"/>
              <w:rPr>
                <w:rFonts w:asciiTheme="minorEastAsia" w:eastAsiaTheme="minorEastAsia" w:hAnsiTheme="minorEastAsia" w:cstheme="minorEastAsia"/>
                <w:snapToGrid w:val="0"/>
                <w:szCs w:val="21"/>
              </w:rPr>
            </w:pPr>
            <w:r>
              <w:rPr>
                <w:rFonts w:asciiTheme="minorEastAsia" w:eastAsiaTheme="minorEastAsia" w:hAnsiTheme="minorEastAsia" w:cstheme="minorEastAsia" w:hint="eastAsia"/>
                <w:snapToGrid w:val="0"/>
                <w:szCs w:val="21"/>
              </w:rPr>
              <w:t>（</w:t>
            </w:r>
            <w:r>
              <w:rPr>
                <w:rFonts w:asciiTheme="minorEastAsia" w:eastAsiaTheme="minorEastAsia" w:hAnsiTheme="minorEastAsia" w:cstheme="minorEastAsia" w:hint="eastAsia"/>
                <w:snapToGrid w:val="0"/>
                <w:szCs w:val="21"/>
              </w:rPr>
              <w:t>2</w:t>
            </w:r>
            <w:r>
              <w:rPr>
                <w:rFonts w:asciiTheme="minorEastAsia" w:eastAsiaTheme="minorEastAsia" w:hAnsiTheme="minorEastAsia" w:cstheme="minorEastAsia" w:hint="eastAsia"/>
                <w:snapToGrid w:val="0"/>
                <w:szCs w:val="21"/>
              </w:rPr>
              <w:t>）具有培训资质证书得</w:t>
            </w:r>
            <w:r>
              <w:rPr>
                <w:rFonts w:asciiTheme="minorEastAsia" w:eastAsiaTheme="minorEastAsia" w:hAnsiTheme="minorEastAsia" w:cstheme="minorEastAsia" w:hint="eastAsia"/>
                <w:snapToGrid w:val="0"/>
                <w:szCs w:val="21"/>
              </w:rPr>
              <w:t>2</w:t>
            </w:r>
            <w:r>
              <w:rPr>
                <w:rFonts w:asciiTheme="minorEastAsia" w:eastAsiaTheme="minorEastAsia" w:hAnsiTheme="minorEastAsia" w:cstheme="minorEastAsia" w:hint="eastAsia"/>
                <w:snapToGrid w:val="0"/>
                <w:szCs w:val="21"/>
              </w:rPr>
              <w:t>分；</w:t>
            </w:r>
          </w:p>
          <w:p w:rsidR="003301AF" w:rsidRDefault="005C7C75">
            <w:pPr>
              <w:pStyle w:val="16"/>
              <w:spacing w:line="240" w:lineRule="auto"/>
              <w:ind w:firstLineChars="0" w:firstLine="0"/>
              <w:rPr>
                <w:rFonts w:asciiTheme="minorEastAsia" w:eastAsiaTheme="minorEastAsia" w:hAnsiTheme="minorEastAsia" w:cstheme="minorEastAsia"/>
                <w:snapToGrid w:val="0"/>
                <w:szCs w:val="21"/>
              </w:rPr>
            </w:pPr>
            <w:r>
              <w:rPr>
                <w:rFonts w:asciiTheme="minorEastAsia" w:eastAsiaTheme="minorEastAsia" w:hAnsiTheme="minorEastAsia" w:cstheme="minorEastAsia" w:hint="eastAsia"/>
                <w:snapToGrid w:val="0"/>
                <w:szCs w:val="21"/>
              </w:rPr>
              <w:t>（</w:t>
            </w:r>
            <w:r>
              <w:rPr>
                <w:rFonts w:asciiTheme="minorEastAsia" w:eastAsiaTheme="minorEastAsia" w:hAnsiTheme="minorEastAsia" w:cstheme="minorEastAsia" w:hint="eastAsia"/>
                <w:snapToGrid w:val="0"/>
                <w:szCs w:val="21"/>
              </w:rPr>
              <w:t>3</w:t>
            </w:r>
            <w:r>
              <w:rPr>
                <w:rFonts w:asciiTheme="minorEastAsia" w:eastAsiaTheme="minorEastAsia" w:hAnsiTheme="minorEastAsia" w:cstheme="minorEastAsia" w:hint="eastAsia"/>
                <w:snapToGrid w:val="0"/>
                <w:szCs w:val="21"/>
              </w:rPr>
              <w:t>）具有</w:t>
            </w:r>
            <w:r>
              <w:rPr>
                <w:rFonts w:asciiTheme="minorEastAsia" w:eastAsiaTheme="minorEastAsia" w:hAnsiTheme="minorEastAsia" w:cstheme="minorEastAsia" w:hint="eastAsia"/>
                <w:snapToGrid w:val="0"/>
                <w:szCs w:val="21"/>
              </w:rPr>
              <w:t>2</w:t>
            </w:r>
            <w:r>
              <w:rPr>
                <w:rFonts w:asciiTheme="minorEastAsia" w:eastAsiaTheme="minorEastAsia" w:hAnsiTheme="minorEastAsia" w:cstheme="minorEastAsia" w:hint="eastAsia"/>
                <w:snapToGrid w:val="0"/>
                <w:szCs w:val="21"/>
              </w:rPr>
              <w:t>年及以上培训经验得</w:t>
            </w:r>
            <w:r>
              <w:rPr>
                <w:rFonts w:asciiTheme="minorEastAsia" w:eastAsiaTheme="minorEastAsia" w:hAnsiTheme="minorEastAsia" w:cstheme="minorEastAsia" w:hint="eastAsia"/>
                <w:snapToGrid w:val="0"/>
                <w:szCs w:val="21"/>
              </w:rPr>
              <w:t>4</w:t>
            </w:r>
            <w:r>
              <w:rPr>
                <w:rFonts w:asciiTheme="minorEastAsia" w:eastAsiaTheme="minorEastAsia" w:hAnsiTheme="minorEastAsia" w:cstheme="minorEastAsia" w:hint="eastAsia"/>
                <w:snapToGrid w:val="0"/>
                <w:szCs w:val="21"/>
              </w:rPr>
              <w:t>分，</w:t>
            </w:r>
            <w:r>
              <w:rPr>
                <w:rFonts w:asciiTheme="minorEastAsia" w:eastAsiaTheme="minorEastAsia" w:hAnsiTheme="minorEastAsia" w:cstheme="minorEastAsia" w:hint="eastAsia"/>
                <w:snapToGrid w:val="0"/>
                <w:szCs w:val="21"/>
              </w:rPr>
              <w:t>2</w:t>
            </w:r>
            <w:r>
              <w:rPr>
                <w:rFonts w:asciiTheme="minorEastAsia" w:eastAsiaTheme="minorEastAsia" w:hAnsiTheme="minorEastAsia" w:cstheme="minorEastAsia" w:hint="eastAsia"/>
                <w:snapToGrid w:val="0"/>
                <w:szCs w:val="21"/>
              </w:rPr>
              <w:t>年以下不得分。</w:t>
            </w:r>
          </w:p>
          <w:p w:rsidR="003301AF" w:rsidRDefault="005C7C75">
            <w:pPr>
              <w:pStyle w:val="af4"/>
              <w:spacing w:line="240" w:lineRule="auto"/>
              <w:jc w:val="both"/>
              <w:rPr>
                <w:rFonts w:asciiTheme="minorEastAsia" w:eastAsiaTheme="minorEastAsia" w:hAnsiTheme="minorEastAsia" w:cstheme="minorEastAsia"/>
                <w:b/>
                <w:sz w:val="21"/>
                <w:szCs w:val="21"/>
              </w:rPr>
            </w:pPr>
            <w:r>
              <w:rPr>
                <w:rFonts w:asciiTheme="minorEastAsia" w:eastAsiaTheme="minorEastAsia" w:hAnsiTheme="minorEastAsia" w:cstheme="minorEastAsia" w:hint="eastAsia"/>
                <w:b/>
                <w:sz w:val="21"/>
                <w:szCs w:val="21"/>
              </w:rPr>
              <w:t>2</w:t>
            </w:r>
            <w:r>
              <w:rPr>
                <w:rFonts w:asciiTheme="minorEastAsia" w:eastAsiaTheme="minorEastAsia" w:hAnsiTheme="minorEastAsia" w:cstheme="minorEastAsia" w:hint="eastAsia"/>
                <w:b/>
                <w:sz w:val="21"/>
                <w:szCs w:val="21"/>
              </w:rPr>
              <w:t>、证明文件：</w:t>
            </w:r>
          </w:p>
          <w:p w:rsidR="003301AF" w:rsidRDefault="005C7C75">
            <w:pPr>
              <w:spacing w:line="24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napToGrid w:val="0"/>
                <w:szCs w:val="21"/>
              </w:rPr>
              <w:t>提供以上人员学历证书、资格证书、工作经验证明以及开标日前</w:t>
            </w:r>
            <w:r>
              <w:rPr>
                <w:rFonts w:asciiTheme="minorEastAsia" w:eastAsiaTheme="minorEastAsia" w:hAnsiTheme="minorEastAsia" w:cstheme="minorEastAsia" w:hint="eastAsia"/>
                <w:snapToGrid w:val="0"/>
                <w:szCs w:val="21"/>
              </w:rPr>
              <w:t>3</w:t>
            </w:r>
            <w:r>
              <w:rPr>
                <w:rFonts w:asciiTheme="minorEastAsia" w:eastAsiaTheme="minorEastAsia" w:hAnsiTheme="minorEastAsia" w:cstheme="minorEastAsia" w:hint="eastAsia"/>
                <w:snapToGrid w:val="0"/>
                <w:szCs w:val="21"/>
              </w:rPr>
              <w:t>个月的个人社保证明（社保部门出具的证明均可，如投标截止日前一个月的社保证明因社保部门原因暂时无法取得，可往前顺延一个月），均提供复印件加盖投标人公章，原件备查。</w:t>
            </w:r>
          </w:p>
        </w:tc>
        <w:tc>
          <w:tcPr>
            <w:tcW w:w="1388" w:type="dxa"/>
            <w:vAlign w:val="center"/>
          </w:tcPr>
          <w:p w:rsidR="003301AF" w:rsidRDefault="003301AF">
            <w:pPr>
              <w:spacing w:line="240" w:lineRule="auto"/>
              <w:rPr>
                <w:rFonts w:asciiTheme="minorEastAsia" w:eastAsiaTheme="minorEastAsia" w:hAnsiTheme="minorEastAsia" w:cstheme="minorEastAsia"/>
                <w:szCs w:val="21"/>
                <w:lang w:val="zh-CN"/>
              </w:rPr>
            </w:pPr>
          </w:p>
        </w:tc>
      </w:tr>
      <w:tr w:rsidR="003301AF">
        <w:trPr>
          <w:trHeight w:val="458"/>
          <w:jc w:val="center"/>
        </w:trPr>
        <w:tc>
          <w:tcPr>
            <w:tcW w:w="8542" w:type="dxa"/>
            <w:gridSpan w:val="5"/>
            <w:vAlign w:val="center"/>
          </w:tcPr>
          <w:p w:rsidR="003301AF" w:rsidRDefault="005C7C75">
            <w:pPr>
              <w:autoSpaceDE w:val="0"/>
              <w:autoSpaceDN w:val="0"/>
              <w:spacing w:line="240" w:lineRule="auto"/>
              <w:jc w:val="center"/>
              <w:rPr>
                <w:rFonts w:asciiTheme="minorEastAsia" w:eastAsiaTheme="minorEastAsia" w:hAnsiTheme="minorEastAsia" w:cstheme="minorEastAsia"/>
                <w:b/>
                <w:szCs w:val="21"/>
                <w:lang w:val="zh-CN"/>
              </w:rPr>
            </w:pPr>
            <w:r>
              <w:rPr>
                <w:rFonts w:asciiTheme="minorEastAsia" w:eastAsiaTheme="minorEastAsia" w:hAnsiTheme="minorEastAsia" w:cstheme="minorEastAsia" w:hint="eastAsia"/>
                <w:b/>
                <w:szCs w:val="21"/>
                <w:lang w:val="zh-CN"/>
              </w:rPr>
              <w:t>三、技术部分</w:t>
            </w:r>
          </w:p>
        </w:tc>
        <w:tc>
          <w:tcPr>
            <w:tcW w:w="1388" w:type="dxa"/>
            <w:vAlign w:val="center"/>
          </w:tcPr>
          <w:p w:rsidR="003301AF" w:rsidRDefault="005C7C75">
            <w:pPr>
              <w:autoSpaceDE w:val="0"/>
              <w:autoSpaceDN w:val="0"/>
              <w:spacing w:line="240" w:lineRule="auto"/>
              <w:ind w:firstLineChars="100" w:firstLine="21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32</w:t>
            </w:r>
          </w:p>
        </w:tc>
      </w:tr>
      <w:tr w:rsidR="003301AF">
        <w:trPr>
          <w:trHeight w:val="451"/>
          <w:jc w:val="center"/>
        </w:trPr>
        <w:tc>
          <w:tcPr>
            <w:tcW w:w="379" w:type="dxa"/>
            <w:vAlign w:val="center"/>
          </w:tcPr>
          <w:p w:rsidR="003301AF" w:rsidRDefault="005C7C75">
            <w:pPr>
              <w:autoSpaceDE w:val="0"/>
              <w:autoSpaceDN w:val="0"/>
              <w:spacing w:line="24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lang w:val="zh-CN"/>
              </w:rPr>
              <w:t>序号</w:t>
            </w:r>
          </w:p>
        </w:tc>
        <w:tc>
          <w:tcPr>
            <w:tcW w:w="1551" w:type="dxa"/>
            <w:vAlign w:val="center"/>
          </w:tcPr>
          <w:p w:rsidR="003301AF" w:rsidRDefault="005C7C75">
            <w:pPr>
              <w:autoSpaceDE w:val="0"/>
              <w:autoSpaceDN w:val="0"/>
              <w:spacing w:line="24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lang w:val="zh-CN"/>
              </w:rPr>
              <w:t>内容</w:t>
            </w:r>
          </w:p>
        </w:tc>
        <w:tc>
          <w:tcPr>
            <w:tcW w:w="832" w:type="dxa"/>
            <w:gridSpan w:val="2"/>
            <w:vAlign w:val="center"/>
          </w:tcPr>
          <w:p w:rsidR="003301AF" w:rsidRDefault="005C7C75">
            <w:pPr>
              <w:autoSpaceDE w:val="0"/>
              <w:autoSpaceDN w:val="0"/>
              <w:spacing w:line="24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lang w:val="zh-CN"/>
              </w:rPr>
              <w:t>权重</w:t>
            </w:r>
          </w:p>
        </w:tc>
        <w:tc>
          <w:tcPr>
            <w:tcW w:w="5780" w:type="dxa"/>
            <w:vAlign w:val="center"/>
          </w:tcPr>
          <w:p w:rsidR="003301AF" w:rsidRDefault="005C7C75">
            <w:pPr>
              <w:autoSpaceDE w:val="0"/>
              <w:autoSpaceDN w:val="0"/>
              <w:spacing w:line="240" w:lineRule="auto"/>
              <w:jc w:val="center"/>
              <w:rPr>
                <w:rFonts w:asciiTheme="minorEastAsia" w:eastAsiaTheme="minorEastAsia" w:hAnsiTheme="minorEastAsia" w:cstheme="minorEastAsia"/>
                <w:szCs w:val="21"/>
                <w:lang w:val="zh-CN"/>
              </w:rPr>
            </w:pPr>
            <w:r>
              <w:rPr>
                <w:rFonts w:asciiTheme="minorEastAsia" w:eastAsiaTheme="minorEastAsia" w:hAnsiTheme="minorEastAsia" w:cstheme="minorEastAsia" w:hint="eastAsia"/>
                <w:szCs w:val="21"/>
                <w:lang w:val="zh-CN"/>
              </w:rPr>
              <w:t>评分规则</w:t>
            </w:r>
          </w:p>
        </w:tc>
        <w:tc>
          <w:tcPr>
            <w:tcW w:w="1388" w:type="dxa"/>
            <w:vAlign w:val="center"/>
          </w:tcPr>
          <w:p w:rsidR="003301AF" w:rsidRDefault="005C7C75">
            <w:pPr>
              <w:autoSpaceDE w:val="0"/>
              <w:autoSpaceDN w:val="0"/>
              <w:spacing w:line="240" w:lineRule="auto"/>
              <w:rPr>
                <w:rFonts w:asciiTheme="minorEastAsia" w:eastAsiaTheme="minorEastAsia" w:hAnsiTheme="minorEastAsia" w:cstheme="minorEastAsia"/>
                <w:szCs w:val="21"/>
                <w:lang w:val="zh-CN"/>
              </w:rPr>
            </w:pPr>
            <w:r>
              <w:rPr>
                <w:rFonts w:asciiTheme="minorEastAsia" w:eastAsiaTheme="minorEastAsia" w:hAnsiTheme="minorEastAsia" w:cstheme="minorEastAsia" w:hint="eastAsia"/>
                <w:szCs w:val="21"/>
                <w:lang w:val="zh-CN"/>
              </w:rPr>
              <w:t>评分方式</w:t>
            </w:r>
          </w:p>
        </w:tc>
      </w:tr>
      <w:tr w:rsidR="003301AF">
        <w:trPr>
          <w:trHeight w:val="452"/>
          <w:jc w:val="center"/>
        </w:trPr>
        <w:tc>
          <w:tcPr>
            <w:tcW w:w="379" w:type="dxa"/>
            <w:vAlign w:val="center"/>
          </w:tcPr>
          <w:p w:rsidR="003301AF" w:rsidRDefault="005C7C75">
            <w:pPr>
              <w:autoSpaceDE w:val="0"/>
              <w:autoSpaceDN w:val="0"/>
              <w:spacing w:line="240" w:lineRule="auto"/>
              <w:rPr>
                <w:rFonts w:asciiTheme="minorEastAsia" w:eastAsiaTheme="minorEastAsia" w:hAnsiTheme="minorEastAsia" w:cstheme="minorEastAsia"/>
                <w:szCs w:val="21"/>
                <w:lang w:val="zh-CN"/>
              </w:rPr>
            </w:pPr>
            <w:r>
              <w:rPr>
                <w:rFonts w:asciiTheme="minorEastAsia" w:eastAsiaTheme="minorEastAsia" w:hAnsiTheme="minorEastAsia" w:cstheme="minorEastAsia" w:hint="eastAsia"/>
                <w:szCs w:val="21"/>
                <w:lang w:val="zh-CN"/>
              </w:rPr>
              <w:t>1</w:t>
            </w:r>
          </w:p>
        </w:tc>
        <w:tc>
          <w:tcPr>
            <w:tcW w:w="1551" w:type="dxa"/>
            <w:vAlign w:val="center"/>
          </w:tcPr>
          <w:p w:rsidR="003301AF" w:rsidRDefault="005C7C75">
            <w:pPr>
              <w:spacing w:line="24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pacing w:val="20"/>
                <w:szCs w:val="21"/>
              </w:rPr>
              <w:t>服务方案</w:t>
            </w:r>
          </w:p>
        </w:tc>
        <w:tc>
          <w:tcPr>
            <w:tcW w:w="832" w:type="dxa"/>
            <w:gridSpan w:val="2"/>
            <w:vAlign w:val="center"/>
          </w:tcPr>
          <w:p w:rsidR="003301AF" w:rsidRDefault="005C7C75">
            <w:pPr>
              <w:spacing w:line="24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15</w:t>
            </w:r>
          </w:p>
        </w:tc>
        <w:tc>
          <w:tcPr>
            <w:tcW w:w="5780" w:type="dxa"/>
            <w:vAlign w:val="center"/>
          </w:tcPr>
          <w:p w:rsidR="003301AF" w:rsidRDefault="005C7C75">
            <w:pPr>
              <w:spacing w:line="240" w:lineRule="auto"/>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1.</w:t>
            </w:r>
            <w:r>
              <w:rPr>
                <w:rFonts w:asciiTheme="minorEastAsia" w:eastAsiaTheme="minorEastAsia" w:hAnsiTheme="minorEastAsia" w:cstheme="minorEastAsia" w:hint="eastAsia"/>
                <w:b/>
                <w:bCs/>
                <w:szCs w:val="21"/>
              </w:rPr>
              <w:t>考察内容</w:t>
            </w:r>
          </w:p>
          <w:p w:rsidR="003301AF" w:rsidRDefault="005C7C75">
            <w:pPr>
              <w:spacing w:line="24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投标人应编制详细、可行、合理的服务方案</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，方案内容包括但不限于：</w:t>
            </w:r>
          </w:p>
          <w:p w:rsidR="003301AF" w:rsidRDefault="005C7C75">
            <w:pPr>
              <w:numPr>
                <w:ilvl w:val="0"/>
                <w:numId w:val="26"/>
              </w:numPr>
              <w:spacing w:line="24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申报条件、申报程序、申报应准备的资料及招标人的不足；</w:t>
            </w:r>
          </w:p>
          <w:p w:rsidR="003301AF" w:rsidRDefault="005C7C75">
            <w:pPr>
              <w:numPr>
                <w:ilvl w:val="0"/>
                <w:numId w:val="26"/>
              </w:numPr>
              <w:spacing w:line="24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应包含详细的进度计划；</w:t>
            </w:r>
          </w:p>
          <w:p w:rsidR="003301AF" w:rsidRDefault="005C7C75">
            <w:pPr>
              <w:numPr>
                <w:ilvl w:val="0"/>
                <w:numId w:val="26"/>
              </w:numPr>
              <w:spacing w:line="24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临床研究体系、</w:t>
            </w:r>
            <w:r>
              <w:rPr>
                <w:rFonts w:asciiTheme="minorEastAsia" w:eastAsiaTheme="minorEastAsia" w:hAnsiTheme="minorEastAsia" w:cstheme="minorEastAsia" w:hint="eastAsia"/>
                <w:szCs w:val="21"/>
              </w:rPr>
              <w:t>GCP</w:t>
            </w:r>
            <w:r>
              <w:rPr>
                <w:rFonts w:asciiTheme="minorEastAsia" w:eastAsiaTheme="minorEastAsia" w:hAnsiTheme="minorEastAsia" w:cstheme="minorEastAsia" w:hint="eastAsia"/>
                <w:szCs w:val="21"/>
              </w:rPr>
              <w:t>培训体系建设方案；</w:t>
            </w:r>
          </w:p>
          <w:p w:rsidR="003301AF" w:rsidRDefault="005C7C75">
            <w:pPr>
              <w:numPr>
                <w:ilvl w:val="0"/>
                <w:numId w:val="26"/>
              </w:numPr>
              <w:spacing w:line="24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CRO&amp;SMO</w:t>
            </w:r>
            <w:r>
              <w:rPr>
                <w:rFonts w:asciiTheme="minorEastAsia" w:eastAsiaTheme="minorEastAsia" w:hAnsiTheme="minorEastAsia" w:cstheme="minorEastAsia" w:hint="eastAsia"/>
                <w:szCs w:val="21"/>
              </w:rPr>
              <w:t>服务合作方案编制；</w:t>
            </w:r>
          </w:p>
          <w:p w:rsidR="003301AF" w:rsidRDefault="005C7C75">
            <w:pPr>
              <w:numPr>
                <w:ilvl w:val="0"/>
                <w:numId w:val="26"/>
              </w:numPr>
              <w:spacing w:line="24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中心运营方案。</w:t>
            </w:r>
          </w:p>
          <w:p w:rsidR="003301AF" w:rsidRDefault="005C7C75">
            <w:pPr>
              <w:spacing w:line="240" w:lineRule="auto"/>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2.</w:t>
            </w:r>
            <w:r>
              <w:rPr>
                <w:rFonts w:asciiTheme="minorEastAsia" w:eastAsiaTheme="minorEastAsia" w:hAnsiTheme="minorEastAsia" w:cstheme="minorEastAsia" w:hint="eastAsia"/>
                <w:b/>
                <w:bCs/>
                <w:szCs w:val="21"/>
              </w:rPr>
              <w:t>评审标准：</w:t>
            </w:r>
          </w:p>
          <w:p w:rsidR="003301AF" w:rsidRDefault="005C7C75">
            <w:pPr>
              <w:pStyle w:val="af5"/>
              <w:spacing w:line="240" w:lineRule="auto"/>
              <w:rPr>
                <w:rFonts w:asciiTheme="minorEastAsia" w:eastAsiaTheme="minorEastAsia" w:hAnsiTheme="minorEastAsia" w:cstheme="minorEastAsia"/>
                <w:b w:val="0"/>
                <w:bCs w:val="0"/>
                <w:sz w:val="21"/>
                <w:szCs w:val="21"/>
              </w:rPr>
            </w:pPr>
            <w:r>
              <w:rPr>
                <w:rFonts w:asciiTheme="minorEastAsia" w:eastAsiaTheme="minorEastAsia" w:hAnsiTheme="minorEastAsia" w:cstheme="minorEastAsia" w:hint="eastAsia"/>
                <w:b w:val="0"/>
                <w:bCs w:val="0"/>
                <w:sz w:val="21"/>
                <w:szCs w:val="21"/>
              </w:rPr>
              <w:t>（</w:t>
            </w:r>
            <w:r>
              <w:rPr>
                <w:rFonts w:asciiTheme="minorEastAsia" w:eastAsiaTheme="minorEastAsia" w:hAnsiTheme="minorEastAsia" w:cstheme="minorEastAsia" w:hint="eastAsia"/>
                <w:b w:val="0"/>
                <w:bCs w:val="0"/>
                <w:sz w:val="21"/>
                <w:szCs w:val="21"/>
              </w:rPr>
              <w:t>1</w:t>
            </w:r>
            <w:r>
              <w:rPr>
                <w:rFonts w:asciiTheme="minorEastAsia" w:eastAsiaTheme="minorEastAsia" w:hAnsiTheme="minorEastAsia" w:cstheme="minorEastAsia" w:hint="eastAsia"/>
                <w:b w:val="0"/>
                <w:bCs w:val="0"/>
                <w:sz w:val="21"/>
                <w:szCs w:val="21"/>
              </w:rPr>
              <w:t>）服务方案包含上述所有内容并有所扩展，且方案详细、可行、合理，很好地满足招标文件要求，评价为优，得</w:t>
            </w:r>
            <w:r>
              <w:rPr>
                <w:rFonts w:asciiTheme="minorEastAsia" w:eastAsiaTheme="minorEastAsia" w:hAnsiTheme="minorEastAsia" w:cstheme="minorEastAsia" w:hint="eastAsia"/>
                <w:b w:val="0"/>
                <w:bCs w:val="0"/>
                <w:sz w:val="21"/>
                <w:szCs w:val="21"/>
              </w:rPr>
              <w:t>15</w:t>
            </w:r>
            <w:r>
              <w:rPr>
                <w:rFonts w:asciiTheme="minorEastAsia" w:eastAsiaTheme="minorEastAsia" w:hAnsiTheme="minorEastAsia" w:cstheme="minorEastAsia" w:hint="eastAsia"/>
                <w:b w:val="0"/>
                <w:bCs w:val="0"/>
                <w:sz w:val="21"/>
                <w:szCs w:val="21"/>
              </w:rPr>
              <w:t>分；</w:t>
            </w:r>
          </w:p>
          <w:p w:rsidR="003301AF" w:rsidRDefault="005C7C75">
            <w:pPr>
              <w:pStyle w:val="af5"/>
              <w:spacing w:line="240" w:lineRule="auto"/>
              <w:rPr>
                <w:rFonts w:asciiTheme="minorEastAsia" w:eastAsiaTheme="minorEastAsia" w:hAnsiTheme="minorEastAsia" w:cstheme="minorEastAsia"/>
                <w:b w:val="0"/>
                <w:bCs w:val="0"/>
                <w:sz w:val="21"/>
                <w:szCs w:val="21"/>
              </w:rPr>
            </w:pPr>
            <w:r>
              <w:rPr>
                <w:rFonts w:asciiTheme="minorEastAsia" w:eastAsiaTheme="minorEastAsia" w:hAnsiTheme="minorEastAsia" w:cstheme="minorEastAsia" w:hint="eastAsia"/>
                <w:b w:val="0"/>
                <w:bCs w:val="0"/>
                <w:sz w:val="21"/>
                <w:szCs w:val="21"/>
              </w:rPr>
              <w:t>（</w:t>
            </w:r>
            <w:r>
              <w:rPr>
                <w:rFonts w:asciiTheme="minorEastAsia" w:eastAsiaTheme="minorEastAsia" w:hAnsiTheme="minorEastAsia" w:cstheme="minorEastAsia" w:hint="eastAsia"/>
                <w:b w:val="0"/>
                <w:bCs w:val="0"/>
                <w:sz w:val="21"/>
                <w:szCs w:val="21"/>
              </w:rPr>
              <w:t>2</w:t>
            </w:r>
            <w:r>
              <w:rPr>
                <w:rFonts w:asciiTheme="minorEastAsia" w:eastAsiaTheme="minorEastAsia" w:hAnsiTheme="minorEastAsia" w:cstheme="minorEastAsia" w:hint="eastAsia"/>
                <w:b w:val="0"/>
                <w:bCs w:val="0"/>
                <w:sz w:val="21"/>
                <w:szCs w:val="21"/>
              </w:rPr>
              <w:t>）服务方案包含上述所有内容且方案详细、可行、合理，但无扩展，较好地满足招标文件要求，评价为良，得</w:t>
            </w:r>
            <w:r>
              <w:rPr>
                <w:rFonts w:asciiTheme="minorEastAsia" w:eastAsiaTheme="minorEastAsia" w:hAnsiTheme="minorEastAsia" w:cstheme="minorEastAsia" w:hint="eastAsia"/>
                <w:b w:val="0"/>
                <w:bCs w:val="0"/>
                <w:sz w:val="21"/>
                <w:szCs w:val="21"/>
              </w:rPr>
              <w:t>10</w:t>
            </w:r>
            <w:r>
              <w:rPr>
                <w:rFonts w:asciiTheme="minorEastAsia" w:eastAsiaTheme="minorEastAsia" w:hAnsiTheme="minorEastAsia" w:cstheme="minorEastAsia" w:hint="eastAsia"/>
                <w:b w:val="0"/>
                <w:bCs w:val="0"/>
                <w:sz w:val="21"/>
                <w:szCs w:val="21"/>
              </w:rPr>
              <w:t>分；</w:t>
            </w:r>
          </w:p>
          <w:p w:rsidR="003301AF" w:rsidRDefault="005C7C75">
            <w:pPr>
              <w:pStyle w:val="af5"/>
              <w:spacing w:line="240" w:lineRule="auto"/>
              <w:rPr>
                <w:rFonts w:asciiTheme="minorEastAsia" w:eastAsiaTheme="minorEastAsia" w:hAnsiTheme="minorEastAsia" w:cstheme="minorEastAsia"/>
                <w:b w:val="0"/>
                <w:bCs w:val="0"/>
                <w:sz w:val="21"/>
                <w:szCs w:val="21"/>
              </w:rPr>
            </w:pPr>
            <w:r>
              <w:rPr>
                <w:rFonts w:asciiTheme="minorEastAsia" w:eastAsiaTheme="minorEastAsia" w:hAnsiTheme="minorEastAsia" w:cstheme="minorEastAsia" w:hint="eastAsia"/>
                <w:b w:val="0"/>
                <w:bCs w:val="0"/>
                <w:sz w:val="21"/>
                <w:szCs w:val="21"/>
              </w:rPr>
              <w:t>（</w:t>
            </w:r>
            <w:r>
              <w:rPr>
                <w:rFonts w:asciiTheme="minorEastAsia" w:eastAsiaTheme="minorEastAsia" w:hAnsiTheme="minorEastAsia" w:cstheme="minorEastAsia" w:hint="eastAsia"/>
                <w:b w:val="0"/>
                <w:bCs w:val="0"/>
                <w:sz w:val="21"/>
                <w:szCs w:val="21"/>
              </w:rPr>
              <w:t>3</w:t>
            </w:r>
            <w:r>
              <w:rPr>
                <w:rFonts w:asciiTheme="minorEastAsia" w:eastAsiaTheme="minorEastAsia" w:hAnsiTheme="minorEastAsia" w:cstheme="minorEastAsia" w:hint="eastAsia"/>
                <w:b w:val="0"/>
                <w:bCs w:val="0"/>
                <w:sz w:val="21"/>
                <w:szCs w:val="21"/>
              </w:rPr>
              <w:t>）服务方案包含上述所有内容且方案较为详细、可行、合理，但无扩展，基本满足招标文件要求，评价为中，得</w:t>
            </w:r>
            <w:r>
              <w:rPr>
                <w:rFonts w:asciiTheme="minorEastAsia" w:eastAsiaTheme="minorEastAsia" w:hAnsiTheme="minorEastAsia" w:cstheme="minorEastAsia" w:hint="eastAsia"/>
                <w:b w:val="0"/>
                <w:bCs w:val="0"/>
                <w:sz w:val="21"/>
                <w:szCs w:val="21"/>
              </w:rPr>
              <w:t>5</w:t>
            </w:r>
            <w:r>
              <w:rPr>
                <w:rFonts w:asciiTheme="minorEastAsia" w:eastAsiaTheme="minorEastAsia" w:hAnsiTheme="minorEastAsia" w:cstheme="minorEastAsia" w:hint="eastAsia"/>
                <w:b w:val="0"/>
                <w:bCs w:val="0"/>
                <w:sz w:val="21"/>
                <w:szCs w:val="21"/>
              </w:rPr>
              <w:t>分；</w:t>
            </w:r>
          </w:p>
          <w:p w:rsidR="003301AF" w:rsidRDefault="005C7C75">
            <w:pPr>
              <w:pStyle w:val="af5"/>
              <w:spacing w:line="240" w:lineRule="auto"/>
              <w:rPr>
                <w:rFonts w:asciiTheme="minorEastAsia" w:eastAsiaTheme="minorEastAsia" w:hAnsiTheme="minorEastAsia" w:cstheme="minorEastAsia"/>
                <w:b w:val="0"/>
                <w:bCs w:val="0"/>
                <w:sz w:val="21"/>
                <w:szCs w:val="21"/>
              </w:rPr>
            </w:pPr>
            <w:r>
              <w:rPr>
                <w:rFonts w:asciiTheme="minorEastAsia" w:eastAsiaTheme="minorEastAsia" w:hAnsiTheme="minorEastAsia" w:cstheme="minorEastAsia" w:hint="eastAsia"/>
                <w:b w:val="0"/>
                <w:bCs w:val="0"/>
                <w:sz w:val="21"/>
                <w:szCs w:val="21"/>
              </w:rPr>
              <w:t>（</w:t>
            </w:r>
            <w:r>
              <w:rPr>
                <w:rFonts w:asciiTheme="minorEastAsia" w:eastAsiaTheme="minorEastAsia" w:hAnsiTheme="minorEastAsia" w:cstheme="minorEastAsia" w:hint="eastAsia"/>
                <w:b w:val="0"/>
                <w:bCs w:val="0"/>
                <w:sz w:val="21"/>
                <w:szCs w:val="21"/>
              </w:rPr>
              <w:t>4</w:t>
            </w:r>
            <w:r>
              <w:rPr>
                <w:rFonts w:asciiTheme="minorEastAsia" w:eastAsiaTheme="minorEastAsia" w:hAnsiTheme="minorEastAsia" w:cstheme="minorEastAsia" w:hint="eastAsia"/>
                <w:b w:val="0"/>
                <w:bCs w:val="0"/>
                <w:sz w:val="21"/>
                <w:szCs w:val="21"/>
              </w:rPr>
              <w:t>）服务方案未包含上述所有内容，不能满足招标文件要求，评价为差，不得分。</w:t>
            </w:r>
          </w:p>
        </w:tc>
        <w:tc>
          <w:tcPr>
            <w:tcW w:w="1388" w:type="dxa"/>
            <w:vAlign w:val="center"/>
          </w:tcPr>
          <w:p w:rsidR="003301AF" w:rsidRDefault="003301AF">
            <w:pPr>
              <w:autoSpaceDE w:val="0"/>
              <w:autoSpaceDN w:val="0"/>
              <w:spacing w:line="240" w:lineRule="auto"/>
              <w:rPr>
                <w:rFonts w:asciiTheme="minorEastAsia" w:eastAsiaTheme="minorEastAsia" w:hAnsiTheme="minorEastAsia" w:cstheme="minorEastAsia"/>
                <w:szCs w:val="21"/>
                <w:lang w:val="zh-CN"/>
              </w:rPr>
            </w:pPr>
          </w:p>
        </w:tc>
      </w:tr>
      <w:tr w:rsidR="003301AF">
        <w:trPr>
          <w:trHeight w:val="452"/>
          <w:jc w:val="center"/>
        </w:trPr>
        <w:tc>
          <w:tcPr>
            <w:tcW w:w="379" w:type="dxa"/>
            <w:vAlign w:val="center"/>
          </w:tcPr>
          <w:p w:rsidR="003301AF" w:rsidRDefault="005C7C75">
            <w:pPr>
              <w:autoSpaceDE w:val="0"/>
              <w:autoSpaceDN w:val="0"/>
              <w:spacing w:line="240" w:lineRule="auto"/>
              <w:rPr>
                <w:rFonts w:asciiTheme="minorEastAsia" w:eastAsiaTheme="minorEastAsia" w:hAnsiTheme="minorEastAsia" w:cstheme="minorEastAsia"/>
                <w:szCs w:val="21"/>
                <w:lang w:val="zh-CN"/>
              </w:rPr>
            </w:pPr>
            <w:r>
              <w:rPr>
                <w:rFonts w:asciiTheme="minorEastAsia" w:eastAsiaTheme="minorEastAsia" w:hAnsiTheme="minorEastAsia" w:cstheme="minorEastAsia" w:hint="eastAsia"/>
                <w:szCs w:val="21"/>
                <w:lang w:val="zh-CN"/>
              </w:rPr>
              <w:t>2</w:t>
            </w:r>
          </w:p>
        </w:tc>
        <w:tc>
          <w:tcPr>
            <w:tcW w:w="1551" w:type="dxa"/>
            <w:vAlign w:val="center"/>
          </w:tcPr>
          <w:p w:rsidR="003301AF" w:rsidRDefault="005C7C75">
            <w:pPr>
              <w:spacing w:line="240" w:lineRule="auto"/>
              <w:jc w:val="center"/>
              <w:rPr>
                <w:rFonts w:asciiTheme="minorEastAsia" w:eastAsiaTheme="minorEastAsia" w:hAnsiTheme="minorEastAsia" w:cstheme="minorEastAsia"/>
                <w:spacing w:val="20"/>
                <w:szCs w:val="21"/>
              </w:rPr>
            </w:pPr>
            <w:r>
              <w:rPr>
                <w:rFonts w:asciiTheme="minorEastAsia" w:eastAsiaTheme="minorEastAsia" w:hAnsiTheme="minorEastAsia" w:cstheme="minorEastAsia" w:hint="eastAsia"/>
                <w:spacing w:val="20"/>
                <w:szCs w:val="21"/>
              </w:rPr>
              <w:t>服务支持及技术培训</w:t>
            </w:r>
          </w:p>
        </w:tc>
        <w:tc>
          <w:tcPr>
            <w:tcW w:w="832" w:type="dxa"/>
            <w:gridSpan w:val="2"/>
            <w:vAlign w:val="center"/>
          </w:tcPr>
          <w:p w:rsidR="003301AF" w:rsidRDefault="005C7C75">
            <w:pPr>
              <w:spacing w:line="24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w:t>
            </w:r>
          </w:p>
        </w:tc>
        <w:tc>
          <w:tcPr>
            <w:tcW w:w="5780" w:type="dxa"/>
            <w:vAlign w:val="center"/>
          </w:tcPr>
          <w:p w:rsidR="003301AF" w:rsidRDefault="005C7C75">
            <w:pPr>
              <w:spacing w:line="240" w:lineRule="auto"/>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1.</w:t>
            </w:r>
            <w:r>
              <w:rPr>
                <w:rFonts w:asciiTheme="minorEastAsia" w:eastAsiaTheme="minorEastAsia" w:hAnsiTheme="minorEastAsia" w:cstheme="minorEastAsia" w:hint="eastAsia"/>
                <w:b/>
                <w:bCs/>
                <w:szCs w:val="21"/>
              </w:rPr>
              <w:t>考察内容</w:t>
            </w:r>
          </w:p>
          <w:p w:rsidR="003301AF" w:rsidRDefault="005C7C75">
            <w:pPr>
              <w:spacing w:line="24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投标人应编制详细、可行、合理的</w:t>
            </w:r>
            <w:r>
              <w:rPr>
                <w:rFonts w:asciiTheme="minorEastAsia" w:eastAsiaTheme="minorEastAsia" w:hAnsiTheme="minorEastAsia" w:cstheme="minorEastAsia" w:hint="eastAsia"/>
                <w:spacing w:val="20"/>
                <w:szCs w:val="21"/>
              </w:rPr>
              <w:t>服务支持及技术培训</w:t>
            </w:r>
            <w:r>
              <w:rPr>
                <w:rFonts w:asciiTheme="minorEastAsia" w:eastAsiaTheme="minorEastAsia" w:hAnsiTheme="minorEastAsia" w:cstheme="minorEastAsia" w:hint="eastAsia"/>
                <w:szCs w:val="21"/>
              </w:rPr>
              <w:t>方案</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w:t>
            </w:r>
          </w:p>
          <w:p w:rsidR="003301AF" w:rsidRDefault="005C7C75">
            <w:pPr>
              <w:spacing w:line="240" w:lineRule="auto"/>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2.</w:t>
            </w:r>
            <w:r>
              <w:rPr>
                <w:rFonts w:asciiTheme="minorEastAsia" w:eastAsiaTheme="minorEastAsia" w:hAnsiTheme="minorEastAsia" w:cstheme="minorEastAsia" w:hint="eastAsia"/>
                <w:b/>
                <w:bCs/>
                <w:szCs w:val="21"/>
              </w:rPr>
              <w:t>评审标准：</w:t>
            </w:r>
          </w:p>
          <w:p w:rsidR="003301AF" w:rsidRDefault="005C7C75">
            <w:pPr>
              <w:pStyle w:val="af5"/>
              <w:spacing w:line="240" w:lineRule="auto"/>
              <w:rPr>
                <w:rFonts w:asciiTheme="minorEastAsia" w:eastAsiaTheme="minorEastAsia" w:hAnsiTheme="minorEastAsia" w:cstheme="minorEastAsia"/>
                <w:b w:val="0"/>
                <w:bCs w:val="0"/>
                <w:sz w:val="21"/>
                <w:szCs w:val="21"/>
              </w:rPr>
            </w:pPr>
            <w:r>
              <w:rPr>
                <w:rFonts w:asciiTheme="minorEastAsia" w:eastAsiaTheme="minorEastAsia" w:hAnsiTheme="minorEastAsia" w:cstheme="minorEastAsia" w:hint="eastAsia"/>
                <w:b w:val="0"/>
                <w:bCs w:val="0"/>
                <w:sz w:val="21"/>
                <w:szCs w:val="21"/>
              </w:rPr>
              <w:t>（</w:t>
            </w:r>
            <w:r>
              <w:rPr>
                <w:rFonts w:asciiTheme="minorEastAsia" w:eastAsiaTheme="minorEastAsia" w:hAnsiTheme="minorEastAsia" w:cstheme="minorEastAsia" w:hint="eastAsia"/>
                <w:b w:val="0"/>
                <w:bCs w:val="0"/>
                <w:sz w:val="21"/>
                <w:szCs w:val="21"/>
              </w:rPr>
              <w:t>1</w:t>
            </w:r>
            <w:r>
              <w:rPr>
                <w:rFonts w:asciiTheme="minorEastAsia" w:eastAsiaTheme="minorEastAsia" w:hAnsiTheme="minorEastAsia" w:cstheme="minorEastAsia" w:hint="eastAsia"/>
                <w:b w:val="0"/>
                <w:bCs w:val="0"/>
                <w:sz w:val="21"/>
                <w:szCs w:val="21"/>
              </w:rPr>
              <w:t>）方案详细、可行、合理，很好地满足招标文件要求，评价为优，得</w:t>
            </w:r>
            <w:r>
              <w:rPr>
                <w:rFonts w:asciiTheme="minorEastAsia" w:eastAsiaTheme="minorEastAsia" w:hAnsiTheme="minorEastAsia" w:cstheme="minorEastAsia" w:hint="eastAsia"/>
                <w:b w:val="0"/>
                <w:bCs w:val="0"/>
                <w:sz w:val="21"/>
                <w:szCs w:val="21"/>
              </w:rPr>
              <w:t>5</w:t>
            </w:r>
            <w:r>
              <w:rPr>
                <w:rFonts w:asciiTheme="minorEastAsia" w:eastAsiaTheme="minorEastAsia" w:hAnsiTheme="minorEastAsia" w:cstheme="minorEastAsia" w:hint="eastAsia"/>
                <w:b w:val="0"/>
                <w:bCs w:val="0"/>
                <w:sz w:val="21"/>
                <w:szCs w:val="21"/>
              </w:rPr>
              <w:t>分；</w:t>
            </w:r>
          </w:p>
          <w:p w:rsidR="003301AF" w:rsidRDefault="005C7C75">
            <w:pPr>
              <w:pStyle w:val="af5"/>
              <w:spacing w:line="240" w:lineRule="auto"/>
              <w:rPr>
                <w:rFonts w:asciiTheme="minorEastAsia" w:eastAsiaTheme="minorEastAsia" w:hAnsiTheme="minorEastAsia" w:cstheme="minorEastAsia"/>
                <w:b w:val="0"/>
                <w:bCs w:val="0"/>
                <w:sz w:val="21"/>
                <w:szCs w:val="21"/>
              </w:rPr>
            </w:pPr>
            <w:r>
              <w:rPr>
                <w:rFonts w:asciiTheme="minorEastAsia" w:eastAsiaTheme="minorEastAsia" w:hAnsiTheme="minorEastAsia" w:cstheme="minorEastAsia" w:hint="eastAsia"/>
                <w:b w:val="0"/>
                <w:bCs w:val="0"/>
                <w:sz w:val="21"/>
                <w:szCs w:val="21"/>
              </w:rPr>
              <w:t>（</w:t>
            </w:r>
            <w:r>
              <w:rPr>
                <w:rFonts w:asciiTheme="minorEastAsia" w:eastAsiaTheme="minorEastAsia" w:hAnsiTheme="minorEastAsia" w:cstheme="minorEastAsia" w:hint="eastAsia"/>
                <w:b w:val="0"/>
                <w:bCs w:val="0"/>
                <w:sz w:val="21"/>
                <w:szCs w:val="21"/>
              </w:rPr>
              <w:t>2</w:t>
            </w:r>
            <w:r>
              <w:rPr>
                <w:rFonts w:asciiTheme="minorEastAsia" w:eastAsiaTheme="minorEastAsia" w:hAnsiTheme="minorEastAsia" w:cstheme="minorEastAsia" w:hint="eastAsia"/>
                <w:b w:val="0"/>
                <w:bCs w:val="0"/>
                <w:sz w:val="21"/>
                <w:szCs w:val="21"/>
              </w:rPr>
              <w:t>）方案较为详细、可行、合理，较好的满足招标文件要求，评价为中，得</w:t>
            </w:r>
            <w:r>
              <w:rPr>
                <w:rFonts w:asciiTheme="minorEastAsia" w:eastAsiaTheme="minorEastAsia" w:hAnsiTheme="minorEastAsia" w:cstheme="minorEastAsia" w:hint="eastAsia"/>
                <w:b w:val="0"/>
                <w:bCs w:val="0"/>
                <w:sz w:val="21"/>
                <w:szCs w:val="21"/>
              </w:rPr>
              <w:t>3</w:t>
            </w:r>
            <w:r>
              <w:rPr>
                <w:rFonts w:asciiTheme="minorEastAsia" w:eastAsiaTheme="minorEastAsia" w:hAnsiTheme="minorEastAsia" w:cstheme="minorEastAsia" w:hint="eastAsia"/>
                <w:b w:val="0"/>
                <w:bCs w:val="0"/>
                <w:sz w:val="21"/>
                <w:szCs w:val="21"/>
              </w:rPr>
              <w:t>分；</w:t>
            </w:r>
          </w:p>
          <w:p w:rsidR="003301AF" w:rsidRDefault="005C7C75">
            <w:pPr>
              <w:spacing w:line="24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3</w:t>
            </w:r>
            <w:r>
              <w:rPr>
                <w:rFonts w:asciiTheme="minorEastAsia" w:eastAsiaTheme="minorEastAsia" w:hAnsiTheme="minorEastAsia" w:cstheme="minorEastAsia" w:hint="eastAsia"/>
                <w:szCs w:val="21"/>
              </w:rPr>
              <w:t>）其他情况评价为差，不得分。</w:t>
            </w:r>
          </w:p>
        </w:tc>
        <w:tc>
          <w:tcPr>
            <w:tcW w:w="1388" w:type="dxa"/>
            <w:vAlign w:val="center"/>
          </w:tcPr>
          <w:p w:rsidR="003301AF" w:rsidRDefault="003301AF">
            <w:pPr>
              <w:autoSpaceDE w:val="0"/>
              <w:autoSpaceDN w:val="0"/>
              <w:spacing w:line="240" w:lineRule="auto"/>
              <w:rPr>
                <w:rFonts w:asciiTheme="minorEastAsia" w:eastAsiaTheme="minorEastAsia" w:hAnsiTheme="minorEastAsia" w:cstheme="minorEastAsia"/>
                <w:szCs w:val="21"/>
                <w:lang w:val="zh-CN"/>
              </w:rPr>
            </w:pPr>
          </w:p>
        </w:tc>
      </w:tr>
      <w:tr w:rsidR="003301AF">
        <w:trPr>
          <w:trHeight w:val="452"/>
          <w:jc w:val="center"/>
        </w:trPr>
        <w:tc>
          <w:tcPr>
            <w:tcW w:w="379" w:type="dxa"/>
            <w:vAlign w:val="center"/>
          </w:tcPr>
          <w:p w:rsidR="003301AF" w:rsidRDefault="005C7C75">
            <w:pPr>
              <w:autoSpaceDE w:val="0"/>
              <w:autoSpaceDN w:val="0"/>
              <w:spacing w:line="240" w:lineRule="auto"/>
              <w:rPr>
                <w:rFonts w:asciiTheme="minorEastAsia" w:eastAsiaTheme="minorEastAsia" w:hAnsiTheme="minorEastAsia" w:cstheme="minorEastAsia"/>
                <w:szCs w:val="21"/>
                <w:lang w:val="zh-CN"/>
              </w:rPr>
            </w:pPr>
            <w:r>
              <w:rPr>
                <w:rFonts w:asciiTheme="minorEastAsia" w:eastAsiaTheme="minorEastAsia" w:hAnsiTheme="minorEastAsia" w:cstheme="minorEastAsia" w:hint="eastAsia"/>
                <w:szCs w:val="21"/>
                <w:lang w:val="zh-CN"/>
              </w:rPr>
              <w:t>3</w:t>
            </w:r>
          </w:p>
        </w:tc>
        <w:tc>
          <w:tcPr>
            <w:tcW w:w="1551" w:type="dxa"/>
            <w:vAlign w:val="center"/>
          </w:tcPr>
          <w:p w:rsidR="003301AF" w:rsidRDefault="005C7C75">
            <w:pPr>
              <w:spacing w:line="240" w:lineRule="auto"/>
              <w:jc w:val="center"/>
              <w:rPr>
                <w:rFonts w:asciiTheme="minorEastAsia" w:eastAsiaTheme="minorEastAsia" w:hAnsiTheme="minorEastAsia" w:cstheme="minorEastAsia"/>
                <w:spacing w:val="20"/>
                <w:szCs w:val="21"/>
              </w:rPr>
            </w:pPr>
            <w:r>
              <w:rPr>
                <w:rFonts w:asciiTheme="minorEastAsia" w:eastAsiaTheme="minorEastAsia" w:hAnsiTheme="minorEastAsia" w:cstheme="minorEastAsia" w:hint="eastAsia"/>
                <w:spacing w:val="20"/>
                <w:szCs w:val="21"/>
              </w:rPr>
              <w:t>现场述标</w:t>
            </w:r>
          </w:p>
        </w:tc>
        <w:tc>
          <w:tcPr>
            <w:tcW w:w="832" w:type="dxa"/>
            <w:gridSpan w:val="2"/>
            <w:vAlign w:val="center"/>
          </w:tcPr>
          <w:p w:rsidR="003301AF" w:rsidRDefault="005C7C75">
            <w:pPr>
              <w:spacing w:line="24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12</w:t>
            </w:r>
          </w:p>
        </w:tc>
        <w:tc>
          <w:tcPr>
            <w:tcW w:w="5780" w:type="dxa"/>
            <w:vAlign w:val="center"/>
          </w:tcPr>
          <w:p w:rsidR="003301AF" w:rsidRDefault="005C7C75">
            <w:pPr>
              <w:spacing w:line="240" w:lineRule="auto"/>
              <w:jc w:val="left"/>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评审内容：</w:t>
            </w:r>
          </w:p>
          <w:p w:rsidR="003301AF" w:rsidRDefault="005C7C75">
            <w:pPr>
              <w:numPr>
                <w:ilvl w:val="0"/>
                <w:numId w:val="27"/>
              </w:numPr>
              <w:tabs>
                <w:tab w:val="clear" w:pos="426"/>
              </w:tabs>
              <w:spacing w:line="240" w:lineRule="auto"/>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能通过述标反应项目负责人良好的办事能力及组织能力（较好得</w:t>
            </w:r>
            <w:r>
              <w:rPr>
                <w:rFonts w:asciiTheme="minorEastAsia" w:eastAsiaTheme="minorEastAsia" w:hAnsiTheme="minorEastAsia" w:cstheme="minorEastAsia" w:hint="eastAsia"/>
                <w:szCs w:val="21"/>
              </w:rPr>
              <w:t>4</w:t>
            </w:r>
            <w:r>
              <w:rPr>
                <w:rFonts w:asciiTheme="minorEastAsia" w:eastAsiaTheme="minorEastAsia" w:hAnsiTheme="minorEastAsia" w:cstheme="minorEastAsia" w:hint="eastAsia"/>
                <w:szCs w:val="21"/>
              </w:rPr>
              <w:t>分，一般得</w:t>
            </w:r>
            <w:r>
              <w:rPr>
                <w:rFonts w:asciiTheme="minorEastAsia" w:eastAsiaTheme="minorEastAsia" w:hAnsiTheme="minorEastAsia" w:cstheme="minorEastAsia" w:hint="eastAsia"/>
                <w:szCs w:val="21"/>
              </w:rPr>
              <w:t>2</w:t>
            </w:r>
            <w:r>
              <w:rPr>
                <w:rFonts w:asciiTheme="minorEastAsia" w:eastAsiaTheme="minorEastAsia" w:hAnsiTheme="minorEastAsia" w:cstheme="minorEastAsia" w:hint="eastAsia"/>
                <w:szCs w:val="21"/>
              </w:rPr>
              <w:t>分，差不得分）。</w:t>
            </w:r>
          </w:p>
          <w:p w:rsidR="003301AF" w:rsidRDefault="005C7C75">
            <w:pPr>
              <w:numPr>
                <w:ilvl w:val="0"/>
                <w:numId w:val="27"/>
              </w:numPr>
              <w:tabs>
                <w:tab w:val="clear" w:pos="426"/>
              </w:tabs>
              <w:spacing w:line="240" w:lineRule="auto"/>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进一步了解投标人的“服务方案”和“</w:t>
            </w:r>
            <w:r>
              <w:rPr>
                <w:rFonts w:asciiTheme="minorEastAsia" w:eastAsiaTheme="minorEastAsia" w:hAnsiTheme="minorEastAsia" w:cstheme="minorEastAsia" w:hint="eastAsia"/>
                <w:spacing w:val="20"/>
                <w:szCs w:val="21"/>
              </w:rPr>
              <w:t>服务支持及技术培训</w:t>
            </w:r>
            <w:r>
              <w:rPr>
                <w:rFonts w:asciiTheme="minorEastAsia" w:eastAsiaTheme="minorEastAsia" w:hAnsiTheme="minorEastAsia" w:cstheme="minorEastAsia" w:hint="eastAsia"/>
                <w:szCs w:val="21"/>
              </w:rPr>
              <w:t>”（较好得</w:t>
            </w:r>
            <w:r>
              <w:rPr>
                <w:rFonts w:asciiTheme="minorEastAsia" w:eastAsiaTheme="minorEastAsia" w:hAnsiTheme="minorEastAsia" w:cstheme="minorEastAsia" w:hint="eastAsia"/>
                <w:szCs w:val="21"/>
              </w:rPr>
              <w:t>4</w:t>
            </w:r>
            <w:r>
              <w:rPr>
                <w:rFonts w:asciiTheme="minorEastAsia" w:eastAsiaTheme="minorEastAsia" w:hAnsiTheme="minorEastAsia" w:cstheme="minorEastAsia" w:hint="eastAsia"/>
                <w:szCs w:val="21"/>
              </w:rPr>
              <w:t>分，一般得</w:t>
            </w:r>
            <w:r>
              <w:rPr>
                <w:rFonts w:asciiTheme="minorEastAsia" w:eastAsiaTheme="minorEastAsia" w:hAnsiTheme="minorEastAsia" w:cstheme="minorEastAsia" w:hint="eastAsia"/>
                <w:szCs w:val="21"/>
              </w:rPr>
              <w:t>2</w:t>
            </w:r>
            <w:r>
              <w:rPr>
                <w:rFonts w:asciiTheme="minorEastAsia" w:eastAsiaTheme="minorEastAsia" w:hAnsiTheme="minorEastAsia" w:cstheme="minorEastAsia" w:hint="eastAsia"/>
                <w:szCs w:val="21"/>
              </w:rPr>
              <w:t>分，差不得分）。</w:t>
            </w:r>
          </w:p>
          <w:p w:rsidR="003301AF" w:rsidRDefault="005C7C75">
            <w:pPr>
              <w:numPr>
                <w:ilvl w:val="0"/>
                <w:numId w:val="27"/>
              </w:numPr>
              <w:tabs>
                <w:tab w:val="clear" w:pos="426"/>
              </w:tabs>
              <w:spacing w:line="240" w:lineRule="auto"/>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项目负责人回答问题思路清晰。准确，能体现较好地专业能力和丰富项目经验（较好得</w:t>
            </w:r>
            <w:r>
              <w:rPr>
                <w:rFonts w:asciiTheme="minorEastAsia" w:eastAsiaTheme="minorEastAsia" w:hAnsiTheme="minorEastAsia" w:cstheme="minorEastAsia" w:hint="eastAsia"/>
                <w:szCs w:val="21"/>
              </w:rPr>
              <w:t>4</w:t>
            </w:r>
            <w:r>
              <w:rPr>
                <w:rFonts w:asciiTheme="minorEastAsia" w:eastAsiaTheme="minorEastAsia" w:hAnsiTheme="minorEastAsia" w:cstheme="minorEastAsia" w:hint="eastAsia"/>
                <w:szCs w:val="21"/>
              </w:rPr>
              <w:t>分，一般得</w:t>
            </w:r>
            <w:r>
              <w:rPr>
                <w:rFonts w:asciiTheme="minorEastAsia" w:eastAsiaTheme="minorEastAsia" w:hAnsiTheme="minorEastAsia" w:cstheme="minorEastAsia" w:hint="eastAsia"/>
                <w:szCs w:val="21"/>
              </w:rPr>
              <w:t>2</w:t>
            </w:r>
            <w:r>
              <w:rPr>
                <w:rFonts w:asciiTheme="minorEastAsia" w:eastAsiaTheme="minorEastAsia" w:hAnsiTheme="minorEastAsia" w:cstheme="minorEastAsia" w:hint="eastAsia"/>
                <w:szCs w:val="21"/>
              </w:rPr>
              <w:t>分，差不得分）。</w:t>
            </w:r>
          </w:p>
          <w:p w:rsidR="003301AF" w:rsidRDefault="005C7C75">
            <w:pPr>
              <w:numPr>
                <w:ilvl w:val="0"/>
                <w:numId w:val="27"/>
              </w:numPr>
              <w:tabs>
                <w:tab w:val="clear" w:pos="426"/>
              </w:tabs>
              <w:spacing w:line="240" w:lineRule="auto"/>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以上累计得分，最高得</w:t>
            </w:r>
            <w:r>
              <w:rPr>
                <w:rFonts w:asciiTheme="minorEastAsia" w:eastAsiaTheme="minorEastAsia" w:hAnsiTheme="minorEastAsia" w:cstheme="minorEastAsia" w:hint="eastAsia"/>
                <w:szCs w:val="21"/>
              </w:rPr>
              <w:t>12</w:t>
            </w:r>
            <w:r>
              <w:rPr>
                <w:rFonts w:asciiTheme="minorEastAsia" w:eastAsiaTheme="minorEastAsia" w:hAnsiTheme="minorEastAsia" w:cstheme="minorEastAsia" w:hint="eastAsia"/>
                <w:szCs w:val="21"/>
              </w:rPr>
              <w:t>分。</w:t>
            </w:r>
          </w:p>
        </w:tc>
        <w:tc>
          <w:tcPr>
            <w:tcW w:w="1388" w:type="dxa"/>
            <w:vAlign w:val="center"/>
          </w:tcPr>
          <w:p w:rsidR="003301AF" w:rsidRDefault="003301AF">
            <w:pPr>
              <w:autoSpaceDE w:val="0"/>
              <w:autoSpaceDN w:val="0"/>
              <w:spacing w:line="240" w:lineRule="auto"/>
              <w:rPr>
                <w:rFonts w:asciiTheme="minorEastAsia" w:eastAsiaTheme="minorEastAsia" w:hAnsiTheme="minorEastAsia" w:cstheme="minorEastAsia"/>
                <w:szCs w:val="21"/>
                <w:lang w:val="zh-CN"/>
              </w:rPr>
            </w:pPr>
          </w:p>
        </w:tc>
      </w:tr>
    </w:tbl>
    <w:p w:rsidR="003301AF" w:rsidRDefault="003301AF">
      <w:pPr>
        <w:tabs>
          <w:tab w:val="clear" w:pos="426"/>
        </w:tabs>
        <w:spacing w:line="240" w:lineRule="auto"/>
      </w:pPr>
    </w:p>
    <w:p w:rsidR="003301AF" w:rsidRDefault="005C7C75">
      <w:pPr>
        <w:tabs>
          <w:tab w:val="clear" w:pos="426"/>
        </w:tabs>
        <w:spacing w:line="240" w:lineRule="auto"/>
      </w:pPr>
      <w:r>
        <w:rPr>
          <w:rFonts w:hint="eastAsia"/>
        </w:rPr>
        <w:t>备注：</w:t>
      </w:r>
    </w:p>
    <w:p w:rsidR="003301AF" w:rsidRDefault="005C7C75">
      <w:pPr>
        <w:tabs>
          <w:tab w:val="clear" w:pos="426"/>
        </w:tabs>
        <w:spacing w:line="240" w:lineRule="auto"/>
        <w:ind w:firstLineChars="202" w:firstLine="424"/>
      </w:pPr>
      <w:r>
        <w:rPr>
          <w:rFonts w:hint="eastAsia"/>
        </w:rPr>
        <w:t xml:space="preserve">1. </w:t>
      </w:r>
      <w:r>
        <w:rPr>
          <w:rFonts w:hint="eastAsia"/>
        </w:rPr>
        <w:t>有取值范围的，含上限值不含下限值。每一项的得分均不能超过该项最高分值。</w:t>
      </w:r>
    </w:p>
    <w:p w:rsidR="003301AF" w:rsidRDefault="005C7C75">
      <w:pPr>
        <w:tabs>
          <w:tab w:val="clear" w:pos="426"/>
        </w:tabs>
        <w:spacing w:line="240" w:lineRule="auto"/>
        <w:ind w:firstLineChars="202" w:firstLine="424"/>
      </w:pPr>
      <w:r>
        <w:rPr>
          <w:rFonts w:hint="eastAsia"/>
        </w:rPr>
        <w:lastRenderedPageBreak/>
        <w:t xml:space="preserve">2. </w:t>
      </w:r>
      <w:r>
        <w:rPr>
          <w:rFonts w:hint="eastAsia"/>
        </w:rPr>
        <w:t>缺项则该项为</w:t>
      </w:r>
      <w:r>
        <w:rPr>
          <w:rFonts w:hint="eastAsia"/>
        </w:rPr>
        <w:t>0</w:t>
      </w:r>
      <w:r>
        <w:rPr>
          <w:rFonts w:hint="eastAsia"/>
        </w:rPr>
        <w:t>分或不合格为</w:t>
      </w:r>
      <w:r>
        <w:rPr>
          <w:rFonts w:hint="eastAsia"/>
        </w:rPr>
        <w:t>0</w:t>
      </w:r>
      <w:r>
        <w:rPr>
          <w:rFonts w:hint="eastAsia"/>
        </w:rPr>
        <w:t>分。</w:t>
      </w:r>
    </w:p>
    <w:p w:rsidR="003301AF" w:rsidRDefault="005C7C75">
      <w:pPr>
        <w:tabs>
          <w:tab w:val="clear" w:pos="426"/>
        </w:tabs>
        <w:spacing w:line="240" w:lineRule="auto"/>
        <w:ind w:firstLineChars="202" w:firstLine="424"/>
      </w:pPr>
      <w:r>
        <w:rPr>
          <w:rFonts w:hint="eastAsia"/>
        </w:rPr>
        <w:t xml:space="preserve">3. </w:t>
      </w:r>
      <w:r>
        <w:rPr>
          <w:rFonts w:hint="eastAsia"/>
        </w:rPr>
        <w:t>价格、技术、商务部分为针对项目具体情况设置项目，累加满分为</w:t>
      </w:r>
      <w:r>
        <w:rPr>
          <w:rFonts w:hint="eastAsia"/>
        </w:rPr>
        <w:t>100</w:t>
      </w:r>
      <w:r>
        <w:rPr>
          <w:rFonts w:hint="eastAsia"/>
        </w:rPr>
        <w:t>分，固定额外加分部分为固定设置项，对涉及政策导向优先采购产品进行额外加分。</w:t>
      </w:r>
    </w:p>
    <w:p w:rsidR="003301AF" w:rsidRDefault="005C7C75">
      <w:pPr>
        <w:tabs>
          <w:tab w:val="clear" w:pos="426"/>
        </w:tabs>
        <w:spacing w:line="240" w:lineRule="auto"/>
        <w:ind w:firstLineChars="202" w:firstLine="424"/>
        <w:rPr>
          <w:rFonts w:ascii="Arial" w:hAnsi="Arial" w:cs="Arial"/>
          <w:snapToGrid w:val="0"/>
          <w:szCs w:val="18"/>
        </w:rPr>
      </w:pPr>
      <w:r>
        <w:rPr>
          <w:rFonts w:hint="eastAsia"/>
        </w:rPr>
        <w:t xml:space="preserve">4. </w:t>
      </w:r>
      <w:r>
        <w:rPr>
          <w:rFonts w:hint="eastAsia"/>
        </w:rPr>
        <w:t>综合以上</w:t>
      </w:r>
      <w:r>
        <w:rPr>
          <w:rFonts w:hint="eastAsia"/>
          <w:snapToGrid w:val="0"/>
        </w:rPr>
        <w:t>分析比较，评委会将对各投标文件进行书面的量化评定，得分</w:t>
      </w:r>
      <w:r>
        <w:rPr>
          <w:rFonts w:ascii="Arial" w:hAnsi="Arial" w:cs="Arial"/>
          <w:snapToGrid w:val="0"/>
          <w:szCs w:val="18"/>
        </w:rPr>
        <w:t>精确到小数点后两位</w:t>
      </w:r>
      <w:r>
        <w:rPr>
          <w:rFonts w:ascii="Arial" w:hAnsi="Arial" w:cs="Arial" w:hint="eastAsia"/>
          <w:snapToGrid w:val="0"/>
          <w:szCs w:val="18"/>
        </w:rPr>
        <w:t>。</w:t>
      </w:r>
    </w:p>
    <w:p w:rsidR="003301AF" w:rsidRDefault="005C7C75">
      <w:pPr>
        <w:tabs>
          <w:tab w:val="clear" w:pos="426"/>
        </w:tabs>
        <w:spacing w:line="240" w:lineRule="auto"/>
        <w:ind w:firstLineChars="202" w:firstLine="424"/>
        <w:rPr>
          <w:bCs/>
        </w:rPr>
      </w:pPr>
      <w:r>
        <w:rPr>
          <w:rFonts w:hint="eastAsia"/>
          <w:bCs/>
        </w:rPr>
        <w:t>5.</w:t>
      </w:r>
      <w:r>
        <w:rPr>
          <w:rFonts w:hint="eastAsia"/>
          <w:bCs/>
        </w:rPr>
        <w:t>客观评分项，所有评审专家应当统一打分分值；主观评分项，评审专家应当按照打分标准独立打分，对于单项打分低于</w:t>
      </w:r>
      <w:r>
        <w:rPr>
          <w:rFonts w:hint="eastAsia"/>
          <w:bCs/>
        </w:rPr>
        <w:t>60%</w:t>
      </w:r>
      <w:r>
        <w:rPr>
          <w:rFonts w:hint="eastAsia"/>
          <w:bCs/>
        </w:rPr>
        <w:t>或者达到</w:t>
      </w:r>
      <w:r>
        <w:rPr>
          <w:rFonts w:hint="eastAsia"/>
          <w:bCs/>
        </w:rPr>
        <w:t>100%</w:t>
      </w:r>
      <w:r>
        <w:rPr>
          <w:rFonts w:hint="eastAsia"/>
          <w:bCs/>
        </w:rPr>
        <w:t>，评审专家需要做出书面合理说明。</w:t>
      </w:r>
    </w:p>
    <w:p w:rsidR="003301AF" w:rsidRDefault="005C7C75">
      <w:pPr>
        <w:tabs>
          <w:tab w:val="clear" w:pos="426"/>
        </w:tabs>
        <w:spacing w:line="240" w:lineRule="auto"/>
        <w:ind w:firstLineChars="202" w:firstLine="424"/>
        <w:jc w:val="left"/>
        <w:rPr>
          <w:bCs/>
        </w:rPr>
      </w:pPr>
      <w:r>
        <w:rPr>
          <w:rFonts w:hint="eastAsia"/>
          <w:bCs/>
        </w:rPr>
        <w:t>6.</w:t>
      </w:r>
      <w:r>
        <w:rPr>
          <w:rFonts w:hint="eastAsia"/>
          <w:bCs/>
        </w:rPr>
        <w:t>根据财政部《关于在政府采购活动中查询及使用信用记录有关问题的通知》（财库</w:t>
      </w:r>
      <w:r>
        <w:rPr>
          <w:rFonts w:ascii="Arial" w:hAnsi="Arial" w:cs="Arial"/>
          <w:sz w:val="20"/>
          <w:szCs w:val="20"/>
          <w:shd w:val="clear" w:color="auto" w:fill="FFFFFF"/>
        </w:rPr>
        <w:t>〔</w:t>
      </w:r>
      <w:r>
        <w:rPr>
          <w:rFonts w:ascii="Arial" w:hAnsi="Arial" w:cs="Arial" w:hint="eastAsia"/>
          <w:sz w:val="20"/>
          <w:szCs w:val="20"/>
          <w:shd w:val="clear" w:color="auto" w:fill="FFFFFF"/>
        </w:rPr>
        <w:t>2016</w:t>
      </w:r>
      <w:r>
        <w:rPr>
          <w:rFonts w:ascii="Arial" w:hAnsi="Arial" w:cs="Arial"/>
          <w:sz w:val="20"/>
          <w:szCs w:val="20"/>
          <w:shd w:val="clear" w:color="auto" w:fill="FFFFFF"/>
        </w:rPr>
        <w:t>〕</w:t>
      </w:r>
      <w:r>
        <w:rPr>
          <w:rFonts w:ascii="Arial" w:hAnsi="Arial" w:cs="Arial" w:hint="eastAsia"/>
          <w:sz w:val="20"/>
          <w:szCs w:val="20"/>
          <w:shd w:val="clear" w:color="auto" w:fill="FFFFFF"/>
        </w:rPr>
        <w:t>125</w:t>
      </w:r>
      <w:r>
        <w:rPr>
          <w:rFonts w:ascii="Arial" w:hAnsi="Arial" w:cs="Arial" w:hint="eastAsia"/>
          <w:sz w:val="20"/>
          <w:szCs w:val="20"/>
          <w:shd w:val="clear" w:color="auto" w:fill="FFFFFF"/>
        </w:rPr>
        <w:t>号</w:t>
      </w:r>
      <w:r>
        <w:rPr>
          <w:rFonts w:hint="eastAsia"/>
          <w:bCs/>
        </w:rPr>
        <w:t>）、《深圳市政府采购供应商诚信管理暂行办法》（深财规〔</w:t>
      </w:r>
      <w:r>
        <w:rPr>
          <w:bCs/>
        </w:rPr>
        <w:t>2017</w:t>
      </w:r>
      <w:r>
        <w:rPr>
          <w:bCs/>
        </w:rPr>
        <w:t>〕</w:t>
      </w:r>
      <w:r>
        <w:rPr>
          <w:bCs/>
        </w:rPr>
        <w:t>8</w:t>
      </w:r>
      <w:r>
        <w:rPr>
          <w:bCs/>
        </w:rPr>
        <w:t>号</w:t>
      </w:r>
      <w:r>
        <w:rPr>
          <w:rFonts w:hint="eastAsia"/>
          <w:bCs/>
        </w:rPr>
        <w:t>），供应商信用信息的查询渠道为“信用中国（</w:t>
      </w:r>
      <w:r>
        <w:rPr>
          <w:bCs/>
        </w:rPr>
        <w:t>https://www.creditchina.gov.cn/</w:t>
      </w:r>
      <w:r>
        <w:rPr>
          <w:rFonts w:hint="eastAsia"/>
          <w:bCs/>
        </w:rPr>
        <w:t>）”、</w:t>
      </w:r>
      <w:r>
        <w:rPr>
          <w:rFonts w:hint="eastAsia"/>
          <w:bCs/>
        </w:rPr>
        <w:t xml:space="preserve"> </w:t>
      </w:r>
      <w:r>
        <w:rPr>
          <w:rFonts w:hint="eastAsia"/>
          <w:bCs/>
        </w:rPr>
        <w:t>“中国政府采购网（</w:t>
      </w:r>
      <w:r>
        <w:rPr>
          <w:bCs/>
        </w:rPr>
        <w:t>http://www.ccgp.gov.cn/</w:t>
      </w:r>
      <w:r>
        <w:rPr>
          <w:rFonts w:hint="eastAsia"/>
          <w:bCs/>
        </w:rPr>
        <w:t>）”、“深圳市政府采购监管网（</w:t>
      </w:r>
      <w:r>
        <w:rPr>
          <w:bCs/>
        </w:rPr>
        <w:t>http://www.zfcg.sz.gov.cn/</w:t>
      </w:r>
      <w:r>
        <w:rPr>
          <w:rFonts w:hint="eastAsia"/>
          <w:bCs/>
        </w:rPr>
        <w:t>）”，相关信息以中标通知书发出前的查询结果为准。</w:t>
      </w:r>
    </w:p>
    <w:p w:rsidR="003301AF" w:rsidRDefault="003301AF">
      <w:pPr>
        <w:tabs>
          <w:tab w:val="clear" w:pos="426"/>
        </w:tabs>
        <w:spacing w:line="240" w:lineRule="auto"/>
        <w:ind w:firstLineChars="202" w:firstLine="426"/>
        <w:rPr>
          <w:rFonts w:ascii="Calibri" w:hAnsi="Calibri" w:cs="Times New Roman"/>
          <w:b/>
          <w:kern w:val="2"/>
          <w:szCs w:val="22"/>
        </w:rPr>
      </w:pPr>
    </w:p>
    <w:p w:rsidR="003301AF" w:rsidRDefault="003301AF">
      <w:pPr>
        <w:tabs>
          <w:tab w:val="clear" w:pos="426"/>
        </w:tabs>
        <w:spacing w:line="240" w:lineRule="auto"/>
        <w:ind w:firstLineChars="202" w:firstLine="424"/>
        <w:rPr>
          <w:bCs/>
        </w:rPr>
      </w:pPr>
    </w:p>
    <w:p w:rsidR="003301AF" w:rsidRDefault="005C7C75">
      <w:pPr>
        <w:pStyle w:val="afe"/>
        <w:tabs>
          <w:tab w:val="clear" w:pos="426"/>
        </w:tabs>
      </w:pPr>
      <w:r>
        <w:br w:type="page"/>
      </w:r>
      <w:bookmarkStart w:id="27" w:name="_Toc3628657"/>
      <w:bookmarkStart w:id="28" w:name="_Toc28894"/>
      <w:r>
        <w:rPr>
          <w:rFonts w:hint="eastAsia"/>
        </w:rPr>
        <w:lastRenderedPageBreak/>
        <w:t>第一册</w:t>
      </w:r>
      <w:r>
        <w:rPr>
          <w:rFonts w:hint="eastAsia"/>
        </w:rPr>
        <w:t xml:space="preserve">  </w:t>
      </w:r>
      <w:r>
        <w:rPr>
          <w:rFonts w:hint="eastAsia"/>
        </w:rPr>
        <w:t>专用条款</w:t>
      </w:r>
      <w:bookmarkEnd w:id="26"/>
      <w:bookmarkEnd w:id="27"/>
      <w:bookmarkEnd w:id="28"/>
    </w:p>
    <w:p w:rsidR="003301AF" w:rsidRDefault="005C7C75">
      <w:pPr>
        <w:pStyle w:val="afc"/>
        <w:tabs>
          <w:tab w:val="clear" w:pos="426"/>
        </w:tabs>
      </w:pPr>
      <w:bookmarkStart w:id="29" w:name="_Toc13473"/>
      <w:bookmarkStart w:id="30" w:name="_Toc3628658"/>
      <w:bookmarkStart w:id="31" w:name="_Toc265483798"/>
      <w:bookmarkStart w:id="32" w:name="_Toc432592813"/>
      <w:r>
        <w:rPr>
          <w:rFonts w:hint="eastAsia"/>
        </w:rPr>
        <w:t>第一章</w:t>
      </w:r>
      <w:r>
        <w:rPr>
          <w:rFonts w:hint="eastAsia"/>
        </w:rPr>
        <w:t xml:space="preserve"> </w:t>
      </w:r>
      <w:r>
        <w:rPr>
          <w:rFonts w:hint="eastAsia"/>
        </w:rPr>
        <w:t>采购公告</w:t>
      </w:r>
      <w:bookmarkEnd w:id="29"/>
      <w:bookmarkEnd w:id="30"/>
      <w:bookmarkEnd w:id="31"/>
      <w:bookmarkEnd w:id="32"/>
    </w:p>
    <w:p w:rsidR="003301AF" w:rsidRDefault="005C7C75">
      <w:pPr>
        <w:tabs>
          <w:tab w:val="clear" w:pos="426"/>
        </w:tabs>
        <w:rPr>
          <w:b/>
        </w:rPr>
      </w:pPr>
      <w:r>
        <w:rPr>
          <w:rFonts w:hint="eastAsia"/>
          <w:b/>
        </w:rPr>
        <w:t>一、项目概况</w:t>
      </w:r>
    </w:p>
    <w:p w:rsidR="003301AF" w:rsidRDefault="005C7C75">
      <w:pPr>
        <w:tabs>
          <w:tab w:val="clear" w:pos="426"/>
        </w:tabs>
        <w:ind w:firstLineChars="200" w:firstLine="420"/>
        <w:rPr>
          <w:kern w:val="2"/>
        </w:rPr>
      </w:pPr>
      <w:bookmarkStart w:id="33" w:name="项目概况2"/>
      <w:r>
        <w:rPr>
          <w:rFonts w:hint="eastAsia"/>
        </w:rPr>
        <w:t>1.</w:t>
      </w:r>
      <w:r>
        <w:rPr>
          <w:rFonts w:hint="eastAsia"/>
        </w:rPr>
        <w:t>项目编号：</w:t>
      </w:r>
      <w:r>
        <w:rPr>
          <w:rFonts w:hint="eastAsia"/>
        </w:rPr>
        <w:t xml:space="preserve"> </w:t>
      </w:r>
      <w:r>
        <w:rPr>
          <w:rFonts w:hint="eastAsia"/>
        </w:rPr>
        <w:t>SSZX2019-441</w:t>
      </w:r>
    </w:p>
    <w:p w:rsidR="003301AF" w:rsidRDefault="005C7C75">
      <w:pPr>
        <w:tabs>
          <w:tab w:val="clear" w:pos="426"/>
        </w:tabs>
        <w:ind w:firstLineChars="200" w:firstLine="420"/>
      </w:pPr>
      <w:r>
        <w:rPr>
          <w:rFonts w:hint="eastAsia"/>
        </w:rPr>
        <w:t>2.</w:t>
      </w:r>
      <w:r>
        <w:rPr>
          <w:rFonts w:hint="eastAsia"/>
        </w:rPr>
        <w:t>项目名称：药物临床试验机构认证采购</w:t>
      </w:r>
    </w:p>
    <w:p w:rsidR="003301AF" w:rsidRDefault="005C7C75">
      <w:pPr>
        <w:tabs>
          <w:tab w:val="clear" w:pos="426"/>
        </w:tabs>
        <w:ind w:firstLineChars="200" w:firstLine="420"/>
      </w:pPr>
      <w:r>
        <w:rPr>
          <w:rFonts w:hint="eastAsia"/>
        </w:rPr>
        <w:t>3.</w:t>
      </w:r>
      <w:r>
        <w:rPr>
          <w:rFonts w:hint="eastAsia"/>
        </w:rPr>
        <w:t>采购人：深圳平乐骨伤科医院（深圳市坪山区中医院）</w:t>
      </w:r>
    </w:p>
    <w:p w:rsidR="003301AF" w:rsidRDefault="005C7C75">
      <w:pPr>
        <w:tabs>
          <w:tab w:val="clear" w:pos="426"/>
        </w:tabs>
        <w:ind w:firstLineChars="200" w:firstLine="420"/>
      </w:pPr>
      <w:r>
        <w:rPr>
          <w:rFonts w:hint="eastAsia"/>
        </w:rPr>
        <w:t>4.</w:t>
      </w:r>
      <w:r>
        <w:rPr>
          <w:rFonts w:hint="eastAsia"/>
        </w:rPr>
        <w:t>采购代理机构：深圳市深水水务咨询有限公司</w:t>
      </w:r>
    </w:p>
    <w:p w:rsidR="003301AF" w:rsidRDefault="005C7C75">
      <w:pPr>
        <w:tabs>
          <w:tab w:val="clear" w:pos="426"/>
        </w:tabs>
        <w:ind w:firstLineChars="200" w:firstLine="420"/>
      </w:pPr>
      <w:r>
        <w:rPr>
          <w:rFonts w:hint="eastAsia"/>
        </w:rPr>
        <w:t>5.</w:t>
      </w:r>
      <w:r>
        <w:rPr>
          <w:rFonts w:hint="eastAsia"/>
        </w:rPr>
        <w:t>项</w:t>
      </w:r>
      <w:r>
        <w:rPr>
          <w:rFonts w:hint="eastAsia"/>
        </w:rPr>
        <w:t>目地点：深圳市</w:t>
      </w:r>
    </w:p>
    <w:p w:rsidR="003301AF" w:rsidRDefault="005C7C75">
      <w:pPr>
        <w:tabs>
          <w:tab w:val="clear" w:pos="426"/>
        </w:tabs>
        <w:ind w:firstLineChars="200" w:firstLine="420"/>
      </w:pPr>
      <w:r>
        <w:rPr>
          <w:rFonts w:hint="eastAsia"/>
        </w:rPr>
        <w:t>6.</w:t>
      </w:r>
      <w:r>
        <w:rPr>
          <w:rFonts w:hint="eastAsia"/>
        </w:rPr>
        <w:t>项目规模及特征：详</w:t>
      </w:r>
      <w:r>
        <w:rPr>
          <w:rFonts w:hint="eastAsia"/>
          <w:kern w:val="2"/>
        </w:rPr>
        <w:t>见招标文件及采购需求</w:t>
      </w:r>
      <w:r>
        <w:rPr>
          <w:rFonts w:hint="eastAsia"/>
        </w:rPr>
        <w:t>。</w:t>
      </w:r>
    </w:p>
    <w:p w:rsidR="003301AF" w:rsidRDefault="005C7C75">
      <w:pPr>
        <w:tabs>
          <w:tab w:val="clear" w:pos="426"/>
        </w:tabs>
        <w:ind w:firstLineChars="200" w:firstLine="420"/>
      </w:pPr>
      <w:r>
        <w:rPr>
          <w:rFonts w:hint="eastAsia"/>
        </w:rPr>
        <w:t>7.</w:t>
      </w:r>
      <w:r>
        <w:rPr>
          <w:rFonts w:hint="eastAsia"/>
        </w:rPr>
        <w:t>资金来源：自筹资金</w:t>
      </w:r>
    </w:p>
    <w:p w:rsidR="003301AF" w:rsidRDefault="005C7C75">
      <w:pPr>
        <w:tabs>
          <w:tab w:val="clear" w:pos="426"/>
        </w:tabs>
        <w:ind w:firstLineChars="200" w:firstLine="420"/>
      </w:pPr>
      <w:r>
        <w:rPr>
          <w:rFonts w:hint="eastAsia"/>
        </w:rPr>
        <w:t>8</w:t>
      </w:r>
      <w:r>
        <w:t>.</w:t>
      </w:r>
      <w:r>
        <w:rPr>
          <w:rFonts w:hint="eastAsia"/>
        </w:rPr>
        <w:t xml:space="preserve"> </w:t>
      </w:r>
      <w:r>
        <w:rPr>
          <w:rFonts w:hint="eastAsia"/>
        </w:rPr>
        <w:t>采购计划编号：</w:t>
      </w:r>
    </w:p>
    <w:p w:rsidR="003301AF" w:rsidRDefault="005C7C75">
      <w:pPr>
        <w:tabs>
          <w:tab w:val="clear" w:pos="426"/>
        </w:tabs>
        <w:ind w:firstLineChars="200" w:firstLine="420"/>
      </w:pPr>
      <w:r>
        <w:t>9</w:t>
      </w:r>
      <w:r>
        <w:rPr>
          <w:rFonts w:hint="eastAsia"/>
        </w:rPr>
        <w:t>.</w:t>
      </w:r>
      <w:r>
        <w:rPr>
          <w:rFonts w:hint="eastAsia"/>
        </w:rPr>
        <w:t>采购内容：药物临床试验机构认证采购，详</w:t>
      </w:r>
      <w:r>
        <w:rPr>
          <w:rFonts w:hint="eastAsia"/>
          <w:kern w:val="2"/>
        </w:rPr>
        <w:t>见招标文件及采购需求</w:t>
      </w:r>
      <w:r>
        <w:rPr>
          <w:rFonts w:hint="eastAsia"/>
        </w:rPr>
        <w:t>。</w:t>
      </w:r>
    </w:p>
    <w:tbl>
      <w:tblPr>
        <w:tblW w:w="8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2788"/>
        <w:gridCol w:w="760"/>
        <w:gridCol w:w="1167"/>
        <w:gridCol w:w="2749"/>
      </w:tblGrid>
      <w:tr w:rsidR="003301AF">
        <w:trPr>
          <w:trHeight w:val="20"/>
          <w:jc w:val="center"/>
        </w:trPr>
        <w:tc>
          <w:tcPr>
            <w:tcW w:w="771" w:type="dxa"/>
            <w:vAlign w:val="center"/>
          </w:tcPr>
          <w:p w:rsidR="003301AF" w:rsidRDefault="005C7C75">
            <w:pPr>
              <w:widowControl w:val="0"/>
              <w:shd w:val="clear" w:color="auto" w:fill="auto"/>
              <w:tabs>
                <w:tab w:val="clear" w:pos="426"/>
              </w:tabs>
              <w:adjustRightInd/>
              <w:snapToGrid/>
              <w:spacing w:line="30" w:lineRule="atLeast"/>
              <w:jc w:val="center"/>
              <w:rPr>
                <w:rFonts w:cs="Times New Roman"/>
                <w:b/>
                <w:bCs/>
                <w:szCs w:val="21"/>
              </w:rPr>
            </w:pPr>
            <w:r>
              <w:rPr>
                <w:rFonts w:cs="Times New Roman"/>
                <w:b/>
                <w:bCs/>
                <w:szCs w:val="21"/>
              </w:rPr>
              <w:t>序号</w:t>
            </w:r>
          </w:p>
        </w:tc>
        <w:tc>
          <w:tcPr>
            <w:tcW w:w="2788" w:type="dxa"/>
            <w:vAlign w:val="center"/>
          </w:tcPr>
          <w:p w:rsidR="003301AF" w:rsidRDefault="005C7C75">
            <w:pPr>
              <w:widowControl w:val="0"/>
              <w:shd w:val="clear" w:color="auto" w:fill="auto"/>
              <w:tabs>
                <w:tab w:val="clear" w:pos="426"/>
              </w:tabs>
              <w:adjustRightInd/>
              <w:snapToGrid/>
              <w:spacing w:line="30" w:lineRule="atLeast"/>
              <w:jc w:val="center"/>
              <w:rPr>
                <w:rFonts w:cs="Times New Roman"/>
                <w:b/>
                <w:bCs/>
                <w:szCs w:val="21"/>
              </w:rPr>
            </w:pPr>
            <w:r>
              <w:rPr>
                <w:rFonts w:cs="Times New Roman"/>
                <w:b/>
                <w:bCs/>
                <w:szCs w:val="21"/>
              </w:rPr>
              <w:t>货物名称</w:t>
            </w:r>
          </w:p>
        </w:tc>
        <w:tc>
          <w:tcPr>
            <w:tcW w:w="760" w:type="dxa"/>
            <w:vAlign w:val="center"/>
          </w:tcPr>
          <w:p w:rsidR="003301AF" w:rsidRDefault="005C7C75">
            <w:pPr>
              <w:widowControl w:val="0"/>
              <w:shd w:val="clear" w:color="auto" w:fill="auto"/>
              <w:tabs>
                <w:tab w:val="clear" w:pos="426"/>
              </w:tabs>
              <w:adjustRightInd/>
              <w:snapToGrid/>
              <w:spacing w:line="30" w:lineRule="atLeast"/>
              <w:jc w:val="center"/>
              <w:rPr>
                <w:rFonts w:cs="Times New Roman"/>
                <w:b/>
                <w:bCs/>
                <w:szCs w:val="21"/>
              </w:rPr>
            </w:pPr>
            <w:r>
              <w:rPr>
                <w:rFonts w:cs="Times New Roman"/>
                <w:b/>
                <w:bCs/>
                <w:szCs w:val="21"/>
              </w:rPr>
              <w:t>数量</w:t>
            </w:r>
          </w:p>
        </w:tc>
        <w:tc>
          <w:tcPr>
            <w:tcW w:w="1167" w:type="dxa"/>
            <w:vAlign w:val="center"/>
          </w:tcPr>
          <w:p w:rsidR="003301AF" w:rsidRDefault="005C7C75">
            <w:pPr>
              <w:widowControl w:val="0"/>
              <w:shd w:val="clear" w:color="auto" w:fill="auto"/>
              <w:tabs>
                <w:tab w:val="clear" w:pos="426"/>
              </w:tabs>
              <w:adjustRightInd/>
              <w:snapToGrid/>
              <w:spacing w:line="30" w:lineRule="atLeast"/>
              <w:jc w:val="center"/>
              <w:rPr>
                <w:rFonts w:cs="Times New Roman"/>
                <w:b/>
                <w:bCs/>
                <w:szCs w:val="21"/>
              </w:rPr>
            </w:pPr>
            <w:r>
              <w:rPr>
                <w:rFonts w:cs="Times New Roman"/>
                <w:b/>
                <w:bCs/>
                <w:szCs w:val="21"/>
              </w:rPr>
              <w:t>单位</w:t>
            </w:r>
          </w:p>
        </w:tc>
        <w:tc>
          <w:tcPr>
            <w:tcW w:w="2749" w:type="dxa"/>
            <w:vAlign w:val="center"/>
          </w:tcPr>
          <w:p w:rsidR="003301AF" w:rsidRDefault="005C7C75">
            <w:pPr>
              <w:widowControl w:val="0"/>
              <w:shd w:val="clear" w:color="auto" w:fill="auto"/>
              <w:tabs>
                <w:tab w:val="clear" w:pos="426"/>
              </w:tabs>
              <w:adjustRightInd/>
              <w:snapToGrid/>
              <w:spacing w:line="30" w:lineRule="atLeast"/>
              <w:jc w:val="center"/>
              <w:rPr>
                <w:rFonts w:cs="Times New Roman"/>
                <w:b/>
                <w:bCs/>
                <w:szCs w:val="21"/>
              </w:rPr>
            </w:pPr>
            <w:r>
              <w:rPr>
                <w:rFonts w:cs="Times New Roman"/>
                <w:b/>
                <w:bCs/>
                <w:szCs w:val="21"/>
              </w:rPr>
              <w:t>财政预算限额</w:t>
            </w:r>
            <w:r>
              <w:rPr>
                <w:rFonts w:cs="Times New Roman"/>
                <w:b/>
                <w:bCs/>
                <w:szCs w:val="21"/>
              </w:rPr>
              <w:t>(</w:t>
            </w:r>
            <w:r>
              <w:rPr>
                <w:rFonts w:cs="Times New Roman"/>
                <w:b/>
                <w:bCs/>
                <w:szCs w:val="21"/>
              </w:rPr>
              <w:t>元</w:t>
            </w:r>
            <w:r>
              <w:rPr>
                <w:rFonts w:cs="Times New Roman"/>
                <w:b/>
                <w:bCs/>
                <w:szCs w:val="21"/>
              </w:rPr>
              <w:t>)</w:t>
            </w:r>
          </w:p>
        </w:tc>
      </w:tr>
      <w:tr w:rsidR="003301AF">
        <w:trPr>
          <w:trHeight w:val="20"/>
          <w:jc w:val="center"/>
        </w:trPr>
        <w:tc>
          <w:tcPr>
            <w:tcW w:w="771" w:type="dxa"/>
            <w:vAlign w:val="center"/>
          </w:tcPr>
          <w:p w:rsidR="003301AF" w:rsidRDefault="005C7C75">
            <w:pPr>
              <w:spacing w:line="30" w:lineRule="atLeast"/>
              <w:jc w:val="center"/>
              <w:rPr>
                <w:bCs/>
                <w:szCs w:val="21"/>
              </w:rPr>
            </w:pPr>
            <w:r>
              <w:rPr>
                <w:rFonts w:hint="eastAsia"/>
                <w:bCs/>
                <w:szCs w:val="21"/>
              </w:rPr>
              <w:t>1</w:t>
            </w:r>
          </w:p>
        </w:tc>
        <w:tc>
          <w:tcPr>
            <w:tcW w:w="2788" w:type="dxa"/>
            <w:vAlign w:val="center"/>
          </w:tcPr>
          <w:p w:rsidR="003301AF" w:rsidRDefault="005C7C75">
            <w:pPr>
              <w:spacing w:line="30" w:lineRule="atLeast"/>
              <w:jc w:val="center"/>
              <w:rPr>
                <w:bCs/>
                <w:szCs w:val="21"/>
              </w:rPr>
            </w:pPr>
            <w:r>
              <w:rPr>
                <w:rFonts w:hint="eastAsia"/>
                <w:szCs w:val="21"/>
              </w:rPr>
              <w:t>药物临床试验机构认证采购</w:t>
            </w:r>
          </w:p>
        </w:tc>
        <w:tc>
          <w:tcPr>
            <w:tcW w:w="760" w:type="dxa"/>
            <w:vAlign w:val="center"/>
          </w:tcPr>
          <w:p w:rsidR="003301AF" w:rsidRDefault="005C7C75">
            <w:pPr>
              <w:spacing w:line="30" w:lineRule="atLeast"/>
              <w:jc w:val="center"/>
              <w:rPr>
                <w:szCs w:val="21"/>
              </w:rPr>
            </w:pPr>
            <w:r>
              <w:rPr>
                <w:rFonts w:hint="eastAsia"/>
                <w:szCs w:val="21"/>
              </w:rPr>
              <w:t>1</w:t>
            </w:r>
          </w:p>
        </w:tc>
        <w:tc>
          <w:tcPr>
            <w:tcW w:w="1167" w:type="dxa"/>
            <w:vAlign w:val="center"/>
          </w:tcPr>
          <w:p w:rsidR="003301AF" w:rsidRDefault="005C7C75">
            <w:pPr>
              <w:spacing w:line="30" w:lineRule="atLeast"/>
              <w:jc w:val="center"/>
              <w:rPr>
                <w:szCs w:val="21"/>
              </w:rPr>
            </w:pPr>
            <w:r>
              <w:rPr>
                <w:rFonts w:hint="eastAsia"/>
                <w:szCs w:val="21"/>
              </w:rPr>
              <w:t>项</w:t>
            </w:r>
          </w:p>
        </w:tc>
        <w:tc>
          <w:tcPr>
            <w:tcW w:w="2749" w:type="dxa"/>
            <w:vAlign w:val="center"/>
          </w:tcPr>
          <w:p w:rsidR="003301AF" w:rsidRDefault="005C7C75">
            <w:pPr>
              <w:spacing w:line="30" w:lineRule="atLeast"/>
              <w:jc w:val="center"/>
              <w:rPr>
                <w:szCs w:val="21"/>
              </w:rPr>
            </w:pPr>
            <w:r>
              <w:rPr>
                <w:rFonts w:hint="eastAsia"/>
                <w:szCs w:val="21"/>
              </w:rPr>
              <w:t>500,000.00</w:t>
            </w:r>
          </w:p>
        </w:tc>
      </w:tr>
    </w:tbl>
    <w:p w:rsidR="003301AF" w:rsidRDefault="005C7C75">
      <w:pPr>
        <w:tabs>
          <w:tab w:val="clear" w:pos="426"/>
        </w:tabs>
        <w:ind w:firstLineChars="202" w:firstLine="424"/>
      </w:pPr>
      <w:r>
        <w:t>10</w:t>
      </w:r>
      <w:r>
        <w:rPr>
          <w:rFonts w:hint="eastAsia"/>
        </w:rPr>
        <w:t>.</w:t>
      </w:r>
      <w:r>
        <w:rPr>
          <w:rFonts w:hint="eastAsia"/>
        </w:rPr>
        <w:t>采购方式：公开招标</w:t>
      </w:r>
    </w:p>
    <w:p w:rsidR="003301AF" w:rsidRDefault="005C7C75">
      <w:pPr>
        <w:tabs>
          <w:tab w:val="clear" w:pos="426"/>
        </w:tabs>
        <w:ind w:firstLineChars="202" w:firstLine="424"/>
      </w:pPr>
      <w:r>
        <w:rPr>
          <w:rFonts w:hint="eastAsia"/>
        </w:rPr>
        <w:t>1</w:t>
      </w:r>
      <w:r>
        <w:t>1.</w:t>
      </w:r>
      <w:r>
        <w:rPr>
          <w:rFonts w:hint="eastAsia"/>
        </w:rPr>
        <w:t>评标方法：综合评分法</w:t>
      </w:r>
    </w:p>
    <w:p w:rsidR="003301AF" w:rsidRDefault="005C7C75">
      <w:pPr>
        <w:tabs>
          <w:tab w:val="clear" w:pos="426"/>
        </w:tabs>
        <w:ind w:firstLineChars="202" w:firstLine="424"/>
      </w:pPr>
      <w:r>
        <w:rPr>
          <w:rFonts w:hint="eastAsia"/>
        </w:rPr>
        <w:t>1</w:t>
      </w:r>
      <w:r>
        <w:t>2</w:t>
      </w:r>
      <w:r>
        <w:rPr>
          <w:rFonts w:hint="eastAsia"/>
        </w:rPr>
        <w:t>.</w:t>
      </w:r>
      <w:r>
        <w:rPr>
          <w:rFonts w:hint="eastAsia"/>
        </w:rPr>
        <w:t>服务期要求：</w:t>
      </w:r>
      <w:bookmarkEnd w:id="33"/>
      <w:r>
        <w:rPr>
          <w:rFonts w:hint="eastAsia"/>
        </w:rPr>
        <w:t>合同签订后</w:t>
      </w:r>
      <w:r>
        <w:rPr>
          <w:rFonts w:hint="eastAsia"/>
        </w:rPr>
        <w:t>6</w:t>
      </w:r>
      <w:r>
        <w:rPr>
          <w:rFonts w:hint="eastAsia"/>
        </w:rPr>
        <w:t>个月内完成</w:t>
      </w:r>
      <w:r>
        <w:rPr>
          <w:rFonts w:asciiTheme="minorEastAsia" w:eastAsiaTheme="minorEastAsia" w:hAnsiTheme="minorEastAsia" w:cstheme="minorEastAsia" w:hint="eastAsia"/>
          <w:szCs w:val="21"/>
        </w:rPr>
        <w:t>II-IV</w:t>
      </w:r>
      <w:r>
        <w:rPr>
          <w:rFonts w:asciiTheme="minorEastAsia" w:eastAsiaTheme="minorEastAsia" w:hAnsiTheme="minorEastAsia" w:cstheme="minorEastAsia" w:hint="eastAsia"/>
          <w:szCs w:val="21"/>
        </w:rPr>
        <w:t>期药物和医疗器械临床研究中心建设</w:t>
      </w:r>
      <w:r>
        <w:rPr>
          <w:rFonts w:hint="eastAsia"/>
        </w:rPr>
        <w:t>。</w:t>
      </w:r>
    </w:p>
    <w:p w:rsidR="003301AF" w:rsidRDefault="005C7C75">
      <w:pPr>
        <w:tabs>
          <w:tab w:val="clear" w:pos="426"/>
        </w:tabs>
        <w:rPr>
          <w:b/>
        </w:rPr>
      </w:pPr>
      <w:r>
        <w:rPr>
          <w:rFonts w:hint="eastAsia"/>
          <w:b/>
        </w:rPr>
        <w:t>二、投标人资格要求</w:t>
      </w:r>
    </w:p>
    <w:p w:rsidR="003301AF" w:rsidRDefault="005C7C75">
      <w:pPr>
        <w:pStyle w:val="ac"/>
        <w:tabs>
          <w:tab w:val="clear" w:pos="426"/>
        </w:tabs>
        <w:ind w:firstLineChars="202" w:firstLine="424"/>
        <w:rPr>
          <w:rFonts w:ascii="宋体" w:hAnsi="宋体"/>
        </w:rPr>
      </w:pPr>
      <w:r>
        <w:rPr>
          <w:rFonts w:ascii="宋体" w:hAnsi="宋体" w:hint="eastAsia"/>
        </w:rPr>
        <w:t>1.</w:t>
      </w:r>
      <w:r>
        <w:rPr>
          <w:rFonts w:ascii="宋体" w:hAnsi="宋体" w:hint="eastAsia"/>
        </w:rPr>
        <w:t>具有独立法人资格，具有独立承担民事责任能力，须提供营业执照副本复印件加盖投标人公章；</w:t>
      </w:r>
    </w:p>
    <w:p w:rsidR="003301AF" w:rsidRDefault="005C7C75">
      <w:pPr>
        <w:tabs>
          <w:tab w:val="clear" w:pos="426"/>
        </w:tabs>
        <w:ind w:firstLineChars="202" w:firstLine="424"/>
      </w:pPr>
      <w:r>
        <w:rPr>
          <w:rFonts w:hint="eastAsia"/>
        </w:rPr>
        <w:t>2.</w:t>
      </w:r>
      <w:r>
        <w:rPr>
          <w:rFonts w:hint="eastAsia"/>
        </w:rPr>
        <w:t>本项目不接受联合体投标，中标后不允许转包、分包；</w:t>
      </w:r>
    </w:p>
    <w:p w:rsidR="003301AF" w:rsidRDefault="005C7C75">
      <w:pPr>
        <w:tabs>
          <w:tab w:val="clear" w:pos="426"/>
        </w:tabs>
        <w:ind w:firstLineChars="202" w:firstLine="424"/>
      </w:pPr>
      <w:r>
        <w:rPr>
          <w:rFonts w:hint="eastAsia"/>
        </w:rPr>
        <w:t>3</w:t>
      </w:r>
      <w:r>
        <w:t>.</w:t>
      </w:r>
      <w:r>
        <w:rPr>
          <w:rFonts w:hint="eastAsia"/>
        </w:rPr>
        <w:t>参与本项目投标前三年内，在经营活动中没有重大违法记录（由供应商在《政府采购投标及履约承诺函》中作出声明）；</w:t>
      </w:r>
    </w:p>
    <w:p w:rsidR="003301AF" w:rsidRDefault="005C7C75">
      <w:pPr>
        <w:tabs>
          <w:tab w:val="clear" w:pos="426"/>
        </w:tabs>
        <w:ind w:firstLineChars="202" w:firstLine="424"/>
      </w:pPr>
      <w:r>
        <w:rPr>
          <w:rFonts w:hint="eastAsia"/>
        </w:rPr>
        <w:t>4.</w:t>
      </w:r>
      <w:r>
        <w:t>参与本项目政府采购活动时不存在被有关部门禁止参与政府采购活动且在有效期内的情况（由供应商在《政府采购投标及履约承诺函》中作出声明）；</w:t>
      </w:r>
    </w:p>
    <w:p w:rsidR="003301AF" w:rsidRDefault="005C7C75">
      <w:pPr>
        <w:tabs>
          <w:tab w:val="clear" w:pos="426"/>
        </w:tabs>
        <w:ind w:firstLineChars="202" w:firstLine="424"/>
      </w:pPr>
      <w:r>
        <w:rPr>
          <w:rFonts w:hint="eastAsia"/>
        </w:rPr>
        <w:t>5.</w:t>
      </w:r>
      <w:r>
        <w:t>参与本项目的供应商具备《中华人民共和国政府采购法》第二十二条第一款规定的条件（由供应商在《政府采购投标及履约承诺函》中作出声明）</w:t>
      </w:r>
      <w:r>
        <w:rPr>
          <w:rFonts w:hint="eastAsia"/>
        </w:rPr>
        <w:t>；</w:t>
      </w:r>
    </w:p>
    <w:p w:rsidR="003301AF" w:rsidRDefault="005C7C75">
      <w:pPr>
        <w:tabs>
          <w:tab w:val="clear" w:pos="426"/>
        </w:tabs>
        <w:ind w:firstLineChars="202" w:firstLine="424"/>
      </w:pPr>
      <w:r>
        <w:rPr>
          <w:rFonts w:hint="eastAsia"/>
        </w:rPr>
        <w:t>6</w:t>
      </w:r>
      <w:r>
        <w:t>.</w:t>
      </w:r>
      <w:r>
        <w:rPr>
          <w:rFonts w:hint="eastAsia"/>
        </w:rPr>
        <w:t>参与政府采购项目投标的供应商未被列入失信被执行人、重大税收违法案件当事人名单、政府采购严重违法失信行为记录名单（由供应商在《政府采购投标及履约承诺函》中作出声明）；</w:t>
      </w:r>
    </w:p>
    <w:p w:rsidR="003301AF" w:rsidRDefault="005C7C75">
      <w:pPr>
        <w:tabs>
          <w:tab w:val="clear" w:pos="426"/>
        </w:tabs>
        <w:ind w:firstLineChars="202" w:firstLine="424"/>
      </w:pPr>
      <w:r>
        <w:rPr>
          <w:rFonts w:hint="eastAsia"/>
        </w:rPr>
        <w:t>7</w:t>
      </w:r>
      <w:r>
        <w:t>.</w:t>
      </w:r>
      <w:r>
        <w:rPr>
          <w:rFonts w:hint="eastAsia"/>
        </w:rPr>
        <w:t>投标人必须具有深圳市政府采购注册供应商资格（供应商注册网址</w:t>
      </w:r>
      <w:r>
        <w:rPr>
          <w:rFonts w:hint="eastAsia"/>
        </w:rPr>
        <w:t>http://www.szzfcg.cn</w:t>
      </w:r>
      <w:r>
        <w:rPr>
          <w:rFonts w:hint="eastAsia"/>
        </w:rPr>
        <w:t>，投标文件中无需提供证明材料。采购代理机构将在开标当天从供应商资料库里查询本项目所有投标人的注册状态，投标人</w:t>
      </w:r>
      <w:r>
        <w:rPr>
          <w:rFonts w:hint="eastAsia"/>
        </w:rPr>
        <w:t>注册状态不是“有效”的，将按资格不符合招标文件要求，作资格审查不通过处理）；</w:t>
      </w:r>
    </w:p>
    <w:p w:rsidR="003301AF" w:rsidRDefault="005C7C75">
      <w:pPr>
        <w:widowControl w:val="0"/>
        <w:shd w:val="clear" w:color="auto" w:fill="auto"/>
        <w:tabs>
          <w:tab w:val="clear" w:pos="426"/>
        </w:tabs>
        <w:adjustRightInd/>
        <w:snapToGrid/>
        <w:rPr>
          <w:rFonts w:ascii="Times New Roman" w:hAnsi="Times New Roman" w:cs="Times New Roman"/>
          <w:b/>
          <w:kern w:val="2"/>
          <w:szCs w:val="21"/>
        </w:rPr>
      </w:pPr>
      <w:r>
        <w:rPr>
          <w:rFonts w:ascii="Times New Roman" w:hAnsi="Times New Roman" w:cs="Times New Roman" w:hint="eastAsia"/>
          <w:b/>
          <w:kern w:val="2"/>
          <w:szCs w:val="21"/>
        </w:rPr>
        <w:t>三、获取招标文件的时间、地点、方式及招标文件售价</w:t>
      </w:r>
    </w:p>
    <w:p w:rsidR="003301AF" w:rsidRDefault="005C7C75">
      <w:pPr>
        <w:tabs>
          <w:tab w:val="clear" w:pos="426"/>
        </w:tabs>
        <w:ind w:firstLineChars="202" w:firstLine="424"/>
      </w:pPr>
      <w:r>
        <w:lastRenderedPageBreak/>
        <w:t>1</w:t>
      </w:r>
      <w:r>
        <w:rPr>
          <w:rFonts w:hint="eastAsia"/>
        </w:rPr>
        <w:t>.</w:t>
      </w:r>
      <w:r>
        <w:rPr>
          <w:rFonts w:hint="eastAsia"/>
        </w:rPr>
        <w:t>获取招标文件时间：</w:t>
      </w:r>
      <w:r>
        <w:rPr>
          <w:rFonts w:hint="eastAsia"/>
          <w:u w:val="single"/>
        </w:rPr>
        <w:t>2019</w:t>
      </w:r>
      <w:r>
        <w:rPr>
          <w:rFonts w:hint="eastAsia"/>
        </w:rPr>
        <w:t>年</w:t>
      </w:r>
      <w:r>
        <w:rPr>
          <w:rFonts w:hint="eastAsia"/>
          <w:u w:val="single"/>
        </w:rPr>
        <w:t>12</w:t>
      </w:r>
      <w:r>
        <w:rPr>
          <w:rFonts w:hint="eastAsia"/>
        </w:rPr>
        <w:t>月</w:t>
      </w:r>
      <w:r>
        <w:rPr>
          <w:rFonts w:hint="eastAsia"/>
          <w:u w:val="single"/>
        </w:rPr>
        <w:t>19</w:t>
      </w:r>
      <w:r>
        <w:rPr>
          <w:rFonts w:hint="eastAsia"/>
        </w:rPr>
        <w:t>日起至</w:t>
      </w:r>
      <w:r>
        <w:rPr>
          <w:rFonts w:hint="eastAsia"/>
          <w:u w:val="single"/>
        </w:rPr>
        <w:t>2019</w:t>
      </w:r>
      <w:r>
        <w:rPr>
          <w:rFonts w:hint="eastAsia"/>
        </w:rPr>
        <w:t>年</w:t>
      </w:r>
      <w:r>
        <w:rPr>
          <w:rFonts w:hint="eastAsia"/>
          <w:u w:val="single"/>
        </w:rPr>
        <w:t>1</w:t>
      </w:r>
      <w:r w:rsidR="007B2187">
        <w:rPr>
          <w:rFonts w:hint="eastAsia"/>
          <w:u w:val="single"/>
        </w:rPr>
        <w:t>2</w:t>
      </w:r>
      <w:bookmarkStart w:id="34" w:name="_GoBack"/>
      <w:bookmarkEnd w:id="34"/>
      <w:r>
        <w:rPr>
          <w:rFonts w:hint="eastAsia"/>
        </w:rPr>
        <w:t>月</w:t>
      </w:r>
      <w:r>
        <w:rPr>
          <w:rFonts w:hint="eastAsia"/>
          <w:u w:val="single"/>
        </w:rPr>
        <w:t>25</w:t>
      </w:r>
      <w:r>
        <w:rPr>
          <w:rFonts w:hint="eastAsia"/>
        </w:rPr>
        <w:t>日（节假日除外），上午</w:t>
      </w:r>
      <w:r>
        <w:rPr>
          <w:rFonts w:hint="eastAsia"/>
          <w:u w:val="single"/>
        </w:rPr>
        <w:t xml:space="preserve"> 09:00</w:t>
      </w:r>
      <w:r>
        <w:rPr>
          <w:rFonts w:hint="eastAsia"/>
        </w:rPr>
        <w:t>～</w:t>
      </w:r>
      <w:r>
        <w:rPr>
          <w:rFonts w:hint="eastAsia"/>
          <w:u w:val="single"/>
        </w:rPr>
        <w:t xml:space="preserve">11:30  </w:t>
      </w:r>
      <w:r>
        <w:rPr>
          <w:rFonts w:hint="eastAsia"/>
        </w:rPr>
        <w:t>，下午</w:t>
      </w:r>
      <w:r>
        <w:rPr>
          <w:rFonts w:hint="eastAsia"/>
          <w:u w:val="single"/>
        </w:rPr>
        <w:t>14:00</w:t>
      </w:r>
      <w:r>
        <w:rPr>
          <w:rFonts w:hint="eastAsia"/>
        </w:rPr>
        <w:t>～</w:t>
      </w:r>
      <w:r>
        <w:rPr>
          <w:rFonts w:hint="eastAsia"/>
          <w:u w:val="single"/>
        </w:rPr>
        <w:t>17:30</w:t>
      </w:r>
      <w:r>
        <w:rPr>
          <w:rFonts w:hint="eastAsia"/>
          <w:u w:val="single"/>
        </w:rPr>
        <w:t>（</w:t>
      </w:r>
      <w:r>
        <w:rPr>
          <w:rFonts w:hint="eastAsia"/>
        </w:rPr>
        <w:t>北京时间）。</w:t>
      </w:r>
    </w:p>
    <w:p w:rsidR="003301AF" w:rsidRDefault="005C7C75">
      <w:pPr>
        <w:tabs>
          <w:tab w:val="clear" w:pos="426"/>
        </w:tabs>
        <w:ind w:firstLineChars="202" w:firstLine="424"/>
      </w:pPr>
      <w:r>
        <w:t>2</w:t>
      </w:r>
      <w:r>
        <w:rPr>
          <w:rFonts w:hint="eastAsia"/>
        </w:rPr>
        <w:t>.</w:t>
      </w:r>
      <w:r>
        <w:rPr>
          <w:rFonts w:hint="eastAsia"/>
        </w:rPr>
        <w:t>获取招标文件地点：深圳市罗湖区布吉路</w:t>
      </w:r>
      <w:r>
        <w:rPr>
          <w:rFonts w:hint="eastAsia"/>
        </w:rPr>
        <w:t>1028</w:t>
      </w:r>
      <w:r>
        <w:rPr>
          <w:rFonts w:hint="eastAsia"/>
        </w:rPr>
        <w:t>号中设广场</w:t>
      </w:r>
      <w:r>
        <w:rPr>
          <w:rFonts w:hint="eastAsia"/>
        </w:rPr>
        <w:t>B</w:t>
      </w:r>
      <w:r>
        <w:rPr>
          <w:rFonts w:hint="eastAsia"/>
        </w:rPr>
        <w:t>座</w:t>
      </w:r>
      <w:r>
        <w:rPr>
          <w:rFonts w:hint="eastAsia"/>
        </w:rPr>
        <w:t>307</w:t>
      </w:r>
      <w:r>
        <w:rPr>
          <w:rFonts w:hint="eastAsia"/>
        </w:rPr>
        <w:t>。</w:t>
      </w:r>
    </w:p>
    <w:p w:rsidR="003301AF" w:rsidRDefault="005C7C75">
      <w:pPr>
        <w:tabs>
          <w:tab w:val="clear" w:pos="426"/>
        </w:tabs>
        <w:ind w:firstLineChars="202" w:firstLine="424"/>
      </w:pPr>
      <w:r>
        <w:t>3</w:t>
      </w:r>
      <w:r>
        <w:rPr>
          <w:rFonts w:hint="eastAsia"/>
        </w:rPr>
        <w:t>.</w:t>
      </w:r>
      <w:r>
        <w:rPr>
          <w:rFonts w:hint="eastAsia"/>
        </w:rPr>
        <w:t>获取招标文件方式：现场购买或邮购。</w:t>
      </w:r>
    </w:p>
    <w:p w:rsidR="003301AF" w:rsidRDefault="005C7C75">
      <w:pPr>
        <w:tabs>
          <w:tab w:val="clear" w:pos="426"/>
        </w:tabs>
        <w:ind w:firstLineChars="202" w:firstLine="424"/>
      </w:pPr>
      <w:r>
        <w:t>4</w:t>
      </w:r>
      <w:r>
        <w:rPr>
          <w:rFonts w:hint="eastAsia"/>
        </w:rPr>
        <w:t>.</w:t>
      </w:r>
      <w:r>
        <w:rPr>
          <w:rFonts w:hint="eastAsia"/>
        </w:rPr>
        <w:t>招标文件售价：每套人民币</w:t>
      </w:r>
      <w:r>
        <w:rPr>
          <w:rFonts w:hint="eastAsia"/>
        </w:rPr>
        <w:t>5</w:t>
      </w:r>
      <w:r>
        <w:t>00</w:t>
      </w:r>
      <w:r>
        <w:rPr>
          <w:rFonts w:hint="eastAsia"/>
        </w:rPr>
        <w:t>元</w:t>
      </w:r>
      <w:r>
        <w:rPr>
          <w:rFonts w:hint="eastAsia"/>
          <w:b/>
        </w:rPr>
        <w:t>（现金）</w:t>
      </w:r>
      <w:r>
        <w:rPr>
          <w:rFonts w:hint="eastAsia"/>
        </w:rPr>
        <w:t>；若邮购，每份加收人民币</w:t>
      </w:r>
      <w:r>
        <w:t>50</w:t>
      </w:r>
      <w:r>
        <w:t>元</w:t>
      </w:r>
      <w:r>
        <w:rPr>
          <w:rFonts w:hint="eastAsia"/>
        </w:rPr>
        <w:t>。招标文件售后不退。</w:t>
      </w:r>
    </w:p>
    <w:p w:rsidR="003301AF" w:rsidRDefault="005C7C75">
      <w:pPr>
        <w:tabs>
          <w:tab w:val="clear" w:pos="426"/>
        </w:tabs>
        <w:ind w:firstLineChars="202" w:firstLine="424"/>
      </w:pPr>
      <w:r>
        <w:rPr>
          <w:rFonts w:hint="eastAsia"/>
        </w:rPr>
        <w:t>5.</w:t>
      </w:r>
      <w:r>
        <w:rPr>
          <w:rFonts w:hint="eastAsia"/>
        </w:rPr>
        <w:t>现场报名时提交以下资料：</w:t>
      </w:r>
    </w:p>
    <w:p w:rsidR="003301AF" w:rsidRDefault="005C7C75">
      <w:pPr>
        <w:tabs>
          <w:tab w:val="clear" w:pos="426"/>
        </w:tabs>
        <w:ind w:firstLineChars="202" w:firstLine="424"/>
      </w:pPr>
      <w:r>
        <w:rPr>
          <w:rFonts w:hint="eastAsia"/>
        </w:rPr>
        <w:t>（</w:t>
      </w:r>
      <w:r>
        <w:rPr>
          <w:rFonts w:hint="eastAsia"/>
        </w:rPr>
        <w:t>1</w:t>
      </w:r>
      <w:r>
        <w:rPr>
          <w:rFonts w:hint="eastAsia"/>
        </w:rPr>
        <w:t>）投标人的营业执照复印件；</w:t>
      </w:r>
    </w:p>
    <w:p w:rsidR="003301AF" w:rsidRDefault="005C7C75">
      <w:pPr>
        <w:tabs>
          <w:tab w:val="clear" w:pos="426"/>
        </w:tabs>
        <w:ind w:firstLineChars="202" w:firstLine="424"/>
      </w:pPr>
      <w:r>
        <w:rPr>
          <w:rFonts w:hint="eastAsia"/>
        </w:rPr>
        <w:t>（</w:t>
      </w:r>
      <w:r>
        <w:rPr>
          <w:rFonts w:hint="eastAsia"/>
        </w:rPr>
        <w:t>2</w:t>
      </w:r>
      <w:r>
        <w:rPr>
          <w:rFonts w:hint="eastAsia"/>
        </w:rPr>
        <w:t>）法人代表证明书原件、授权委托书原件、被授权委托人身份证复印件、被授权委托人联系方式</w:t>
      </w:r>
      <w:r>
        <w:rPr>
          <w:rFonts w:hint="eastAsia"/>
          <w:b/>
        </w:rPr>
        <w:t>（电话、邮箱）</w:t>
      </w:r>
      <w:r>
        <w:rPr>
          <w:rFonts w:hint="eastAsia"/>
        </w:rPr>
        <w:t>；</w:t>
      </w:r>
    </w:p>
    <w:p w:rsidR="003301AF" w:rsidRDefault="005C7C75">
      <w:pPr>
        <w:tabs>
          <w:tab w:val="clear" w:pos="426"/>
        </w:tabs>
        <w:ind w:firstLineChars="202" w:firstLine="424"/>
      </w:pPr>
      <w:r>
        <w:rPr>
          <w:rFonts w:hint="eastAsia"/>
        </w:rPr>
        <w:t>（</w:t>
      </w:r>
      <w:r>
        <w:t>3</w:t>
      </w:r>
      <w:r>
        <w:t>）投标人的增值税发票开票（信息）资料；</w:t>
      </w:r>
    </w:p>
    <w:p w:rsidR="003301AF" w:rsidRDefault="005C7C75">
      <w:pPr>
        <w:tabs>
          <w:tab w:val="clear" w:pos="426"/>
        </w:tabs>
        <w:ind w:firstLineChars="202" w:firstLine="424"/>
      </w:pPr>
      <w:r>
        <w:rPr>
          <w:rFonts w:hint="eastAsia"/>
        </w:rPr>
        <w:t>以上资料均需加盖公章。</w:t>
      </w:r>
    </w:p>
    <w:p w:rsidR="003301AF" w:rsidRDefault="005C7C75">
      <w:pPr>
        <w:tabs>
          <w:tab w:val="clear" w:pos="426"/>
        </w:tabs>
        <w:ind w:firstLineChars="202" w:firstLine="424"/>
      </w:pPr>
      <w:r>
        <w:rPr>
          <w:rFonts w:hint="eastAsia"/>
        </w:rPr>
        <w:t>如需邮购，请于办理汇款手续后，快递上述报名资料、汇款凭证至采购代理机构。</w:t>
      </w:r>
    </w:p>
    <w:p w:rsidR="003301AF" w:rsidRDefault="005C7C75">
      <w:pPr>
        <w:widowControl w:val="0"/>
        <w:shd w:val="clear" w:color="auto" w:fill="auto"/>
        <w:tabs>
          <w:tab w:val="clear" w:pos="426"/>
        </w:tabs>
        <w:adjustRightInd/>
        <w:snapToGrid/>
        <w:rPr>
          <w:rFonts w:ascii="Times New Roman" w:hAnsi="Times New Roman" w:cs="Times New Roman"/>
          <w:b/>
          <w:kern w:val="2"/>
          <w:szCs w:val="21"/>
        </w:rPr>
      </w:pPr>
      <w:r>
        <w:rPr>
          <w:rFonts w:ascii="Times New Roman" w:hAnsi="Times New Roman" w:cs="Times New Roman" w:hint="eastAsia"/>
          <w:b/>
          <w:kern w:val="2"/>
          <w:szCs w:val="21"/>
        </w:rPr>
        <w:t>四、投标截止时间、开标时间及地点</w:t>
      </w:r>
    </w:p>
    <w:p w:rsidR="003301AF" w:rsidRDefault="005C7C75">
      <w:pPr>
        <w:tabs>
          <w:tab w:val="clear" w:pos="426"/>
        </w:tabs>
        <w:ind w:firstLineChars="202" w:firstLine="424"/>
      </w:pPr>
      <w:r>
        <w:t>1</w:t>
      </w:r>
      <w:r>
        <w:rPr>
          <w:rFonts w:hint="eastAsia"/>
        </w:rPr>
        <w:t>.</w:t>
      </w:r>
      <w:r>
        <w:rPr>
          <w:rFonts w:hint="eastAsia"/>
        </w:rPr>
        <w:t>递交投标文件时间：</w:t>
      </w:r>
      <w:r>
        <w:rPr>
          <w:rFonts w:hint="eastAsia"/>
          <w:u w:val="single"/>
        </w:rPr>
        <w:t xml:space="preserve"> 2019</w:t>
      </w:r>
      <w:r>
        <w:rPr>
          <w:rFonts w:hint="eastAsia"/>
        </w:rPr>
        <w:t>年</w:t>
      </w:r>
      <w:r>
        <w:rPr>
          <w:rFonts w:hint="eastAsia"/>
          <w:u w:val="single"/>
        </w:rPr>
        <w:t>12</w:t>
      </w:r>
      <w:r>
        <w:rPr>
          <w:rFonts w:hint="eastAsia"/>
        </w:rPr>
        <w:t>月</w:t>
      </w:r>
      <w:r>
        <w:rPr>
          <w:rFonts w:hint="eastAsia"/>
          <w:u w:val="single"/>
        </w:rPr>
        <w:t>30</w:t>
      </w:r>
      <w:r>
        <w:rPr>
          <w:rFonts w:hint="eastAsia"/>
        </w:rPr>
        <w:t>日</w:t>
      </w:r>
      <w:r>
        <w:rPr>
          <w:rFonts w:hint="eastAsia"/>
          <w:u w:val="single"/>
        </w:rPr>
        <w:t>14</w:t>
      </w:r>
      <w:r>
        <w:rPr>
          <w:rFonts w:hint="eastAsia"/>
          <w:u w:val="single"/>
        </w:rPr>
        <w:t>:00</w:t>
      </w:r>
      <w:r>
        <w:rPr>
          <w:rFonts w:hint="eastAsia"/>
        </w:rPr>
        <w:t>～</w:t>
      </w:r>
      <w:r>
        <w:rPr>
          <w:rFonts w:hint="eastAsia"/>
          <w:u w:val="single"/>
        </w:rPr>
        <w:t>09:30</w:t>
      </w:r>
    </w:p>
    <w:p w:rsidR="003301AF" w:rsidRDefault="005C7C75">
      <w:pPr>
        <w:tabs>
          <w:tab w:val="clear" w:pos="426"/>
        </w:tabs>
        <w:ind w:firstLineChars="202" w:firstLine="424"/>
      </w:pPr>
      <w:r>
        <w:t>2</w:t>
      </w:r>
      <w:r>
        <w:rPr>
          <w:rFonts w:hint="eastAsia"/>
        </w:rPr>
        <w:t>.</w:t>
      </w:r>
      <w:r>
        <w:rPr>
          <w:rFonts w:hint="eastAsia"/>
        </w:rPr>
        <w:t>投标截止及开标时间：</w:t>
      </w:r>
      <w:r>
        <w:rPr>
          <w:rFonts w:hint="eastAsia"/>
          <w:u w:val="single"/>
        </w:rPr>
        <w:t>2019</w:t>
      </w:r>
      <w:r>
        <w:rPr>
          <w:rFonts w:hint="eastAsia"/>
        </w:rPr>
        <w:t>年</w:t>
      </w:r>
      <w:r>
        <w:rPr>
          <w:rFonts w:hint="eastAsia"/>
          <w:u w:val="single"/>
        </w:rPr>
        <w:t>12</w:t>
      </w:r>
      <w:r>
        <w:rPr>
          <w:rFonts w:hint="eastAsia"/>
        </w:rPr>
        <w:t>月</w:t>
      </w:r>
      <w:r>
        <w:rPr>
          <w:rFonts w:hint="eastAsia"/>
          <w:u w:val="single"/>
        </w:rPr>
        <w:t>30</w:t>
      </w:r>
      <w:r>
        <w:rPr>
          <w:rFonts w:hint="eastAsia"/>
        </w:rPr>
        <w:t>日</w:t>
      </w:r>
      <w:r>
        <w:rPr>
          <w:rFonts w:hint="eastAsia"/>
        </w:rPr>
        <w:t xml:space="preserve"> </w:t>
      </w:r>
      <w:r>
        <w:rPr>
          <w:rFonts w:hint="eastAsia"/>
          <w:u w:val="single"/>
        </w:rPr>
        <w:t>14</w:t>
      </w:r>
      <w:r>
        <w:rPr>
          <w:rFonts w:hint="eastAsia"/>
        </w:rPr>
        <w:t>时</w:t>
      </w:r>
      <w:r>
        <w:rPr>
          <w:rFonts w:hint="eastAsia"/>
          <w:u w:val="single"/>
        </w:rPr>
        <w:t xml:space="preserve"> 30 </w:t>
      </w:r>
      <w:r>
        <w:rPr>
          <w:rFonts w:hint="eastAsia"/>
        </w:rPr>
        <w:t>分</w:t>
      </w:r>
    </w:p>
    <w:p w:rsidR="003301AF" w:rsidRDefault="005C7C75">
      <w:pPr>
        <w:tabs>
          <w:tab w:val="clear" w:pos="426"/>
        </w:tabs>
        <w:ind w:firstLineChars="202" w:firstLine="424"/>
      </w:pPr>
      <w:r>
        <w:t>3</w:t>
      </w:r>
      <w:r>
        <w:rPr>
          <w:rFonts w:hint="eastAsia"/>
        </w:rPr>
        <w:t>.</w:t>
      </w:r>
      <w:r>
        <w:rPr>
          <w:rFonts w:hint="eastAsia"/>
        </w:rPr>
        <w:t>开标地点：深圳市罗湖区布吉路</w:t>
      </w:r>
      <w:r>
        <w:rPr>
          <w:rFonts w:hint="eastAsia"/>
        </w:rPr>
        <w:t>1028</w:t>
      </w:r>
      <w:r>
        <w:rPr>
          <w:rFonts w:hint="eastAsia"/>
        </w:rPr>
        <w:t>号中设广场</w:t>
      </w:r>
      <w:r>
        <w:rPr>
          <w:rFonts w:hint="eastAsia"/>
        </w:rPr>
        <w:t>B</w:t>
      </w:r>
      <w:r>
        <w:rPr>
          <w:rFonts w:hint="eastAsia"/>
        </w:rPr>
        <w:t>座</w:t>
      </w:r>
      <w:r>
        <w:rPr>
          <w:rFonts w:hint="eastAsia"/>
        </w:rPr>
        <w:t>307</w:t>
      </w:r>
      <w:r>
        <w:rPr>
          <w:rFonts w:hint="eastAsia"/>
        </w:rPr>
        <w:t>开标室。</w:t>
      </w:r>
    </w:p>
    <w:p w:rsidR="003301AF" w:rsidRDefault="005C7C75">
      <w:pPr>
        <w:widowControl w:val="0"/>
        <w:shd w:val="clear" w:color="auto" w:fill="auto"/>
        <w:tabs>
          <w:tab w:val="clear" w:pos="426"/>
        </w:tabs>
        <w:adjustRightInd/>
        <w:snapToGrid/>
        <w:rPr>
          <w:rFonts w:ascii="Times New Roman" w:hAnsi="Times New Roman" w:cs="Times New Roman"/>
          <w:b/>
          <w:kern w:val="2"/>
          <w:szCs w:val="21"/>
        </w:rPr>
      </w:pPr>
      <w:r>
        <w:rPr>
          <w:rFonts w:ascii="Times New Roman" w:hAnsi="Times New Roman" w:cs="Times New Roman" w:hint="eastAsia"/>
          <w:b/>
          <w:kern w:val="2"/>
          <w:szCs w:val="21"/>
        </w:rPr>
        <w:t>五、答疑事项</w:t>
      </w:r>
    </w:p>
    <w:p w:rsidR="003301AF" w:rsidRDefault="005C7C75">
      <w:pPr>
        <w:tabs>
          <w:tab w:val="clear" w:pos="426"/>
        </w:tabs>
        <w:ind w:firstLineChars="202" w:firstLine="424"/>
        <w:rPr>
          <w:szCs w:val="21"/>
        </w:rPr>
      </w:pPr>
      <w:r>
        <w:rPr>
          <w:szCs w:val="21"/>
        </w:rPr>
        <w:t>1.</w:t>
      </w:r>
      <w:r>
        <w:rPr>
          <w:szCs w:val="21"/>
        </w:rPr>
        <w:t>本项目实行网下纸质答疑，凡对招标文件有任何疑问的（包括认为招标文件的技术指标或参数存在排他性或歧视性条款），请投标人于</w:t>
      </w:r>
      <w:r>
        <w:rPr>
          <w:rFonts w:hint="eastAsia"/>
          <w:u w:val="single"/>
        </w:rPr>
        <w:t>2019</w:t>
      </w:r>
      <w:r>
        <w:rPr>
          <w:szCs w:val="21"/>
        </w:rPr>
        <w:t>年</w:t>
      </w:r>
      <w:r>
        <w:rPr>
          <w:rFonts w:hint="eastAsia"/>
          <w:u w:val="single"/>
        </w:rPr>
        <w:t>12</w:t>
      </w:r>
      <w:r>
        <w:rPr>
          <w:szCs w:val="21"/>
        </w:rPr>
        <w:t>月</w:t>
      </w:r>
      <w:r>
        <w:rPr>
          <w:rFonts w:hint="eastAsia"/>
          <w:u w:val="single"/>
        </w:rPr>
        <w:t>27</w:t>
      </w:r>
      <w:r>
        <w:rPr>
          <w:szCs w:val="21"/>
        </w:rPr>
        <w:t>日</w:t>
      </w:r>
      <w:r>
        <w:rPr>
          <w:szCs w:val="21"/>
        </w:rPr>
        <w:t xml:space="preserve"> 17:30</w:t>
      </w:r>
      <w:r>
        <w:rPr>
          <w:szCs w:val="21"/>
        </w:rPr>
        <w:t>前，根据《深圳经济特区政府采购条例》第六章、《深圳市经济特区政府采购条例实施细则》第六章要求填写质疑函件，并将质疑函件以及相关质疑内容的证明材料原件送达深圳市深水水务咨询有限公司，逾期不受理。</w:t>
      </w:r>
    </w:p>
    <w:p w:rsidR="003301AF" w:rsidRDefault="005C7C75">
      <w:pPr>
        <w:tabs>
          <w:tab w:val="clear" w:pos="426"/>
        </w:tabs>
        <w:ind w:firstLineChars="202" w:firstLine="424"/>
      </w:pPr>
      <w:r>
        <w:rPr>
          <w:szCs w:val="21"/>
        </w:rPr>
        <w:t>2.</w:t>
      </w:r>
      <w:r>
        <w:rPr>
          <w:szCs w:val="21"/>
        </w:rPr>
        <w:t>投标人有义务在招标活动期间浏览本公告</w:t>
      </w:r>
      <w:r>
        <w:rPr>
          <w:szCs w:val="21"/>
        </w:rPr>
        <w:t>“</w:t>
      </w:r>
      <w:r>
        <w:rPr>
          <w:szCs w:val="21"/>
        </w:rPr>
        <w:t>六、相关信息</w:t>
      </w:r>
      <w:r>
        <w:rPr>
          <w:szCs w:val="21"/>
        </w:rPr>
        <w:t>”</w:t>
      </w:r>
      <w:r>
        <w:rPr>
          <w:szCs w:val="21"/>
        </w:rPr>
        <w:t>中的相关网站，招标人在上</w:t>
      </w:r>
      <w:r>
        <w:rPr>
          <w:szCs w:val="21"/>
        </w:rPr>
        <w:t>述网站上公布的与本次招标项目有关的信息视为已送达各投标人。采购代理机构将答疑情况或相关的补充公告（说明）在相关网站公布，请投标人及时关注本项目的投标答疑情况。投标人因疏忽，未及时登录相关网站了解相关的答疑情况及补充说明，产生的不利后果由投标人自行承担。</w:t>
      </w:r>
    </w:p>
    <w:p w:rsidR="003301AF" w:rsidRDefault="005C7C75">
      <w:pPr>
        <w:tabs>
          <w:tab w:val="clear" w:pos="426"/>
        </w:tabs>
        <w:rPr>
          <w:b/>
        </w:rPr>
      </w:pPr>
      <w:r>
        <w:rPr>
          <w:rFonts w:hint="eastAsia"/>
          <w:b/>
        </w:rPr>
        <w:t>六、相关信息</w:t>
      </w:r>
    </w:p>
    <w:tbl>
      <w:tblPr>
        <w:tblW w:w="7964" w:type="dxa"/>
        <w:jc w:val="center"/>
        <w:tblBorders>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1514"/>
        <w:gridCol w:w="6450"/>
      </w:tblGrid>
      <w:tr w:rsidR="003301AF">
        <w:trPr>
          <w:trHeight w:val="340"/>
          <w:jc w:val="center"/>
        </w:trPr>
        <w:tc>
          <w:tcPr>
            <w:tcW w:w="7964" w:type="dxa"/>
            <w:gridSpan w:val="2"/>
            <w:tcBorders>
              <w:top w:val="double" w:sz="4" w:space="0" w:color="auto"/>
              <w:left w:val="double" w:sz="4" w:space="0" w:color="auto"/>
              <w:bottom w:val="single" w:sz="8" w:space="0" w:color="auto"/>
              <w:right w:val="double" w:sz="4" w:space="0" w:color="auto"/>
            </w:tcBorders>
            <w:tcMar>
              <w:left w:w="108" w:type="dxa"/>
              <w:right w:w="108" w:type="dxa"/>
            </w:tcMar>
            <w:vAlign w:val="center"/>
          </w:tcPr>
          <w:p w:rsidR="003301AF" w:rsidRDefault="005C7C75">
            <w:pPr>
              <w:pStyle w:val="afd"/>
              <w:jc w:val="center"/>
            </w:pPr>
            <w:r>
              <w:rPr>
                <w:rStyle w:val="aff2"/>
                <w:rFonts w:hint="eastAsia"/>
                <w:sz w:val="20"/>
                <w:szCs w:val="20"/>
              </w:rPr>
              <w:t>联系表</w:t>
            </w:r>
          </w:p>
        </w:tc>
      </w:tr>
      <w:tr w:rsidR="003301AF">
        <w:trPr>
          <w:trHeight w:val="340"/>
          <w:jc w:val="center"/>
        </w:trPr>
        <w:tc>
          <w:tcPr>
            <w:tcW w:w="1514" w:type="dxa"/>
            <w:tcBorders>
              <w:top w:val="nil"/>
              <w:left w:val="double" w:sz="4" w:space="0" w:color="auto"/>
              <w:bottom w:val="single" w:sz="8" w:space="0" w:color="auto"/>
              <w:right w:val="single" w:sz="8" w:space="0" w:color="auto"/>
            </w:tcBorders>
            <w:tcMar>
              <w:left w:w="108" w:type="dxa"/>
              <w:right w:w="108" w:type="dxa"/>
            </w:tcMar>
            <w:vAlign w:val="center"/>
          </w:tcPr>
          <w:p w:rsidR="003301AF" w:rsidRDefault="005C7C75">
            <w:r>
              <w:rPr>
                <w:rFonts w:hint="eastAsia"/>
              </w:rPr>
              <w:t>交易实施机构</w:t>
            </w:r>
          </w:p>
        </w:tc>
        <w:tc>
          <w:tcPr>
            <w:tcW w:w="6450" w:type="dxa"/>
            <w:tcBorders>
              <w:top w:val="nil"/>
              <w:left w:val="nil"/>
              <w:bottom w:val="single" w:sz="8" w:space="0" w:color="auto"/>
              <w:right w:val="double" w:sz="4" w:space="0" w:color="auto"/>
            </w:tcBorders>
            <w:tcMar>
              <w:left w:w="108" w:type="dxa"/>
              <w:right w:w="108" w:type="dxa"/>
            </w:tcMar>
            <w:vAlign w:val="center"/>
          </w:tcPr>
          <w:p w:rsidR="003301AF" w:rsidRDefault="005C7C75">
            <w:pPr>
              <w:jc w:val="left"/>
            </w:pPr>
            <w:r>
              <w:rPr>
                <w:rFonts w:hint="eastAsia"/>
              </w:rPr>
              <w:t>深圳市深水水务咨询有限公司</w:t>
            </w:r>
          </w:p>
        </w:tc>
      </w:tr>
      <w:tr w:rsidR="003301AF">
        <w:trPr>
          <w:trHeight w:val="340"/>
          <w:jc w:val="center"/>
        </w:trPr>
        <w:tc>
          <w:tcPr>
            <w:tcW w:w="1514" w:type="dxa"/>
            <w:tcBorders>
              <w:top w:val="nil"/>
              <w:left w:val="double" w:sz="4" w:space="0" w:color="auto"/>
              <w:bottom w:val="single" w:sz="8" w:space="0" w:color="auto"/>
              <w:right w:val="single" w:sz="8" w:space="0" w:color="auto"/>
            </w:tcBorders>
            <w:tcMar>
              <w:left w:w="108" w:type="dxa"/>
              <w:right w:w="108" w:type="dxa"/>
            </w:tcMar>
            <w:vAlign w:val="center"/>
          </w:tcPr>
          <w:p w:rsidR="003301AF" w:rsidRDefault="005C7C75">
            <w:r>
              <w:rPr>
                <w:rFonts w:hint="eastAsia"/>
              </w:rPr>
              <w:t>单位地址</w:t>
            </w:r>
          </w:p>
        </w:tc>
        <w:tc>
          <w:tcPr>
            <w:tcW w:w="6450" w:type="dxa"/>
            <w:tcBorders>
              <w:top w:val="nil"/>
              <w:left w:val="nil"/>
              <w:bottom w:val="single" w:sz="8" w:space="0" w:color="auto"/>
              <w:right w:val="double" w:sz="4" w:space="0" w:color="auto"/>
            </w:tcBorders>
            <w:tcMar>
              <w:left w:w="108" w:type="dxa"/>
              <w:right w:w="108" w:type="dxa"/>
            </w:tcMar>
            <w:vAlign w:val="center"/>
          </w:tcPr>
          <w:p w:rsidR="003301AF" w:rsidRDefault="005C7C75">
            <w:pPr>
              <w:jc w:val="left"/>
            </w:pPr>
            <w:r>
              <w:rPr>
                <w:rFonts w:hint="eastAsia"/>
              </w:rPr>
              <w:t>深圳市罗湖区布吉路</w:t>
            </w:r>
            <w:r>
              <w:rPr>
                <w:rFonts w:hint="eastAsia"/>
              </w:rPr>
              <w:t>1028</w:t>
            </w:r>
            <w:r>
              <w:rPr>
                <w:rFonts w:hint="eastAsia"/>
              </w:rPr>
              <w:t>号中设广场</w:t>
            </w:r>
            <w:r>
              <w:rPr>
                <w:rFonts w:hint="eastAsia"/>
              </w:rPr>
              <w:t>B</w:t>
            </w:r>
            <w:r>
              <w:rPr>
                <w:rFonts w:hint="eastAsia"/>
              </w:rPr>
              <w:t>座</w:t>
            </w:r>
            <w:r>
              <w:rPr>
                <w:rFonts w:hint="eastAsia"/>
              </w:rPr>
              <w:t>307</w:t>
            </w:r>
          </w:p>
        </w:tc>
      </w:tr>
      <w:tr w:rsidR="003301AF">
        <w:trPr>
          <w:trHeight w:val="340"/>
          <w:jc w:val="center"/>
        </w:trPr>
        <w:tc>
          <w:tcPr>
            <w:tcW w:w="1514" w:type="dxa"/>
            <w:tcBorders>
              <w:top w:val="nil"/>
              <w:left w:val="double" w:sz="4" w:space="0" w:color="auto"/>
              <w:bottom w:val="single" w:sz="8" w:space="0" w:color="auto"/>
              <w:right w:val="single" w:sz="8" w:space="0" w:color="auto"/>
            </w:tcBorders>
            <w:tcMar>
              <w:left w:w="108" w:type="dxa"/>
              <w:right w:w="108" w:type="dxa"/>
            </w:tcMar>
            <w:vAlign w:val="center"/>
          </w:tcPr>
          <w:p w:rsidR="003301AF" w:rsidRDefault="005C7C75">
            <w:r>
              <w:rPr>
                <w:rFonts w:hint="eastAsia"/>
              </w:rPr>
              <w:t>联系电话</w:t>
            </w:r>
          </w:p>
        </w:tc>
        <w:tc>
          <w:tcPr>
            <w:tcW w:w="6450" w:type="dxa"/>
            <w:tcBorders>
              <w:top w:val="nil"/>
              <w:left w:val="nil"/>
              <w:bottom w:val="single" w:sz="8" w:space="0" w:color="auto"/>
              <w:right w:val="double" w:sz="4" w:space="0" w:color="auto"/>
            </w:tcBorders>
            <w:tcMar>
              <w:left w:w="108" w:type="dxa"/>
              <w:right w:w="108" w:type="dxa"/>
            </w:tcMar>
            <w:vAlign w:val="center"/>
          </w:tcPr>
          <w:p w:rsidR="003301AF" w:rsidRDefault="005C7C75">
            <w:pPr>
              <w:jc w:val="left"/>
            </w:pPr>
            <w:r>
              <w:rPr>
                <w:rFonts w:hint="eastAsia"/>
              </w:rPr>
              <w:t xml:space="preserve">0755-25160321 </w:t>
            </w:r>
            <w:r>
              <w:rPr>
                <w:rFonts w:hint="eastAsia"/>
              </w:rPr>
              <w:t>，</w:t>
            </w:r>
            <w:r>
              <w:rPr>
                <w:rFonts w:hint="eastAsia"/>
              </w:rPr>
              <w:t>13925205100</w:t>
            </w:r>
          </w:p>
        </w:tc>
      </w:tr>
      <w:tr w:rsidR="003301AF">
        <w:trPr>
          <w:trHeight w:val="340"/>
          <w:jc w:val="center"/>
        </w:trPr>
        <w:tc>
          <w:tcPr>
            <w:tcW w:w="1514" w:type="dxa"/>
            <w:tcBorders>
              <w:top w:val="nil"/>
              <w:left w:val="double" w:sz="4" w:space="0" w:color="auto"/>
              <w:bottom w:val="single" w:sz="8" w:space="0" w:color="auto"/>
              <w:right w:val="single" w:sz="8" w:space="0" w:color="auto"/>
            </w:tcBorders>
            <w:tcMar>
              <w:left w:w="108" w:type="dxa"/>
              <w:right w:w="108" w:type="dxa"/>
            </w:tcMar>
            <w:vAlign w:val="center"/>
          </w:tcPr>
          <w:p w:rsidR="003301AF" w:rsidRDefault="005C7C75">
            <w:r>
              <w:rPr>
                <w:rFonts w:hint="eastAsia"/>
              </w:rPr>
              <w:t>邮箱</w:t>
            </w:r>
          </w:p>
        </w:tc>
        <w:tc>
          <w:tcPr>
            <w:tcW w:w="6450" w:type="dxa"/>
            <w:tcBorders>
              <w:top w:val="nil"/>
              <w:left w:val="nil"/>
              <w:bottom w:val="single" w:sz="8" w:space="0" w:color="auto"/>
              <w:right w:val="double" w:sz="4" w:space="0" w:color="auto"/>
            </w:tcBorders>
            <w:tcMar>
              <w:left w:w="108" w:type="dxa"/>
              <w:right w:w="108" w:type="dxa"/>
            </w:tcMar>
            <w:vAlign w:val="center"/>
          </w:tcPr>
          <w:p w:rsidR="003301AF" w:rsidRDefault="005C7C75">
            <w:pPr>
              <w:jc w:val="left"/>
            </w:pPr>
            <w:r>
              <w:rPr>
                <w:rFonts w:hint="eastAsia"/>
              </w:rPr>
              <w:t>244868795@qq.com</w:t>
            </w:r>
          </w:p>
        </w:tc>
      </w:tr>
      <w:tr w:rsidR="003301AF">
        <w:trPr>
          <w:trHeight w:val="340"/>
          <w:jc w:val="center"/>
        </w:trPr>
        <w:tc>
          <w:tcPr>
            <w:tcW w:w="1514" w:type="dxa"/>
            <w:tcBorders>
              <w:top w:val="nil"/>
              <w:left w:val="double" w:sz="4" w:space="0" w:color="auto"/>
              <w:bottom w:val="single" w:sz="8" w:space="0" w:color="auto"/>
              <w:right w:val="single" w:sz="8" w:space="0" w:color="auto"/>
            </w:tcBorders>
            <w:tcMar>
              <w:left w:w="108" w:type="dxa"/>
              <w:right w:w="108" w:type="dxa"/>
            </w:tcMar>
            <w:vAlign w:val="center"/>
          </w:tcPr>
          <w:p w:rsidR="003301AF" w:rsidRDefault="005C7C75">
            <w:r>
              <w:rPr>
                <w:rFonts w:hint="eastAsia"/>
              </w:rPr>
              <w:t>邮政编码</w:t>
            </w:r>
          </w:p>
        </w:tc>
        <w:tc>
          <w:tcPr>
            <w:tcW w:w="6450" w:type="dxa"/>
            <w:tcBorders>
              <w:top w:val="nil"/>
              <w:left w:val="nil"/>
              <w:bottom w:val="single" w:sz="8" w:space="0" w:color="auto"/>
              <w:right w:val="double" w:sz="4" w:space="0" w:color="auto"/>
            </w:tcBorders>
            <w:tcMar>
              <w:left w:w="108" w:type="dxa"/>
              <w:right w:w="108" w:type="dxa"/>
            </w:tcMar>
            <w:vAlign w:val="center"/>
          </w:tcPr>
          <w:p w:rsidR="003301AF" w:rsidRDefault="005C7C75">
            <w:pPr>
              <w:jc w:val="left"/>
            </w:pPr>
            <w:r>
              <w:rPr>
                <w:rFonts w:hint="eastAsia"/>
              </w:rPr>
              <w:t>518118</w:t>
            </w:r>
          </w:p>
        </w:tc>
      </w:tr>
      <w:tr w:rsidR="003301AF">
        <w:trPr>
          <w:trHeight w:val="340"/>
          <w:jc w:val="center"/>
        </w:trPr>
        <w:tc>
          <w:tcPr>
            <w:tcW w:w="1514" w:type="dxa"/>
            <w:tcBorders>
              <w:top w:val="nil"/>
              <w:left w:val="double" w:sz="4" w:space="0" w:color="auto"/>
              <w:bottom w:val="single" w:sz="8" w:space="0" w:color="auto"/>
              <w:right w:val="single" w:sz="8" w:space="0" w:color="auto"/>
            </w:tcBorders>
            <w:tcMar>
              <w:left w:w="108" w:type="dxa"/>
              <w:right w:w="108" w:type="dxa"/>
            </w:tcMar>
            <w:vAlign w:val="center"/>
          </w:tcPr>
          <w:p w:rsidR="003301AF" w:rsidRDefault="005C7C75">
            <w:r>
              <w:rPr>
                <w:rFonts w:hint="eastAsia"/>
              </w:rPr>
              <w:t>相关网址</w:t>
            </w:r>
          </w:p>
        </w:tc>
        <w:tc>
          <w:tcPr>
            <w:tcW w:w="6450" w:type="dxa"/>
            <w:tcBorders>
              <w:top w:val="nil"/>
              <w:left w:val="nil"/>
              <w:bottom w:val="single" w:sz="8" w:space="0" w:color="auto"/>
              <w:right w:val="double" w:sz="4" w:space="0" w:color="auto"/>
            </w:tcBorders>
            <w:tcMar>
              <w:left w:w="108" w:type="dxa"/>
              <w:right w:w="108" w:type="dxa"/>
            </w:tcMar>
            <w:vAlign w:val="center"/>
          </w:tcPr>
          <w:p w:rsidR="003301AF" w:rsidRDefault="005C7C75">
            <w:pPr>
              <w:jc w:val="left"/>
            </w:pPr>
            <w:r>
              <w:rPr>
                <w:rFonts w:hint="eastAsia"/>
              </w:rPr>
              <w:t>深圳市深水水务咨询有限公司</w:t>
            </w:r>
            <w:r>
              <w:rPr>
                <w:rFonts w:hint="eastAsia"/>
              </w:rPr>
              <w:t xml:space="preserve">  </w:t>
            </w:r>
            <w:hyperlink r:id="rId13" w:history="1">
              <w:r>
                <w:rPr>
                  <w:rFonts w:hint="eastAsia"/>
                </w:rPr>
                <w:t>http://www.szsszx.com</w:t>
              </w:r>
            </w:hyperlink>
          </w:p>
          <w:p w:rsidR="003301AF" w:rsidRDefault="005C7C75">
            <w:pPr>
              <w:jc w:val="left"/>
            </w:pPr>
            <w:r>
              <w:rPr>
                <w:rFonts w:hint="eastAsia"/>
              </w:rPr>
              <w:lastRenderedPageBreak/>
              <w:t>（招标文件下载网址）</w:t>
            </w:r>
          </w:p>
        </w:tc>
      </w:tr>
      <w:tr w:rsidR="003301AF">
        <w:trPr>
          <w:trHeight w:val="340"/>
          <w:jc w:val="center"/>
        </w:trPr>
        <w:tc>
          <w:tcPr>
            <w:tcW w:w="1514" w:type="dxa"/>
            <w:tcBorders>
              <w:top w:val="nil"/>
              <w:left w:val="double" w:sz="4" w:space="0" w:color="auto"/>
              <w:bottom w:val="single" w:sz="8" w:space="0" w:color="auto"/>
              <w:right w:val="single" w:sz="8" w:space="0" w:color="auto"/>
            </w:tcBorders>
            <w:tcMar>
              <w:left w:w="108" w:type="dxa"/>
              <w:right w:w="108" w:type="dxa"/>
            </w:tcMar>
            <w:vAlign w:val="center"/>
          </w:tcPr>
          <w:p w:rsidR="003301AF" w:rsidRDefault="005C7C75">
            <w:r>
              <w:rPr>
                <w:rFonts w:hint="eastAsia"/>
              </w:rPr>
              <w:lastRenderedPageBreak/>
              <w:t>采购单位</w:t>
            </w:r>
          </w:p>
        </w:tc>
        <w:tc>
          <w:tcPr>
            <w:tcW w:w="6450" w:type="dxa"/>
            <w:tcBorders>
              <w:top w:val="nil"/>
              <w:left w:val="nil"/>
              <w:bottom w:val="single" w:sz="8" w:space="0" w:color="auto"/>
              <w:right w:val="double" w:sz="4" w:space="0" w:color="auto"/>
            </w:tcBorders>
            <w:tcMar>
              <w:left w:w="108" w:type="dxa"/>
              <w:right w:w="108" w:type="dxa"/>
            </w:tcMar>
            <w:vAlign w:val="center"/>
          </w:tcPr>
          <w:p w:rsidR="003301AF" w:rsidRDefault="005C7C75">
            <w:pPr>
              <w:jc w:val="left"/>
            </w:pPr>
            <w:r>
              <w:rPr>
                <w:rFonts w:hint="eastAsia"/>
              </w:rPr>
              <w:t>深圳平乐骨伤科医院（深圳市坪山区中医院）</w:t>
            </w:r>
          </w:p>
        </w:tc>
      </w:tr>
      <w:tr w:rsidR="003301AF">
        <w:trPr>
          <w:trHeight w:val="340"/>
          <w:jc w:val="center"/>
        </w:trPr>
        <w:tc>
          <w:tcPr>
            <w:tcW w:w="1514" w:type="dxa"/>
            <w:tcBorders>
              <w:top w:val="nil"/>
              <w:left w:val="double" w:sz="4" w:space="0" w:color="auto"/>
              <w:bottom w:val="single" w:sz="8" w:space="0" w:color="auto"/>
              <w:right w:val="single" w:sz="8" w:space="0" w:color="auto"/>
            </w:tcBorders>
            <w:tcMar>
              <w:left w:w="108" w:type="dxa"/>
              <w:right w:w="108" w:type="dxa"/>
            </w:tcMar>
            <w:vAlign w:val="center"/>
          </w:tcPr>
          <w:p w:rsidR="003301AF" w:rsidRDefault="005C7C75">
            <w:r>
              <w:rPr>
                <w:rFonts w:hint="eastAsia"/>
              </w:rPr>
              <w:t>联系人</w:t>
            </w:r>
          </w:p>
        </w:tc>
        <w:tc>
          <w:tcPr>
            <w:tcW w:w="6450" w:type="dxa"/>
            <w:tcBorders>
              <w:top w:val="nil"/>
              <w:left w:val="nil"/>
              <w:bottom w:val="single" w:sz="8" w:space="0" w:color="auto"/>
              <w:right w:val="double" w:sz="4" w:space="0" w:color="auto"/>
            </w:tcBorders>
            <w:tcMar>
              <w:left w:w="108" w:type="dxa"/>
              <w:right w:w="108" w:type="dxa"/>
            </w:tcMar>
            <w:vAlign w:val="center"/>
          </w:tcPr>
          <w:p w:rsidR="003301AF" w:rsidRDefault="005C7C75">
            <w:pPr>
              <w:jc w:val="left"/>
            </w:pPr>
            <w:r>
              <w:rPr>
                <w:rFonts w:hint="eastAsia"/>
              </w:rPr>
              <w:t>连音：</w:t>
            </w:r>
            <w:r>
              <w:rPr>
                <w:rFonts w:hint="eastAsia"/>
              </w:rPr>
              <w:t>13602655219</w:t>
            </w:r>
          </w:p>
        </w:tc>
      </w:tr>
      <w:tr w:rsidR="003301AF">
        <w:trPr>
          <w:trHeight w:val="340"/>
          <w:jc w:val="center"/>
        </w:trPr>
        <w:tc>
          <w:tcPr>
            <w:tcW w:w="1514" w:type="dxa"/>
            <w:tcBorders>
              <w:top w:val="nil"/>
              <w:left w:val="double" w:sz="4" w:space="0" w:color="auto"/>
              <w:bottom w:val="single" w:sz="8" w:space="0" w:color="auto"/>
              <w:right w:val="single" w:sz="8" w:space="0" w:color="auto"/>
            </w:tcBorders>
            <w:tcMar>
              <w:left w:w="108" w:type="dxa"/>
              <w:right w:w="108" w:type="dxa"/>
            </w:tcMar>
            <w:vAlign w:val="center"/>
          </w:tcPr>
          <w:p w:rsidR="003301AF" w:rsidRDefault="005C7C75">
            <w:r>
              <w:rPr>
                <w:rFonts w:hint="eastAsia"/>
              </w:rPr>
              <w:t>单位地址</w:t>
            </w:r>
          </w:p>
        </w:tc>
        <w:tc>
          <w:tcPr>
            <w:tcW w:w="6450" w:type="dxa"/>
            <w:tcBorders>
              <w:top w:val="nil"/>
              <w:left w:val="nil"/>
              <w:bottom w:val="single" w:sz="8" w:space="0" w:color="auto"/>
              <w:right w:val="double" w:sz="4" w:space="0" w:color="auto"/>
            </w:tcBorders>
            <w:tcMar>
              <w:left w:w="108" w:type="dxa"/>
              <w:right w:w="108" w:type="dxa"/>
            </w:tcMar>
            <w:vAlign w:val="center"/>
          </w:tcPr>
          <w:p w:rsidR="003301AF" w:rsidRDefault="005C7C75">
            <w:pPr>
              <w:jc w:val="left"/>
            </w:pPr>
            <w:r>
              <w:rPr>
                <w:rFonts w:hint="eastAsia"/>
              </w:rPr>
              <w:t>深圳平乐骨伤科医院（深圳市坪山区中医院）</w:t>
            </w:r>
          </w:p>
        </w:tc>
      </w:tr>
    </w:tbl>
    <w:p w:rsidR="003301AF" w:rsidRDefault="003301AF">
      <w:pPr>
        <w:pStyle w:val="af5"/>
      </w:pPr>
    </w:p>
    <w:p w:rsidR="003301AF" w:rsidRDefault="005C7C75">
      <w:pPr>
        <w:widowControl w:val="0"/>
        <w:shd w:val="clear" w:color="auto" w:fill="auto"/>
        <w:tabs>
          <w:tab w:val="clear" w:pos="426"/>
        </w:tabs>
        <w:adjustRightInd/>
        <w:snapToGrid/>
        <w:rPr>
          <w:rFonts w:ascii="Times New Roman" w:hAnsi="Times New Roman" w:cs="Times New Roman"/>
          <w:b/>
          <w:kern w:val="2"/>
          <w:szCs w:val="21"/>
        </w:rPr>
      </w:pPr>
      <w:r>
        <w:rPr>
          <w:rFonts w:ascii="Times New Roman" w:hAnsi="Times New Roman" w:cs="Times New Roman" w:hint="eastAsia"/>
          <w:b/>
          <w:kern w:val="2"/>
          <w:szCs w:val="21"/>
        </w:rPr>
        <w:t>七、采购文件</w:t>
      </w:r>
    </w:p>
    <w:p w:rsidR="003301AF" w:rsidRDefault="005C7C75" w:rsidP="007B2187">
      <w:pPr>
        <w:tabs>
          <w:tab w:val="clear" w:pos="426"/>
        </w:tabs>
        <w:ind w:firstLineChars="202" w:firstLine="364"/>
        <w:rPr>
          <w:rStyle w:val="aff6"/>
          <w:rFonts w:hint="default"/>
          <w:color w:val="auto"/>
        </w:rPr>
      </w:pPr>
      <w:r>
        <w:rPr>
          <w:rStyle w:val="aff6"/>
          <w:rFonts w:hint="default"/>
          <w:color w:val="auto"/>
        </w:rPr>
        <w:t>-</w:t>
      </w:r>
      <w:r>
        <w:rPr>
          <w:rStyle w:val="aff6"/>
          <w:rFonts w:hint="default"/>
          <w:color w:val="auto"/>
        </w:rPr>
        <w:t>点此下载</w:t>
      </w:r>
      <w:r>
        <w:rPr>
          <w:rStyle w:val="aff6"/>
          <w:rFonts w:hint="default"/>
          <w:color w:val="auto"/>
        </w:rPr>
        <w:t>-</w:t>
      </w:r>
    </w:p>
    <w:p w:rsidR="003301AF" w:rsidRDefault="003301AF">
      <w:pPr>
        <w:tabs>
          <w:tab w:val="clear" w:pos="426"/>
        </w:tabs>
        <w:ind w:firstLineChars="202" w:firstLine="424"/>
      </w:pPr>
    </w:p>
    <w:p w:rsidR="003301AF" w:rsidRDefault="003301AF">
      <w:pPr>
        <w:tabs>
          <w:tab w:val="clear" w:pos="426"/>
        </w:tabs>
        <w:ind w:firstLineChars="202" w:firstLine="424"/>
        <w:rPr>
          <w:strike/>
        </w:rPr>
      </w:pPr>
    </w:p>
    <w:p w:rsidR="003301AF" w:rsidRDefault="003301AF">
      <w:pPr>
        <w:pStyle w:val="afc"/>
        <w:tabs>
          <w:tab w:val="clear" w:pos="426"/>
        </w:tabs>
        <w:sectPr w:rsidR="003301AF">
          <w:headerReference w:type="default" r:id="rId14"/>
          <w:footerReference w:type="default" r:id="rId15"/>
          <w:headerReference w:type="first" r:id="rId16"/>
          <w:footerReference w:type="first" r:id="rId17"/>
          <w:pgSz w:w="11906" w:h="16838"/>
          <w:pgMar w:top="1134" w:right="1134" w:bottom="1134" w:left="1418" w:header="851" w:footer="992" w:gutter="0"/>
          <w:pgNumType w:start="1"/>
          <w:cols w:space="425"/>
          <w:titlePg/>
          <w:docGrid w:linePitch="462"/>
        </w:sectPr>
      </w:pPr>
      <w:bookmarkStart w:id="35" w:name="_Toc432592814"/>
      <w:bookmarkStart w:id="36" w:name="_Toc3628659"/>
    </w:p>
    <w:p w:rsidR="003301AF" w:rsidRDefault="005C7C75">
      <w:pPr>
        <w:pStyle w:val="afc"/>
        <w:tabs>
          <w:tab w:val="clear" w:pos="426"/>
        </w:tabs>
      </w:pPr>
      <w:bookmarkStart w:id="37" w:name="_Toc6565"/>
      <w:r>
        <w:rPr>
          <w:rFonts w:hint="eastAsia"/>
        </w:rPr>
        <w:lastRenderedPageBreak/>
        <w:t>第二章</w:t>
      </w:r>
      <w:r>
        <w:rPr>
          <w:rFonts w:hint="eastAsia"/>
        </w:rPr>
        <w:t xml:space="preserve"> </w:t>
      </w:r>
      <w:bookmarkEnd w:id="35"/>
      <w:r>
        <w:rPr>
          <w:rFonts w:hint="eastAsia"/>
        </w:rPr>
        <w:t>投标须知前附表</w:t>
      </w:r>
      <w:bookmarkEnd w:id="36"/>
      <w:bookmarkEnd w:id="37"/>
    </w:p>
    <w:p w:rsidR="003301AF" w:rsidRDefault="005C7C75">
      <w:pPr>
        <w:tabs>
          <w:tab w:val="clear" w:pos="426"/>
        </w:tabs>
        <w:spacing w:line="240" w:lineRule="auto"/>
        <w:ind w:rightChars="-83" w:right="-174"/>
      </w:pPr>
      <w:r>
        <w:rPr>
          <w:rFonts w:hint="eastAsia"/>
        </w:rPr>
        <w:t>说明：本表是对通用条款《投标人须知》条款的补充、修改和完善，如果有矛盾，应以本表为准。</w:t>
      </w:r>
    </w:p>
    <w:tbl>
      <w:tblPr>
        <w:tblW w:w="957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750"/>
        <w:gridCol w:w="1627"/>
        <w:gridCol w:w="7193"/>
      </w:tblGrid>
      <w:tr w:rsidR="003301AF">
        <w:trPr>
          <w:trHeight w:val="283"/>
          <w:jc w:val="center"/>
        </w:trPr>
        <w:tc>
          <w:tcPr>
            <w:tcW w:w="750" w:type="dxa"/>
            <w:vAlign w:val="center"/>
          </w:tcPr>
          <w:p w:rsidR="003301AF" w:rsidRDefault="005C7C75">
            <w:pPr>
              <w:tabs>
                <w:tab w:val="clear" w:pos="426"/>
              </w:tabs>
              <w:adjustRightInd/>
              <w:snapToGrid/>
              <w:spacing w:line="240" w:lineRule="exact"/>
              <w:jc w:val="center"/>
            </w:pPr>
            <w:r>
              <w:rPr>
                <w:rFonts w:hint="eastAsia"/>
              </w:rPr>
              <w:t>序号</w:t>
            </w:r>
          </w:p>
        </w:tc>
        <w:tc>
          <w:tcPr>
            <w:tcW w:w="1627" w:type="dxa"/>
            <w:vAlign w:val="center"/>
          </w:tcPr>
          <w:p w:rsidR="003301AF" w:rsidRDefault="005C7C75">
            <w:pPr>
              <w:tabs>
                <w:tab w:val="clear" w:pos="426"/>
              </w:tabs>
              <w:adjustRightInd/>
              <w:snapToGrid/>
              <w:spacing w:line="240" w:lineRule="exact"/>
              <w:jc w:val="center"/>
            </w:pPr>
            <w:r>
              <w:rPr>
                <w:rFonts w:hint="eastAsia"/>
              </w:rPr>
              <w:t>内容</w:t>
            </w:r>
          </w:p>
        </w:tc>
        <w:tc>
          <w:tcPr>
            <w:tcW w:w="7193" w:type="dxa"/>
            <w:vAlign w:val="center"/>
          </w:tcPr>
          <w:p w:rsidR="003301AF" w:rsidRDefault="005C7C75">
            <w:pPr>
              <w:tabs>
                <w:tab w:val="clear" w:pos="426"/>
              </w:tabs>
              <w:adjustRightInd/>
              <w:snapToGrid/>
              <w:spacing w:line="240" w:lineRule="exact"/>
              <w:jc w:val="center"/>
            </w:pPr>
            <w:r>
              <w:rPr>
                <w:rFonts w:hint="eastAsia"/>
              </w:rPr>
              <w:t>规定</w:t>
            </w:r>
          </w:p>
        </w:tc>
      </w:tr>
      <w:tr w:rsidR="003301AF">
        <w:trPr>
          <w:trHeight w:val="283"/>
          <w:jc w:val="center"/>
        </w:trPr>
        <w:tc>
          <w:tcPr>
            <w:tcW w:w="750" w:type="dxa"/>
            <w:vAlign w:val="center"/>
          </w:tcPr>
          <w:p w:rsidR="003301AF" w:rsidRDefault="005C7C75">
            <w:pPr>
              <w:tabs>
                <w:tab w:val="clear" w:pos="426"/>
              </w:tabs>
              <w:adjustRightInd/>
              <w:snapToGrid/>
              <w:spacing w:line="240" w:lineRule="exact"/>
              <w:jc w:val="center"/>
            </w:pPr>
            <w:r>
              <w:rPr>
                <w:rFonts w:hint="eastAsia"/>
              </w:rPr>
              <w:t>1</w:t>
            </w:r>
          </w:p>
        </w:tc>
        <w:tc>
          <w:tcPr>
            <w:tcW w:w="1627" w:type="dxa"/>
            <w:vAlign w:val="center"/>
          </w:tcPr>
          <w:p w:rsidR="003301AF" w:rsidRDefault="005C7C75">
            <w:pPr>
              <w:tabs>
                <w:tab w:val="clear" w:pos="426"/>
              </w:tabs>
              <w:adjustRightInd/>
              <w:snapToGrid/>
              <w:spacing w:line="240" w:lineRule="exact"/>
            </w:pPr>
            <w:r>
              <w:rPr>
                <w:rFonts w:hint="eastAsia"/>
              </w:rPr>
              <w:t>联合体投标</w:t>
            </w:r>
          </w:p>
        </w:tc>
        <w:tc>
          <w:tcPr>
            <w:tcW w:w="7193" w:type="dxa"/>
            <w:vAlign w:val="center"/>
          </w:tcPr>
          <w:p w:rsidR="003301AF" w:rsidRDefault="005C7C75">
            <w:pPr>
              <w:tabs>
                <w:tab w:val="clear" w:pos="426"/>
              </w:tabs>
              <w:adjustRightInd/>
              <w:snapToGrid/>
              <w:spacing w:line="240" w:lineRule="exact"/>
            </w:pPr>
            <w:r>
              <w:rPr>
                <w:rFonts w:hint="eastAsia"/>
              </w:rPr>
              <w:sym w:font="Wingdings 2" w:char="0052"/>
            </w:r>
            <w:r>
              <w:rPr>
                <w:rFonts w:hint="eastAsia"/>
              </w:rPr>
              <w:t>不接受（招标文件中相关联合体规定均不适用）</w:t>
            </w:r>
            <w:r>
              <w:rPr>
                <w:rFonts w:hint="eastAsia"/>
              </w:rPr>
              <w:t xml:space="preserve">   </w:t>
            </w:r>
            <w:r>
              <w:rPr>
                <w:rFonts w:hint="eastAsia"/>
              </w:rPr>
              <w:t>□接受</w:t>
            </w:r>
          </w:p>
        </w:tc>
      </w:tr>
      <w:tr w:rsidR="003301AF">
        <w:trPr>
          <w:trHeight w:val="283"/>
          <w:jc w:val="center"/>
        </w:trPr>
        <w:tc>
          <w:tcPr>
            <w:tcW w:w="750" w:type="dxa"/>
            <w:vAlign w:val="center"/>
          </w:tcPr>
          <w:p w:rsidR="003301AF" w:rsidRDefault="005C7C75">
            <w:pPr>
              <w:tabs>
                <w:tab w:val="clear" w:pos="426"/>
              </w:tabs>
              <w:adjustRightInd/>
              <w:snapToGrid/>
              <w:spacing w:line="240" w:lineRule="exact"/>
              <w:jc w:val="center"/>
            </w:pPr>
            <w:r>
              <w:rPr>
                <w:rFonts w:hint="eastAsia"/>
              </w:rPr>
              <w:t>2</w:t>
            </w:r>
          </w:p>
        </w:tc>
        <w:tc>
          <w:tcPr>
            <w:tcW w:w="1627" w:type="dxa"/>
            <w:vAlign w:val="center"/>
          </w:tcPr>
          <w:p w:rsidR="003301AF" w:rsidRDefault="005C7C75">
            <w:pPr>
              <w:tabs>
                <w:tab w:val="clear" w:pos="426"/>
              </w:tabs>
              <w:adjustRightInd/>
              <w:snapToGrid/>
              <w:spacing w:line="240" w:lineRule="exact"/>
            </w:pPr>
            <w:r>
              <w:t>踏勘现场</w:t>
            </w:r>
          </w:p>
        </w:tc>
        <w:tc>
          <w:tcPr>
            <w:tcW w:w="7193" w:type="dxa"/>
            <w:vAlign w:val="center"/>
          </w:tcPr>
          <w:p w:rsidR="003301AF" w:rsidRDefault="005C7C75">
            <w:pPr>
              <w:tabs>
                <w:tab w:val="clear" w:pos="426"/>
              </w:tabs>
              <w:adjustRightInd/>
              <w:snapToGrid/>
              <w:spacing w:line="240" w:lineRule="exact"/>
            </w:pPr>
            <w:r>
              <w:rPr>
                <w:rFonts w:hint="eastAsia"/>
              </w:rPr>
              <w:sym w:font="Wingdings 2" w:char="0052"/>
            </w:r>
            <w:r>
              <w:rPr>
                <w:rFonts w:hint="eastAsia"/>
              </w:rPr>
              <w:t>不组织。</w:t>
            </w:r>
          </w:p>
          <w:p w:rsidR="003301AF" w:rsidRDefault="005C7C75">
            <w:pPr>
              <w:tabs>
                <w:tab w:val="clear" w:pos="426"/>
              </w:tabs>
              <w:adjustRightInd/>
              <w:snapToGrid/>
              <w:spacing w:line="240" w:lineRule="exact"/>
            </w:pPr>
            <w:r>
              <w:rPr>
                <w:rFonts w:hint="eastAsia"/>
              </w:rPr>
              <w:sym w:font="Wingdings 2" w:char="00A3"/>
            </w:r>
            <w:r>
              <w:rPr>
                <w:rFonts w:hint="eastAsia"/>
              </w:rPr>
              <w:t>组织。踏勘时间：</w:t>
            </w:r>
            <w:r>
              <w:rPr>
                <w:rFonts w:hint="eastAsia"/>
                <w:u w:val="single"/>
              </w:rPr>
              <w:t>/</w:t>
            </w:r>
            <w:r>
              <w:rPr>
                <w:rFonts w:hint="eastAsia"/>
                <w:u w:val="single"/>
              </w:rPr>
              <w:t>年</w:t>
            </w:r>
            <w:r>
              <w:rPr>
                <w:rFonts w:hint="eastAsia"/>
                <w:u w:val="single"/>
              </w:rPr>
              <w:t>/</w:t>
            </w:r>
            <w:r>
              <w:rPr>
                <w:rFonts w:hint="eastAsia"/>
                <w:u w:val="single"/>
              </w:rPr>
              <w:t>月</w:t>
            </w:r>
            <w:r>
              <w:rPr>
                <w:rFonts w:hint="eastAsia"/>
                <w:u w:val="single"/>
              </w:rPr>
              <w:t>/</w:t>
            </w:r>
            <w:r>
              <w:rPr>
                <w:rFonts w:hint="eastAsia"/>
                <w:u w:val="single"/>
              </w:rPr>
              <w:t>日</w:t>
            </w:r>
            <w:r>
              <w:rPr>
                <w:rFonts w:hint="eastAsia"/>
                <w:u w:val="single"/>
              </w:rPr>
              <w:t xml:space="preserve">/ </w:t>
            </w:r>
            <w:r>
              <w:rPr>
                <w:rFonts w:hint="eastAsia"/>
                <w:u w:val="single"/>
              </w:rPr>
              <w:t>时</w:t>
            </w:r>
            <w:r>
              <w:rPr>
                <w:rFonts w:hint="eastAsia"/>
                <w:u w:val="single"/>
              </w:rPr>
              <w:t>/</w:t>
            </w:r>
            <w:r>
              <w:rPr>
                <w:rFonts w:hint="eastAsia"/>
                <w:u w:val="single"/>
              </w:rPr>
              <w:t>分</w:t>
            </w:r>
          </w:p>
          <w:p w:rsidR="003301AF" w:rsidRDefault="005C7C75">
            <w:pPr>
              <w:tabs>
                <w:tab w:val="clear" w:pos="426"/>
              </w:tabs>
              <w:adjustRightInd/>
              <w:snapToGrid/>
              <w:spacing w:line="240" w:lineRule="exact"/>
            </w:pPr>
            <w:r>
              <w:rPr>
                <w:rFonts w:hint="eastAsia"/>
              </w:rPr>
              <w:t xml:space="preserve">        </w:t>
            </w:r>
            <w:r>
              <w:rPr>
                <w:rFonts w:hint="eastAsia"/>
              </w:rPr>
              <w:t>集合地点：</w:t>
            </w:r>
            <w:r>
              <w:rPr>
                <w:rFonts w:hint="eastAsia"/>
                <w:u w:val="single"/>
              </w:rPr>
              <w:t>/</w:t>
            </w:r>
          </w:p>
        </w:tc>
      </w:tr>
      <w:tr w:rsidR="003301AF">
        <w:trPr>
          <w:trHeight w:val="283"/>
          <w:jc w:val="center"/>
        </w:trPr>
        <w:tc>
          <w:tcPr>
            <w:tcW w:w="750" w:type="dxa"/>
            <w:vAlign w:val="center"/>
          </w:tcPr>
          <w:p w:rsidR="003301AF" w:rsidRDefault="005C7C75">
            <w:pPr>
              <w:tabs>
                <w:tab w:val="clear" w:pos="426"/>
              </w:tabs>
              <w:adjustRightInd/>
              <w:snapToGrid/>
              <w:spacing w:line="240" w:lineRule="exact"/>
              <w:jc w:val="center"/>
            </w:pPr>
            <w:r>
              <w:rPr>
                <w:rFonts w:hint="eastAsia"/>
              </w:rPr>
              <w:t>3</w:t>
            </w:r>
          </w:p>
        </w:tc>
        <w:tc>
          <w:tcPr>
            <w:tcW w:w="1627" w:type="dxa"/>
            <w:vAlign w:val="center"/>
          </w:tcPr>
          <w:p w:rsidR="003301AF" w:rsidRDefault="005C7C75">
            <w:pPr>
              <w:tabs>
                <w:tab w:val="clear" w:pos="426"/>
              </w:tabs>
              <w:adjustRightInd/>
              <w:snapToGrid/>
              <w:spacing w:line="240" w:lineRule="exact"/>
            </w:pPr>
            <w:r>
              <w:rPr>
                <w:rFonts w:hint="eastAsia"/>
              </w:rPr>
              <w:t>投标人提出疑问截止时间</w:t>
            </w:r>
          </w:p>
        </w:tc>
        <w:tc>
          <w:tcPr>
            <w:tcW w:w="7193" w:type="dxa"/>
            <w:vAlign w:val="center"/>
          </w:tcPr>
          <w:p w:rsidR="003301AF" w:rsidRDefault="005C7C75">
            <w:pPr>
              <w:tabs>
                <w:tab w:val="clear" w:pos="426"/>
              </w:tabs>
              <w:adjustRightInd/>
              <w:snapToGrid/>
              <w:spacing w:line="240" w:lineRule="exact"/>
            </w:pPr>
            <w:r>
              <w:rPr>
                <w:rFonts w:hint="eastAsia"/>
              </w:rPr>
              <w:t>采购文件发布之日起第</w:t>
            </w:r>
            <w:r>
              <w:rPr>
                <w:rFonts w:hint="eastAsia"/>
              </w:rPr>
              <w:t>7</w:t>
            </w:r>
            <w:r>
              <w:rPr>
                <w:rFonts w:hint="eastAsia"/>
              </w:rPr>
              <w:t>个工作日</w:t>
            </w:r>
            <w:r>
              <w:rPr>
                <w:rFonts w:hint="eastAsia"/>
                <w:u w:val="single"/>
              </w:rPr>
              <w:t>17</w:t>
            </w:r>
            <w:r>
              <w:rPr>
                <w:rFonts w:hint="eastAsia"/>
                <w:u w:val="single"/>
              </w:rPr>
              <w:t>：</w:t>
            </w:r>
            <w:r>
              <w:rPr>
                <w:rFonts w:hint="eastAsia"/>
                <w:u w:val="single"/>
              </w:rPr>
              <w:t>30</w:t>
            </w:r>
            <w:r>
              <w:rPr>
                <w:rFonts w:hint="eastAsia"/>
              </w:rPr>
              <w:t>点前</w:t>
            </w:r>
          </w:p>
        </w:tc>
      </w:tr>
      <w:tr w:rsidR="003301AF">
        <w:trPr>
          <w:trHeight w:val="283"/>
          <w:jc w:val="center"/>
        </w:trPr>
        <w:tc>
          <w:tcPr>
            <w:tcW w:w="750" w:type="dxa"/>
            <w:vAlign w:val="center"/>
          </w:tcPr>
          <w:p w:rsidR="003301AF" w:rsidRDefault="005C7C75">
            <w:pPr>
              <w:tabs>
                <w:tab w:val="clear" w:pos="426"/>
              </w:tabs>
              <w:adjustRightInd/>
              <w:snapToGrid/>
              <w:spacing w:line="240" w:lineRule="exact"/>
              <w:jc w:val="center"/>
            </w:pPr>
            <w:r>
              <w:rPr>
                <w:rFonts w:hint="eastAsia"/>
              </w:rPr>
              <w:t>4</w:t>
            </w:r>
          </w:p>
        </w:tc>
        <w:tc>
          <w:tcPr>
            <w:tcW w:w="1627" w:type="dxa"/>
            <w:vAlign w:val="center"/>
          </w:tcPr>
          <w:p w:rsidR="003301AF" w:rsidRDefault="005C7C75">
            <w:pPr>
              <w:tabs>
                <w:tab w:val="clear" w:pos="426"/>
              </w:tabs>
              <w:adjustRightInd/>
              <w:snapToGrid/>
              <w:spacing w:line="240" w:lineRule="exact"/>
            </w:pPr>
            <w:r>
              <w:rPr>
                <w:rFonts w:hint="eastAsia"/>
              </w:rPr>
              <w:t>澄清或修补、答疑的期限</w:t>
            </w:r>
          </w:p>
        </w:tc>
        <w:tc>
          <w:tcPr>
            <w:tcW w:w="7193" w:type="dxa"/>
            <w:vAlign w:val="center"/>
          </w:tcPr>
          <w:p w:rsidR="003301AF" w:rsidRDefault="005C7C75">
            <w:pPr>
              <w:tabs>
                <w:tab w:val="clear" w:pos="426"/>
              </w:tabs>
              <w:adjustRightInd/>
              <w:snapToGrid/>
              <w:spacing w:line="240" w:lineRule="exact"/>
            </w:pPr>
            <w:r>
              <w:rPr>
                <w:rFonts w:hint="eastAsia"/>
              </w:rPr>
              <w:t>截标</w:t>
            </w:r>
            <w:r>
              <w:rPr>
                <w:rFonts w:hint="eastAsia"/>
              </w:rPr>
              <w:t>3</w:t>
            </w:r>
            <w:r>
              <w:t>日</w:t>
            </w:r>
            <w:r>
              <w:rPr>
                <w:rFonts w:hint="eastAsia"/>
              </w:rPr>
              <w:t>前</w:t>
            </w:r>
            <w:r>
              <w:rPr>
                <w:rFonts w:hint="eastAsia"/>
                <w:u w:val="single"/>
              </w:rPr>
              <w:t>17</w:t>
            </w:r>
            <w:r>
              <w:rPr>
                <w:rFonts w:hint="eastAsia"/>
                <w:u w:val="single"/>
              </w:rPr>
              <w:t>：</w:t>
            </w:r>
            <w:r>
              <w:rPr>
                <w:rFonts w:hint="eastAsia"/>
                <w:u w:val="single"/>
              </w:rPr>
              <w:t>30</w:t>
            </w:r>
            <w:r>
              <w:rPr>
                <w:rFonts w:hint="eastAsia"/>
              </w:rPr>
              <w:t>点前</w:t>
            </w:r>
          </w:p>
        </w:tc>
      </w:tr>
      <w:tr w:rsidR="003301AF">
        <w:trPr>
          <w:trHeight w:val="283"/>
          <w:jc w:val="center"/>
        </w:trPr>
        <w:tc>
          <w:tcPr>
            <w:tcW w:w="750" w:type="dxa"/>
            <w:vAlign w:val="center"/>
          </w:tcPr>
          <w:p w:rsidR="003301AF" w:rsidRDefault="005C7C75">
            <w:pPr>
              <w:tabs>
                <w:tab w:val="clear" w:pos="426"/>
              </w:tabs>
              <w:adjustRightInd/>
              <w:snapToGrid/>
              <w:spacing w:line="240" w:lineRule="exact"/>
              <w:jc w:val="center"/>
            </w:pPr>
            <w:r>
              <w:rPr>
                <w:rFonts w:hint="eastAsia"/>
              </w:rPr>
              <w:t>5</w:t>
            </w:r>
          </w:p>
        </w:tc>
        <w:tc>
          <w:tcPr>
            <w:tcW w:w="1627" w:type="dxa"/>
            <w:vAlign w:val="center"/>
          </w:tcPr>
          <w:p w:rsidR="003301AF" w:rsidRDefault="005C7C75">
            <w:pPr>
              <w:tabs>
                <w:tab w:val="clear" w:pos="426"/>
              </w:tabs>
              <w:adjustRightInd/>
              <w:snapToGrid/>
              <w:spacing w:line="240" w:lineRule="exact"/>
            </w:pPr>
            <w:r>
              <w:rPr>
                <w:rFonts w:hint="eastAsia"/>
              </w:rPr>
              <w:t>招标代理</w:t>
            </w:r>
            <w:r>
              <w:t>服务费</w:t>
            </w:r>
          </w:p>
        </w:tc>
        <w:tc>
          <w:tcPr>
            <w:tcW w:w="7193" w:type="dxa"/>
            <w:vAlign w:val="center"/>
          </w:tcPr>
          <w:p w:rsidR="003301AF" w:rsidRDefault="005C7C75">
            <w:pPr>
              <w:tabs>
                <w:tab w:val="clear" w:pos="426"/>
              </w:tabs>
              <w:adjustRightInd/>
              <w:snapToGrid/>
              <w:spacing w:line="240" w:lineRule="exact"/>
            </w:pPr>
            <w:r>
              <w:rPr>
                <w:rFonts w:hint="eastAsia"/>
              </w:rPr>
              <w:t>计算基数：</w:t>
            </w:r>
            <w:r>
              <w:rPr>
                <w:rFonts w:hint="eastAsia"/>
              </w:rPr>
              <w:t>预算</w:t>
            </w:r>
            <w:r>
              <w:rPr>
                <w:rFonts w:hint="eastAsia"/>
              </w:rPr>
              <w:t>金额</w:t>
            </w:r>
          </w:p>
          <w:p w:rsidR="003301AF" w:rsidRDefault="005C7C75">
            <w:pPr>
              <w:tabs>
                <w:tab w:val="clear" w:pos="426"/>
              </w:tabs>
              <w:adjustRightInd/>
              <w:snapToGrid/>
              <w:spacing w:line="240" w:lineRule="exact"/>
            </w:pPr>
            <w:r>
              <w:rPr>
                <w:rFonts w:hint="eastAsia"/>
              </w:rPr>
              <w:t>采购代理机构以招标文件规定的计算基数，按《深圳市财政委员会关于规范深圳市社会采购代理机构管理有关事项的补充通知》（深财购〔</w:t>
            </w:r>
            <w:r>
              <w:rPr>
                <w:rFonts w:hint="eastAsia"/>
              </w:rPr>
              <w:t>2018</w:t>
            </w:r>
            <w:r>
              <w:rPr>
                <w:rFonts w:hint="eastAsia"/>
              </w:rPr>
              <w:t>〕</w:t>
            </w:r>
            <w:r>
              <w:rPr>
                <w:rFonts w:hint="eastAsia"/>
              </w:rPr>
              <w:t>27</w:t>
            </w:r>
            <w:r>
              <w:rPr>
                <w:rFonts w:hint="eastAsia"/>
              </w:rPr>
              <w:t>号）规定的招标代理服务费收费办法，按差额定率累进法计算，并向中标人收取。</w:t>
            </w:r>
            <w:r>
              <w:rPr>
                <w:rFonts w:hint="eastAsia"/>
              </w:rPr>
              <w:t>本项目招标代理服务费</w:t>
            </w:r>
            <w:r>
              <w:rPr>
                <w:rFonts w:hint="eastAsia"/>
              </w:rPr>
              <w:t>7500</w:t>
            </w:r>
            <w:r>
              <w:rPr>
                <w:rFonts w:hint="eastAsia"/>
              </w:rPr>
              <w:t>元整。</w:t>
            </w:r>
          </w:p>
          <w:p w:rsidR="003301AF" w:rsidRDefault="005C7C75">
            <w:pPr>
              <w:tabs>
                <w:tab w:val="clear" w:pos="426"/>
              </w:tabs>
              <w:adjustRightInd/>
              <w:snapToGrid/>
              <w:spacing w:line="240" w:lineRule="exact"/>
            </w:pPr>
            <w:r>
              <w:rPr>
                <w:rFonts w:hint="eastAsia"/>
              </w:rPr>
              <w:t>服务费采用转账的方式，账户信息如下：</w:t>
            </w:r>
          </w:p>
          <w:p w:rsidR="003301AF" w:rsidRDefault="005C7C75">
            <w:pPr>
              <w:tabs>
                <w:tab w:val="clear" w:pos="426"/>
              </w:tabs>
              <w:adjustRightInd/>
              <w:snapToGrid/>
              <w:spacing w:line="240" w:lineRule="exact"/>
            </w:pPr>
            <w:r>
              <w:rPr>
                <w:rFonts w:hint="eastAsia"/>
              </w:rPr>
              <w:t>户名：深圳市深水水务咨询有限公司</w:t>
            </w:r>
          </w:p>
          <w:p w:rsidR="003301AF" w:rsidRDefault="005C7C75">
            <w:pPr>
              <w:tabs>
                <w:tab w:val="clear" w:pos="426"/>
              </w:tabs>
              <w:adjustRightInd/>
              <w:snapToGrid/>
              <w:spacing w:line="240" w:lineRule="exact"/>
            </w:pPr>
            <w:r>
              <w:rPr>
                <w:rFonts w:hint="eastAsia"/>
              </w:rPr>
              <w:t>账号：</w:t>
            </w:r>
            <w:r>
              <w:rPr>
                <w:rFonts w:hint="eastAsia"/>
              </w:rPr>
              <w:t>4000021219200366130</w:t>
            </w:r>
          </w:p>
          <w:p w:rsidR="003301AF" w:rsidRDefault="005C7C75">
            <w:pPr>
              <w:tabs>
                <w:tab w:val="clear" w:pos="426"/>
              </w:tabs>
              <w:adjustRightInd/>
              <w:snapToGrid/>
              <w:spacing w:line="240" w:lineRule="exact"/>
            </w:pPr>
            <w:r>
              <w:rPr>
                <w:rFonts w:hint="eastAsia"/>
              </w:rPr>
              <w:t>开户行：中国工商银行深圳红围支行</w:t>
            </w:r>
          </w:p>
        </w:tc>
      </w:tr>
      <w:tr w:rsidR="003301AF">
        <w:trPr>
          <w:trHeight w:val="283"/>
          <w:jc w:val="center"/>
        </w:trPr>
        <w:tc>
          <w:tcPr>
            <w:tcW w:w="750" w:type="dxa"/>
            <w:vAlign w:val="center"/>
          </w:tcPr>
          <w:p w:rsidR="003301AF" w:rsidRDefault="005C7C75">
            <w:pPr>
              <w:tabs>
                <w:tab w:val="clear" w:pos="426"/>
              </w:tabs>
              <w:adjustRightInd/>
              <w:snapToGrid/>
              <w:spacing w:line="240" w:lineRule="exact"/>
              <w:jc w:val="center"/>
            </w:pPr>
            <w:r>
              <w:rPr>
                <w:rFonts w:hint="eastAsia"/>
              </w:rPr>
              <w:t>6</w:t>
            </w:r>
          </w:p>
        </w:tc>
        <w:tc>
          <w:tcPr>
            <w:tcW w:w="1627" w:type="dxa"/>
            <w:vAlign w:val="center"/>
          </w:tcPr>
          <w:p w:rsidR="003301AF" w:rsidRDefault="005C7C75">
            <w:pPr>
              <w:tabs>
                <w:tab w:val="clear" w:pos="426"/>
              </w:tabs>
              <w:adjustRightInd/>
              <w:snapToGrid/>
              <w:spacing w:line="240" w:lineRule="exact"/>
            </w:pPr>
            <w:r>
              <w:rPr>
                <w:rFonts w:hint="eastAsia"/>
              </w:rPr>
              <w:t>专家评审费</w:t>
            </w:r>
          </w:p>
        </w:tc>
        <w:tc>
          <w:tcPr>
            <w:tcW w:w="7193" w:type="dxa"/>
            <w:vAlign w:val="center"/>
          </w:tcPr>
          <w:p w:rsidR="003301AF" w:rsidRDefault="005C7C75">
            <w:pPr>
              <w:tabs>
                <w:tab w:val="clear" w:pos="426"/>
              </w:tabs>
              <w:adjustRightInd/>
              <w:snapToGrid/>
              <w:spacing w:line="240" w:lineRule="exact"/>
            </w:pPr>
            <w:r>
              <w:rPr>
                <w:rFonts w:hint="eastAsia"/>
              </w:rPr>
              <w:t>本</w:t>
            </w:r>
            <w:r>
              <w:rPr>
                <w:rFonts w:hint="eastAsia"/>
              </w:rPr>
              <w:t>项目</w:t>
            </w:r>
            <w:r>
              <w:rPr>
                <w:rFonts w:hint="eastAsia"/>
              </w:rPr>
              <w:t>评标专家评审费由招标代理单位工作人员先行垫付，待确定中标候选人后，由中标候选人按实支付给招标代理单位工作人员（无发票</w:t>
            </w:r>
            <w:r>
              <w:rPr>
                <w:rFonts w:hint="eastAsia"/>
              </w:rPr>
              <w:t>，提供给中标人费用签收表）</w:t>
            </w:r>
            <w:r>
              <w:rPr>
                <w:rFonts w:hint="eastAsia"/>
              </w:rPr>
              <w:t>该费用已包含在合同总价中，招标人不另行支付。</w:t>
            </w:r>
            <w:r>
              <w:rPr>
                <w:rFonts w:hint="eastAsia"/>
              </w:rPr>
              <w:t xml:space="preserve"> </w:t>
            </w:r>
          </w:p>
        </w:tc>
      </w:tr>
      <w:tr w:rsidR="003301AF">
        <w:trPr>
          <w:trHeight w:val="283"/>
          <w:jc w:val="center"/>
        </w:trPr>
        <w:tc>
          <w:tcPr>
            <w:tcW w:w="750" w:type="dxa"/>
            <w:vAlign w:val="center"/>
          </w:tcPr>
          <w:p w:rsidR="003301AF" w:rsidRDefault="005C7C75">
            <w:pPr>
              <w:tabs>
                <w:tab w:val="clear" w:pos="426"/>
              </w:tabs>
              <w:adjustRightInd/>
              <w:snapToGrid/>
              <w:spacing w:line="240" w:lineRule="exact"/>
              <w:jc w:val="center"/>
            </w:pPr>
            <w:r>
              <w:rPr>
                <w:rFonts w:hint="eastAsia"/>
              </w:rPr>
              <w:t>7</w:t>
            </w:r>
          </w:p>
        </w:tc>
        <w:tc>
          <w:tcPr>
            <w:tcW w:w="1627" w:type="dxa"/>
            <w:vAlign w:val="center"/>
          </w:tcPr>
          <w:p w:rsidR="003301AF" w:rsidRDefault="005C7C75">
            <w:pPr>
              <w:tabs>
                <w:tab w:val="clear" w:pos="426"/>
              </w:tabs>
              <w:adjustRightInd/>
              <w:snapToGrid/>
              <w:spacing w:line="240" w:lineRule="exact"/>
            </w:pPr>
            <w:r>
              <w:t>投标</w:t>
            </w:r>
            <w:r>
              <w:rPr>
                <w:rFonts w:hint="eastAsia"/>
              </w:rPr>
              <w:t>担保</w:t>
            </w:r>
          </w:p>
        </w:tc>
        <w:tc>
          <w:tcPr>
            <w:tcW w:w="7193" w:type="dxa"/>
            <w:vAlign w:val="center"/>
          </w:tcPr>
          <w:p w:rsidR="003301AF" w:rsidRDefault="005C7C75">
            <w:pPr>
              <w:tabs>
                <w:tab w:val="clear" w:pos="426"/>
              </w:tabs>
              <w:adjustRightInd/>
              <w:snapToGrid/>
              <w:spacing w:line="240" w:lineRule="exact"/>
            </w:pPr>
            <w:r>
              <w:rPr>
                <w:rFonts w:hint="eastAsia"/>
              </w:rPr>
              <w:t>本项目无需缴纳保证金。</w:t>
            </w:r>
          </w:p>
        </w:tc>
      </w:tr>
      <w:tr w:rsidR="003301AF">
        <w:trPr>
          <w:trHeight w:val="283"/>
          <w:jc w:val="center"/>
        </w:trPr>
        <w:tc>
          <w:tcPr>
            <w:tcW w:w="750" w:type="dxa"/>
            <w:vAlign w:val="center"/>
          </w:tcPr>
          <w:p w:rsidR="003301AF" w:rsidRDefault="005C7C75">
            <w:pPr>
              <w:tabs>
                <w:tab w:val="clear" w:pos="426"/>
              </w:tabs>
              <w:adjustRightInd/>
              <w:snapToGrid/>
              <w:spacing w:line="240" w:lineRule="exact"/>
              <w:jc w:val="center"/>
            </w:pPr>
            <w:r>
              <w:rPr>
                <w:rFonts w:hint="eastAsia"/>
              </w:rPr>
              <w:t>8</w:t>
            </w:r>
          </w:p>
        </w:tc>
        <w:tc>
          <w:tcPr>
            <w:tcW w:w="1627" w:type="dxa"/>
            <w:vAlign w:val="center"/>
          </w:tcPr>
          <w:p w:rsidR="003301AF" w:rsidRDefault="005C7C75">
            <w:pPr>
              <w:tabs>
                <w:tab w:val="clear" w:pos="426"/>
              </w:tabs>
              <w:adjustRightInd/>
              <w:snapToGrid/>
              <w:spacing w:line="240" w:lineRule="exact"/>
            </w:pPr>
            <w:r>
              <w:t>投标有效期</w:t>
            </w:r>
          </w:p>
        </w:tc>
        <w:tc>
          <w:tcPr>
            <w:tcW w:w="7193" w:type="dxa"/>
            <w:vAlign w:val="center"/>
          </w:tcPr>
          <w:p w:rsidR="003301AF" w:rsidRDefault="005C7C75">
            <w:pPr>
              <w:tabs>
                <w:tab w:val="clear" w:pos="426"/>
              </w:tabs>
              <w:adjustRightInd/>
              <w:snapToGrid/>
              <w:spacing w:line="240" w:lineRule="exact"/>
            </w:pPr>
            <w:r>
              <w:rPr>
                <w:rFonts w:hint="eastAsia"/>
              </w:rPr>
              <w:t>90</w:t>
            </w:r>
            <w:r>
              <w:t>日历天（</w:t>
            </w:r>
            <w:r>
              <w:rPr>
                <w:rFonts w:hint="eastAsia"/>
              </w:rPr>
              <w:t>从投标截止之日算起</w:t>
            </w:r>
            <w:r>
              <w:t>）</w:t>
            </w:r>
          </w:p>
        </w:tc>
      </w:tr>
      <w:tr w:rsidR="003301AF">
        <w:trPr>
          <w:trHeight w:val="283"/>
          <w:jc w:val="center"/>
        </w:trPr>
        <w:tc>
          <w:tcPr>
            <w:tcW w:w="750" w:type="dxa"/>
            <w:vAlign w:val="center"/>
          </w:tcPr>
          <w:p w:rsidR="003301AF" w:rsidRDefault="005C7C75">
            <w:pPr>
              <w:tabs>
                <w:tab w:val="clear" w:pos="426"/>
              </w:tabs>
              <w:adjustRightInd/>
              <w:snapToGrid/>
              <w:spacing w:line="240" w:lineRule="exact"/>
              <w:jc w:val="center"/>
            </w:pPr>
            <w:r>
              <w:rPr>
                <w:rFonts w:hint="eastAsia"/>
              </w:rPr>
              <w:t>9</w:t>
            </w:r>
          </w:p>
        </w:tc>
        <w:tc>
          <w:tcPr>
            <w:tcW w:w="1627" w:type="dxa"/>
            <w:vAlign w:val="center"/>
          </w:tcPr>
          <w:p w:rsidR="003301AF" w:rsidRDefault="005C7C75">
            <w:pPr>
              <w:tabs>
                <w:tab w:val="clear" w:pos="426"/>
              </w:tabs>
              <w:adjustRightInd/>
              <w:snapToGrid/>
              <w:spacing w:line="240" w:lineRule="exact"/>
            </w:pPr>
            <w:r>
              <w:rPr>
                <w:rFonts w:hint="eastAsia"/>
              </w:rPr>
              <w:t>替代方案</w:t>
            </w:r>
          </w:p>
        </w:tc>
        <w:tc>
          <w:tcPr>
            <w:tcW w:w="7193" w:type="dxa"/>
            <w:vAlign w:val="center"/>
          </w:tcPr>
          <w:p w:rsidR="003301AF" w:rsidRDefault="005C7C75">
            <w:pPr>
              <w:tabs>
                <w:tab w:val="clear" w:pos="426"/>
              </w:tabs>
              <w:adjustRightInd/>
              <w:snapToGrid/>
              <w:spacing w:line="240" w:lineRule="exact"/>
            </w:pPr>
            <w:r>
              <w:rPr>
                <w:rFonts w:hint="eastAsia"/>
              </w:rPr>
              <w:sym w:font="Wingdings 2" w:char="0052"/>
            </w:r>
            <w:r>
              <w:rPr>
                <w:rFonts w:hint="eastAsia"/>
              </w:rPr>
              <w:t>不允许</w:t>
            </w:r>
            <w:r>
              <w:rPr>
                <w:rFonts w:hint="eastAsia"/>
              </w:rPr>
              <w:t xml:space="preserve">          </w:t>
            </w:r>
            <w:r>
              <w:rPr>
                <w:rFonts w:hint="eastAsia"/>
              </w:rPr>
              <w:t>□允许</w:t>
            </w:r>
          </w:p>
        </w:tc>
      </w:tr>
      <w:tr w:rsidR="003301AF">
        <w:trPr>
          <w:trHeight w:val="283"/>
          <w:jc w:val="center"/>
        </w:trPr>
        <w:tc>
          <w:tcPr>
            <w:tcW w:w="750" w:type="dxa"/>
            <w:vAlign w:val="center"/>
          </w:tcPr>
          <w:p w:rsidR="003301AF" w:rsidRDefault="005C7C75">
            <w:pPr>
              <w:tabs>
                <w:tab w:val="clear" w:pos="426"/>
              </w:tabs>
              <w:adjustRightInd/>
              <w:snapToGrid/>
              <w:spacing w:line="240" w:lineRule="exact"/>
              <w:jc w:val="center"/>
            </w:pPr>
            <w:r>
              <w:rPr>
                <w:rFonts w:hint="eastAsia"/>
              </w:rPr>
              <w:t>10</w:t>
            </w:r>
          </w:p>
        </w:tc>
        <w:tc>
          <w:tcPr>
            <w:tcW w:w="1627" w:type="dxa"/>
            <w:vAlign w:val="center"/>
          </w:tcPr>
          <w:p w:rsidR="003301AF" w:rsidRDefault="005C7C75">
            <w:pPr>
              <w:tabs>
                <w:tab w:val="clear" w:pos="426"/>
              </w:tabs>
              <w:adjustRightInd/>
              <w:snapToGrid/>
              <w:spacing w:line="240" w:lineRule="exact"/>
            </w:pPr>
            <w:r>
              <w:rPr>
                <w:rFonts w:hint="eastAsia"/>
              </w:rPr>
              <w:t>评定分离</w:t>
            </w:r>
          </w:p>
        </w:tc>
        <w:tc>
          <w:tcPr>
            <w:tcW w:w="7193" w:type="dxa"/>
            <w:vAlign w:val="center"/>
          </w:tcPr>
          <w:p w:rsidR="003301AF" w:rsidRDefault="005C7C75">
            <w:pPr>
              <w:tabs>
                <w:tab w:val="clear" w:pos="426"/>
              </w:tabs>
              <w:adjustRightInd/>
              <w:snapToGrid/>
              <w:spacing w:line="240" w:lineRule="exact"/>
            </w:pPr>
            <w:r>
              <w:rPr>
                <w:rFonts w:hint="eastAsia"/>
              </w:rPr>
              <w:t>□是</w:t>
            </w:r>
            <w:r>
              <w:rPr>
                <w:rFonts w:hint="eastAsia"/>
              </w:rPr>
              <w:t xml:space="preserve">             </w:t>
            </w:r>
            <w:r>
              <w:rPr>
                <w:rFonts w:hint="eastAsia"/>
              </w:rPr>
              <w:sym w:font="Wingdings 2" w:char="0052"/>
            </w:r>
            <w:r>
              <w:rPr>
                <w:rFonts w:hint="eastAsia"/>
              </w:rPr>
              <w:t>否</w:t>
            </w:r>
          </w:p>
        </w:tc>
      </w:tr>
      <w:tr w:rsidR="003301AF">
        <w:trPr>
          <w:trHeight w:val="283"/>
          <w:jc w:val="center"/>
        </w:trPr>
        <w:tc>
          <w:tcPr>
            <w:tcW w:w="750" w:type="dxa"/>
            <w:vAlign w:val="center"/>
          </w:tcPr>
          <w:p w:rsidR="003301AF" w:rsidRDefault="005C7C75">
            <w:pPr>
              <w:tabs>
                <w:tab w:val="clear" w:pos="426"/>
              </w:tabs>
              <w:adjustRightInd/>
              <w:snapToGrid/>
              <w:spacing w:line="240" w:lineRule="exact"/>
              <w:jc w:val="center"/>
            </w:pPr>
            <w:r>
              <w:rPr>
                <w:rFonts w:hint="eastAsia"/>
              </w:rPr>
              <w:t>11</w:t>
            </w:r>
          </w:p>
        </w:tc>
        <w:tc>
          <w:tcPr>
            <w:tcW w:w="1627" w:type="dxa"/>
            <w:vAlign w:val="center"/>
          </w:tcPr>
          <w:p w:rsidR="003301AF" w:rsidRDefault="005C7C75">
            <w:pPr>
              <w:tabs>
                <w:tab w:val="clear" w:pos="426"/>
              </w:tabs>
              <w:adjustRightInd/>
              <w:snapToGrid/>
              <w:spacing w:line="240" w:lineRule="exact"/>
            </w:pPr>
            <w:r>
              <w:t>评标</w:t>
            </w:r>
            <w:r>
              <w:rPr>
                <w:rFonts w:hint="eastAsia"/>
              </w:rPr>
              <w:t>方</w:t>
            </w:r>
            <w:r>
              <w:t>法</w:t>
            </w:r>
          </w:p>
        </w:tc>
        <w:tc>
          <w:tcPr>
            <w:tcW w:w="7193" w:type="dxa"/>
            <w:vAlign w:val="center"/>
          </w:tcPr>
          <w:p w:rsidR="003301AF" w:rsidRDefault="005C7C75">
            <w:pPr>
              <w:tabs>
                <w:tab w:val="clear" w:pos="426"/>
              </w:tabs>
              <w:adjustRightInd/>
              <w:snapToGrid/>
              <w:spacing w:line="240" w:lineRule="exact"/>
              <w:rPr>
                <w:szCs w:val="21"/>
              </w:rPr>
            </w:pPr>
            <w:r>
              <w:rPr>
                <w:rFonts w:hint="eastAsia"/>
              </w:rPr>
              <w:sym w:font="Wingdings 2" w:char="0052"/>
            </w:r>
            <w:r>
              <w:rPr>
                <w:rFonts w:hint="eastAsia"/>
                <w:szCs w:val="21"/>
              </w:rPr>
              <w:t>综合评分法</w:t>
            </w:r>
            <w:r>
              <w:rPr>
                <w:rFonts w:hint="eastAsia"/>
                <w:szCs w:val="21"/>
              </w:rPr>
              <w:t xml:space="preserve">     </w:t>
            </w:r>
            <w:r>
              <w:rPr>
                <w:rFonts w:hint="eastAsia"/>
              </w:rPr>
              <w:t>□</w:t>
            </w:r>
            <w:r>
              <w:rPr>
                <w:rFonts w:hint="eastAsia"/>
                <w:szCs w:val="21"/>
              </w:rPr>
              <w:t>定性评审法</w:t>
            </w:r>
            <w:r>
              <w:rPr>
                <w:rFonts w:hint="eastAsia"/>
                <w:szCs w:val="21"/>
              </w:rPr>
              <w:t xml:space="preserve">      </w:t>
            </w:r>
            <w:r>
              <w:rPr>
                <w:rFonts w:hint="eastAsia"/>
              </w:rPr>
              <w:t>□</w:t>
            </w:r>
            <w:r>
              <w:rPr>
                <w:rFonts w:hint="eastAsia"/>
                <w:szCs w:val="21"/>
              </w:rPr>
              <w:t>最低价法</w:t>
            </w:r>
          </w:p>
        </w:tc>
      </w:tr>
      <w:tr w:rsidR="003301AF">
        <w:trPr>
          <w:trHeight w:val="283"/>
          <w:jc w:val="center"/>
        </w:trPr>
        <w:tc>
          <w:tcPr>
            <w:tcW w:w="750" w:type="dxa"/>
            <w:vAlign w:val="center"/>
          </w:tcPr>
          <w:p w:rsidR="003301AF" w:rsidRDefault="005C7C75">
            <w:pPr>
              <w:tabs>
                <w:tab w:val="clear" w:pos="426"/>
              </w:tabs>
              <w:adjustRightInd/>
              <w:snapToGrid/>
              <w:spacing w:line="240" w:lineRule="exact"/>
              <w:jc w:val="center"/>
            </w:pPr>
            <w:r>
              <w:rPr>
                <w:rFonts w:hint="eastAsia"/>
              </w:rPr>
              <w:t>12</w:t>
            </w:r>
          </w:p>
        </w:tc>
        <w:tc>
          <w:tcPr>
            <w:tcW w:w="1627" w:type="dxa"/>
            <w:vAlign w:val="center"/>
          </w:tcPr>
          <w:p w:rsidR="003301AF" w:rsidRDefault="005C7C75">
            <w:pPr>
              <w:tabs>
                <w:tab w:val="clear" w:pos="426"/>
              </w:tabs>
              <w:adjustRightInd/>
              <w:snapToGrid/>
              <w:spacing w:line="240" w:lineRule="exact"/>
            </w:pPr>
            <w:r>
              <w:rPr>
                <w:rFonts w:hint="eastAsia"/>
              </w:rPr>
              <w:t>定</w:t>
            </w:r>
            <w:r>
              <w:t>标</w:t>
            </w:r>
            <w:r>
              <w:rPr>
                <w:rFonts w:hint="eastAsia"/>
              </w:rPr>
              <w:t>方</w:t>
            </w:r>
            <w:r>
              <w:t>法</w:t>
            </w:r>
          </w:p>
        </w:tc>
        <w:tc>
          <w:tcPr>
            <w:tcW w:w="7193" w:type="dxa"/>
            <w:vAlign w:val="center"/>
          </w:tcPr>
          <w:p w:rsidR="003301AF" w:rsidRDefault="005C7C75">
            <w:pPr>
              <w:tabs>
                <w:tab w:val="clear" w:pos="426"/>
              </w:tabs>
              <w:adjustRightInd/>
              <w:snapToGrid/>
              <w:spacing w:line="240" w:lineRule="exact"/>
              <w:rPr>
                <w:szCs w:val="21"/>
              </w:rPr>
            </w:pPr>
            <w:r>
              <w:rPr>
                <w:rFonts w:hint="eastAsia"/>
              </w:rPr>
              <w:t>□</w:t>
            </w:r>
            <w:r>
              <w:rPr>
                <w:rFonts w:hint="eastAsia"/>
                <w:szCs w:val="21"/>
              </w:rPr>
              <w:t>自定法</w:t>
            </w:r>
            <w:r>
              <w:rPr>
                <w:rFonts w:hint="eastAsia"/>
                <w:szCs w:val="21"/>
              </w:rPr>
              <w:t xml:space="preserve">         </w:t>
            </w:r>
            <w:r>
              <w:rPr>
                <w:rFonts w:hint="eastAsia"/>
              </w:rPr>
              <w:t>□</w:t>
            </w:r>
            <w:r>
              <w:rPr>
                <w:rFonts w:hint="eastAsia"/>
                <w:szCs w:val="21"/>
              </w:rPr>
              <w:t>抽签法</w:t>
            </w:r>
            <w:r>
              <w:rPr>
                <w:rFonts w:hint="eastAsia"/>
                <w:szCs w:val="21"/>
              </w:rPr>
              <w:t xml:space="preserve">          </w:t>
            </w:r>
            <w:r>
              <w:rPr>
                <w:rFonts w:hint="eastAsia"/>
              </w:rPr>
              <w:t>□</w:t>
            </w:r>
            <w:r>
              <w:rPr>
                <w:rFonts w:hint="eastAsia"/>
                <w:szCs w:val="21"/>
              </w:rPr>
              <w:t>竞价法</w:t>
            </w:r>
          </w:p>
        </w:tc>
      </w:tr>
      <w:tr w:rsidR="003301AF">
        <w:trPr>
          <w:trHeight w:val="283"/>
          <w:jc w:val="center"/>
        </w:trPr>
        <w:tc>
          <w:tcPr>
            <w:tcW w:w="750" w:type="dxa"/>
            <w:vAlign w:val="center"/>
          </w:tcPr>
          <w:p w:rsidR="003301AF" w:rsidRDefault="005C7C75">
            <w:pPr>
              <w:tabs>
                <w:tab w:val="clear" w:pos="426"/>
              </w:tabs>
              <w:adjustRightInd/>
              <w:snapToGrid/>
              <w:spacing w:line="240" w:lineRule="exact"/>
              <w:jc w:val="center"/>
            </w:pPr>
            <w:r>
              <w:rPr>
                <w:rFonts w:hint="eastAsia"/>
              </w:rPr>
              <w:t>13</w:t>
            </w:r>
          </w:p>
        </w:tc>
        <w:tc>
          <w:tcPr>
            <w:tcW w:w="1627" w:type="dxa"/>
            <w:vAlign w:val="center"/>
          </w:tcPr>
          <w:p w:rsidR="003301AF" w:rsidRDefault="005C7C75">
            <w:pPr>
              <w:tabs>
                <w:tab w:val="clear" w:pos="426"/>
              </w:tabs>
              <w:adjustRightInd/>
              <w:snapToGrid/>
              <w:spacing w:line="240" w:lineRule="exact"/>
            </w:pPr>
            <w:r>
              <w:t>履约保证金</w:t>
            </w:r>
          </w:p>
        </w:tc>
        <w:tc>
          <w:tcPr>
            <w:tcW w:w="7193" w:type="dxa"/>
            <w:vAlign w:val="center"/>
          </w:tcPr>
          <w:p w:rsidR="003301AF" w:rsidRDefault="005C7C75">
            <w:pPr>
              <w:tabs>
                <w:tab w:val="clear" w:pos="426"/>
              </w:tabs>
              <w:adjustRightInd/>
              <w:snapToGrid/>
              <w:spacing w:line="240" w:lineRule="exact"/>
            </w:pPr>
            <w:r>
              <w:rPr>
                <w:rFonts w:hint="eastAsia"/>
              </w:rPr>
              <w:sym w:font="Wingdings 2" w:char="0052"/>
            </w:r>
            <w:r>
              <w:rPr>
                <w:rFonts w:hint="eastAsia"/>
              </w:rPr>
              <w:t>不提交</w:t>
            </w:r>
            <w:r>
              <w:rPr>
                <w:rFonts w:hint="eastAsia"/>
              </w:rPr>
              <w:t xml:space="preserve">         </w:t>
            </w:r>
            <w:r>
              <w:rPr>
                <w:rFonts w:hint="eastAsia"/>
              </w:rPr>
              <w:sym w:font="Wingdings 2" w:char="00A3"/>
            </w:r>
            <w:r>
              <w:rPr>
                <w:rFonts w:hint="eastAsia"/>
              </w:rPr>
              <w:t>提交</w:t>
            </w:r>
          </w:p>
          <w:p w:rsidR="003301AF" w:rsidRDefault="005C7C75">
            <w:pPr>
              <w:tabs>
                <w:tab w:val="clear" w:pos="426"/>
              </w:tabs>
              <w:adjustRightInd/>
              <w:snapToGrid/>
              <w:spacing w:line="240" w:lineRule="exact"/>
            </w:pPr>
            <w:r>
              <w:rPr>
                <w:rFonts w:hint="eastAsia"/>
              </w:rPr>
              <w:t>担保金额：</w:t>
            </w:r>
            <w:r>
              <w:rPr>
                <w:rFonts w:hint="eastAsia"/>
                <w:u w:val="single"/>
              </w:rPr>
              <w:t>/</w:t>
            </w:r>
            <w:r>
              <w:rPr>
                <w:rFonts w:hint="eastAsia"/>
                <w:u w:val="single"/>
              </w:rPr>
              <w:t>。</w:t>
            </w:r>
          </w:p>
          <w:p w:rsidR="003301AF" w:rsidRDefault="005C7C75">
            <w:pPr>
              <w:tabs>
                <w:tab w:val="clear" w:pos="426"/>
              </w:tabs>
              <w:adjustRightInd/>
              <w:snapToGrid/>
              <w:spacing w:line="240" w:lineRule="exact"/>
            </w:pPr>
            <w:r>
              <w:rPr>
                <w:rFonts w:hint="eastAsia"/>
              </w:rPr>
              <w:t>担保提交时间：收到中标通知书后，并在签订合同前提交</w:t>
            </w:r>
          </w:p>
        </w:tc>
      </w:tr>
      <w:tr w:rsidR="003301AF">
        <w:trPr>
          <w:trHeight w:val="283"/>
          <w:jc w:val="center"/>
        </w:trPr>
        <w:tc>
          <w:tcPr>
            <w:tcW w:w="750" w:type="dxa"/>
            <w:vAlign w:val="center"/>
          </w:tcPr>
          <w:p w:rsidR="003301AF" w:rsidRDefault="005C7C75">
            <w:pPr>
              <w:tabs>
                <w:tab w:val="clear" w:pos="426"/>
              </w:tabs>
              <w:adjustRightInd/>
              <w:snapToGrid/>
              <w:spacing w:line="240" w:lineRule="exact"/>
              <w:jc w:val="center"/>
            </w:pPr>
            <w:r>
              <w:rPr>
                <w:rFonts w:hint="eastAsia"/>
              </w:rPr>
              <w:t>14</w:t>
            </w:r>
          </w:p>
        </w:tc>
        <w:tc>
          <w:tcPr>
            <w:tcW w:w="1627" w:type="dxa"/>
            <w:vAlign w:val="center"/>
          </w:tcPr>
          <w:p w:rsidR="003301AF" w:rsidRDefault="005C7C75">
            <w:pPr>
              <w:tabs>
                <w:tab w:val="clear" w:pos="426"/>
              </w:tabs>
              <w:adjustRightInd/>
              <w:snapToGrid/>
              <w:spacing w:line="240" w:lineRule="exact"/>
            </w:pPr>
            <w:r>
              <w:t>投标文件份数</w:t>
            </w:r>
          </w:p>
        </w:tc>
        <w:tc>
          <w:tcPr>
            <w:tcW w:w="7193" w:type="dxa"/>
            <w:vAlign w:val="center"/>
          </w:tcPr>
          <w:p w:rsidR="003301AF" w:rsidRDefault="005C7C75">
            <w:pPr>
              <w:tabs>
                <w:tab w:val="clear" w:pos="426"/>
              </w:tabs>
              <w:adjustRightInd/>
              <w:snapToGrid/>
              <w:spacing w:line="240" w:lineRule="exact"/>
            </w:pPr>
            <w:r>
              <w:rPr>
                <w:rFonts w:hint="eastAsia"/>
              </w:rPr>
              <w:t>（</w:t>
            </w:r>
            <w:r>
              <w:rPr>
                <w:rFonts w:hint="eastAsia"/>
              </w:rPr>
              <w:t>1</w:t>
            </w:r>
            <w:r>
              <w:rPr>
                <w:rFonts w:hint="eastAsia"/>
              </w:rPr>
              <w:t>）开标信封一份；</w:t>
            </w:r>
          </w:p>
          <w:p w:rsidR="003301AF" w:rsidRDefault="005C7C75">
            <w:pPr>
              <w:tabs>
                <w:tab w:val="clear" w:pos="426"/>
              </w:tabs>
              <w:adjustRightInd/>
              <w:snapToGrid/>
              <w:spacing w:line="240" w:lineRule="exact"/>
            </w:pPr>
            <w:r>
              <w:rPr>
                <w:rFonts w:hint="eastAsia"/>
              </w:rPr>
              <w:t>（</w:t>
            </w:r>
            <w:r>
              <w:rPr>
                <w:rFonts w:hint="eastAsia"/>
              </w:rPr>
              <w:t>2</w:t>
            </w:r>
            <w:r>
              <w:rPr>
                <w:rFonts w:hint="eastAsia"/>
              </w:rPr>
              <w:t>）纸质投标文件</w:t>
            </w:r>
            <w:r>
              <w:rPr>
                <w:u w:val="single"/>
              </w:rPr>
              <w:t>一</w:t>
            </w:r>
            <w:r>
              <w:t>正本，</w:t>
            </w:r>
            <w:r>
              <w:rPr>
                <w:u w:val="single"/>
              </w:rPr>
              <w:t>四</w:t>
            </w:r>
            <w:r>
              <w:t>副本</w:t>
            </w:r>
            <w:r>
              <w:rPr>
                <w:rFonts w:hint="eastAsia"/>
              </w:rPr>
              <w:t>，建议胶装，统一密封在一个外密封包里。</w:t>
            </w:r>
          </w:p>
        </w:tc>
      </w:tr>
      <w:tr w:rsidR="003301AF">
        <w:trPr>
          <w:trHeight w:val="283"/>
          <w:jc w:val="center"/>
        </w:trPr>
        <w:tc>
          <w:tcPr>
            <w:tcW w:w="750" w:type="dxa"/>
            <w:vAlign w:val="center"/>
          </w:tcPr>
          <w:p w:rsidR="003301AF" w:rsidRDefault="005C7C75">
            <w:pPr>
              <w:tabs>
                <w:tab w:val="clear" w:pos="426"/>
              </w:tabs>
              <w:adjustRightInd/>
              <w:snapToGrid/>
              <w:spacing w:line="240" w:lineRule="exact"/>
              <w:jc w:val="center"/>
            </w:pPr>
            <w:r>
              <w:rPr>
                <w:rFonts w:hint="eastAsia"/>
              </w:rPr>
              <w:t>15</w:t>
            </w:r>
          </w:p>
        </w:tc>
        <w:tc>
          <w:tcPr>
            <w:tcW w:w="1627" w:type="dxa"/>
            <w:vAlign w:val="center"/>
          </w:tcPr>
          <w:p w:rsidR="003301AF" w:rsidRDefault="005C7C75">
            <w:pPr>
              <w:tabs>
                <w:tab w:val="clear" w:pos="426"/>
              </w:tabs>
              <w:adjustRightInd/>
              <w:snapToGrid/>
              <w:spacing w:line="240" w:lineRule="exact"/>
            </w:pPr>
            <w:r>
              <w:rPr>
                <w:rFonts w:hint="eastAsia"/>
              </w:rPr>
              <w:t>投标文件电子版</w:t>
            </w:r>
          </w:p>
        </w:tc>
        <w:tc>
          <w:tcPr>
            <w:tcW w:w="7193" w:type="dxa"/>
            <w:vAlign w:val="center"/>
          </w:tcPr>
          <w:p w:rsidR="003301AF" w:rsidRDefault="005C7C75">
            <w:pPr>
              <w:tabs>
                <w:tab w:val="clear" w:pos="426"/>
              </w:tabs>
              <w:adjustRightInd/>
              <w:snapToGrid/>
              <w:spacing w:line="240" w:lineRule="exact"/>
            </w:pPr>
            <w:r>
              <w:rPr>
                <w:rFonts w:hint="eastAsia"/>
              </w:rPr>
              <w:t>电子光盘一张（投标文件正本盖章后的彩色扫描件，</w:t>
            </w:r>
            <w:r>
              <w:t>PDF</w:t>
            </w:r>
            <w:r>
              <w:t>格式）</w:t>
            </w:r>
          </w:p>
        </w:tc>
      </w:tr>
      <w:tr w:rsidR="003301AF">
        <w:trPr>
          <w:trHeight w:val="283"/>
          <w:jc w:val="center"/>
        </w:trPr>
        <w:tc>
          <w:tcPr>
            <w:tcW w:w="750" w:type="dxa"/>
            <w:vAlign w:val="center"/>
          </w:tcPr>
          <w:p w:rsidR="003301AF" w:rsidRDefault="005C7C75">
            <w:pPr>
              <w:tabs>
                <w:tab w:val="clear" w:pos="426"/>
              </w:tabs>
              <w:adjustRightInd/>
              <w:snapToGrid/>
              <w:spacing w:line="240" w:lineRule="exact"/>
              <w:jc w:val="center"/>
            </w:pPr>
            <w:r>
              <w:rPr>
                <w:rFonts w:hint="eastAsia"/>
              </w:rPr>
              <w:t>16</w:t>
            </w:r>
          </w:p>
        </w:tc>
        <w:tc>
          <w:tcPr>
            <w:tcW w:w="1627" w:type="dxa"/>
            <w:vAlign w:val="center"/>
          </w:tcPr>
          <w:p w:rsidR="003301AF" w:rsidRDefault="005C7C75">
            <w:pPr>
              <w:tabs>
                <w:tab w:val="clear" w:pos="426"/>
              </w:tabs>
              <w:adjustRightInd/>
              <w:snapToGrid/>
              <w:spacing w:line="240" w:lineRule="exact"/>
            </w:pPr>
            <w:r>
              <w:rPr>
                <w:rFonts w:hint="eastAsia"/>
              </w:rPr>
              <w:t>财政预算限额</w:t>
            </w:r>
          </w:p>
        </w:tc>
        <w:tc>
          <w:tcPr>
            <w:tcW w:w="7193" w:type="dxa"/>
            <w:vAlign w:val="center"/>
          </w:tcPr>
          <w:p w:rsidR="003301AF" w:rsidRDefault="005C7C75">
            <w:pPr>
              <w:tabs>
                <w:tab w:val="clear" w:pos="426"/>
              </w:tabs>
              <w:adjustRightInd/>
              <w:snapToGrid/>
              <w:spacing w:line="240" w:lineRule="exact"/>
            </w:pPr>
            <w:r>
              <w:rPr>
                <w:rFonts w:hint="eastAsia"/>
                <w:bCs/>
                <w:szCs w:val="21"/>
              </w:rPr>
              <w:t>伍拾万元整（￥</w:t>
            </w:r>
            <w:r>
              <w:rPr>
                <w:rFonts w:hint="eastAsia"/>
                <w:bCs/>
                <w:szCs w:val="21"/>
              </w:rPr>
              <w:t>500,000.00</w:t>
            </w:r>
            <w:r>
              <w:rPr>
                <w:rFonts w:hint="eastAsia"/>
                <w:bCs/>
                <w:szCs w:val="21"/>
              </w:rPr>
              <w:t>元）</w:t>
            </w:r>
          </w:p>
        </w:tc>
      </w:tr>
    </w:tbl>
    <w:p w:rsidR="003301AF" w:rsidRDefault="003301AF">
      <w:pPr>
        <w:pStyle w:val="afc"/>
        <w:tabs>
          <w:tab w:val="clear" w:pos="426"/>
        </w:tabs>
        <w:sectPr w:rsidR="003301AF">
          <w:pgSz w:w="11906" w:h="16838"/>
          <w:pgMar w:top="1134" w:right="1134" w:bottom="1134" w:left="1418" w:header="851" w:footer="992" w:gutter="0"/>
          <w:cols w:space="425"/>
          <w:titlePg/>
          <w:docGrid w:linePitch="462"/>
        </w:sectPr>
      </w:pPr>
    </w:p>
    <w:p w:rsidR="003301AF" w:rsidRDefault="005C7C75">
      <w:pPr>
        <w:pStyle w:val="afc"/>
        <w:numPr>
          <w:ilvl w:val="0"/>
          <w:numId w:val="28"/>
        </w:numPr>
        <w:tabs>
          <w:tab w:val="clear" w:pos="426"/>
        </w:tabs>
      </w:pPr>
      <w:bookmarkStart w:id="38" w:name="_Toc3628660"/>
      <w:bookmarkStart w:id="39" w:name="_Toc19232"/>
      <w:bookmarkStart w:id="40" w:name="_Toc432592816"/>
      <w:bookmarkStart w:id="41" w:name="_Toc398220525"/>
      <w:r>
        <w:lastRenderedPageBreak/>
        <w:t>项目</w:t>
      </w:r>
      <w:r>
        <w:rPr>
          <w:rFonts w:hint="eastAsia"/>
        </w:rPr>
        <w:t>需求</w:t>
      </w:r>
      <w:bookmarkEnd w:id="38"/>
      <w:bookmarkEnd w:id="39"/>
    </w:p>
    <w:p w:rsidR="003301AF" w:rsidRDefault="005C7C75">
      <w:pPr>
        <w:adjustRightInd/>
        <w:snapToGrid/>
        <w:spacing w:before="280" w:after="290" w:line="377" w:lineRule="auto"/>
        <w:ind w:left="426"/>
        <w:jc w:val="left"/>
        <w:outlineLvl w:val="2"/>
        <w:rPr>
          <w:b/>
          <w:sz w:val="24"/>
        </w:rPr>
      </w:pPr>
      <w:r>
        <w:rPr>
          <w:rFonts w:hint="eastAsia"/>
          <w:b/>
          <w:sz w:val="24"/>
        </w:rPr>
        <w:t>一、项目概况</w:t>
      </w:r>
    </w:p>
    <w:p w:rsidR="003301AF" w:rsidRDefault="005C7C75">
      <w:pPr>
        <w:ind w:firstLineChars="200" w:firstLine="422"/>
        <w:jc w:val="left"/>
        <w:textAlignment w:val="baseline"/>
        <w:rPr>
          <w:b/>
          <w:bCs/>
        </w:rPr>
      </w:pPr>
      <w:r>
        <w:rPr>
          <w:rFonts w:hint="eastAsia"/>
          <w:b/>
          <w:bCs/>
        </w:rPr>
        <w:t>1.</w:t>
      </w:r>
      <w:r>
        <w:rPr>
          <w:rFonts w:hint="eastAsia"/>
          <w:b/>
          <w:bCs/>
        </w:rPr>
        <w:t>项目的背景及项目整体情况</w:t>
      </w:r>
    </w:p>
    <w:p w:rsidR="003301AF" w:rsidRDefault="005C7C75">
      <w:pPr>
        <w:ind w:firstLineChars="200" w:firstLine="420"/>
        <w:jc w:val="left"/>
        <w:textAlignment w:val="baseline"/>
      </w:pPr>
      <w:r>
        <w:rPr>
          <w:rFonts w:hint="eastAsia"/>
        </w:rPr>
        <w:t>坪山区将生物产业作为三大主导产业之一，拥有全国首批、深圳唯一的国家生物产业基地，现有</w:t>
      </w:r>
      <w:r>
        <w:rPr>
          <w:rFonts w:hint="eastAsia"/>
        </w:rPr>
        <w:t>400</w:t>
      </w:r>
      <w:r>
        <w:rPr>
          <w:rFonts w:hint="eastAsia"/>
        </w:rPr>
        <w:t>余家生物医药企业，我区生物产业产值增速超过</w:t>
      </w:r>
      <w:r>
        <w:rPr>
          <w:rFonts w:hint="eastAsia"/>
        </w:rPr>
        <w:t>30%</w:t>
      </w:r>
      <w:r>
        <w:rPr>
          <w:rFonts w:hint="eastAsia"/>
        </w:rPr>
        <w:t>，涌现了赛诺菲巴斯德、微芯生物等业内知名企业。</w:t>
      </w:r>
    </w:p>
    <w:p w:rsidR="003301AF" w:rsidRDefault="005C7C75">
      <w:pPr>
        <w:ind w:firstLineChars="200" w:firstLine="420"/>
        <w:jc w:val="left"/>
        <w:textAlignment w:val="baseline"/>
      </w:pPr>
      <w:r>
        <w:rPr>
          <w:rFonts w:hint="eastAsia"/>
        </w:rPr>
        <w:t>为营造我区生物产业创新发展的优良环境和提供开放共享的基础实验设备和临床试验中心，助力生物医药企业产业升级，深圳市坪山区中医院计划在现有场地建设“药物临床研究中心”（以下简称中心）。</w:t>
      </w:r>
    </w:p>
    <w:p w:rsidR="003301AF" w:rsidRDefault="005C7C75">
      <w:pPr>
        <w:ind w:firstLineChars="200" w:firstLine="422"/>
        <w:jc w:val="left"/>
        <w:textAlignment w:val="baseline"/>
        <w:rPr>
          <w:b/>
          <w:bCs/>
        </w:rPr>
      </w:pPr>
      <w:r>
        <w:rPr>
          <w:rFonts w:hint="eastAsia"/>
          <w:b/>
          <w:bCs/>
        </w:rPr>
        <w:t>2.</w:t>
      </w:r>
      <w:r>
        <w:rPr>
          <w:rFonts w:hint="eastAsia"/>
          <w:b/>
          <w:bCs/>
        </w:rPr>
        <w:t>项目目的及建设目标</w:t>
      </w:r>
    </w:p>
    <w:p w:rsidR="003301AF" w:rsidRDefault="005C7C75">
      <w:pPr>
        <w:ind w:firstLineChars="200" w:firstLine="420"/>
        <w:jc w:val="left"/>
        <w:textAlignment w:val="baseline"/>
      </w:pPr>
      <w:r>
        <w:rPr>
          <w:rFonts w:hint="eastAsia"/>
        </w:rPr>
        <w:t>打造国际生物医药产业基地，提升坪山区生物医药基础科研水平，优化坪山及周边地区医疗服务能力。</w:t>
      </w:r>
    </w:p>
    <w:p w:rsidR="003301AF" w:rsidRDefault="005C7C75">
      <w:pPr>
        <w:numPr>
          <w:ilvl w:val="0"/>
          <w:numId w:val="29"/>
        </w:numPr>
        <w:tabs>
          <w:tab w:val="clear" w:pos="312"/>
        </w:tabs>
        <w:ind w:firstLineChars="200" w:firstLine="422"/>
        <w:jc w:val="left"/>
        <w:textAlignment w:val="baseline"/>
        <w:rPr>
          <w:b/>
          <w:bCs/>
        </w:rPr>
      </w:pPr>
      <w:r>
        <w:rPr>
          <w:rFonts w:hint="eastAsia"/>
          <w:b/>
          <w:bCs/>
        </w:rPr>
        <w:t>项目采购内容</w:t>
      </w:r>
    </w:p>
    <w:tbl>
      <w:tblPr>
        <w:tblStyle w:val="aff0"/>
        <w:tblW w:w="9103" w:type="dxa"/>
        <w:tblLook w:val="04A0" w:firstRow="1" w:lastRow="0" w:firstColumn="1" w:lastColumn="0" w:noHBand="0" w:noVBand="1"/>
      </w:tblPr>
      <w:tblGrid>
        <w:gridCol w:w="688"/>
        <w:gridCol w:w="1335"/>
        <w:gridCol w:w="5835"/>
        <w:gridCol w:w="1245"/>
      </w:tblGrid>
      <w:tr w:rsidR="003301AF">
        <w:tc>
          <w:tcPr>
            <w:tcW w:w="688" w:type="dxa"/>
          </w:tcPr>
          <w:p w:rsidR="003301AF" w:rsidRDefault="005C7C75">
            <w:pPr>
              <w:pStyle w:val="afffe"/>
              <w:ind w:firstLineChars="0" w:firstLine="0"/>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序号</w:t>
            </w:r>
          </w:p>
        </w:tc>
        <w:tc>
          <w:tcPr>
            <w:tcW w:w="1335" w:type="dxa"/>
          </w:tcPr>
          <w:p w:rsidR="003301AF" w:rsidRDefault="005C7C75">
            <w:pPr>
              <w:pStyle w:val="afffe"/>
              <w:ind w:firstLineChars="0" w:firstLine="0"/>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服务内容</w:t>
            </w:r>
          </w:p>
        </w:tc>
        <w:tc>
          <w:tcPr>
            <w:tcW w:w="5835" w:type="dxa"/>
          </w:tcPr>
          <w:p w:rsidR="003301AF" w:rsidRDefault="005C7C75">
            <w:pPr>
              <w:pStyle w:val="afffe"/>
              <w:ind w:firstLineChars="0" w:firstLine="0"/>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具体要求</w:t>
            </w:r>
          </w:p>
        </w:tc>
        <w:tc>
          <w:tcPr>
            <w:tcW w:w="1245" w:type="dxa"/>
          </w:tcPr>
          <w:p w:rsidR="003301AF" w:rsidRDefault="005C7C75">
            <w:pPr>
              <w:pStyle w:val="afffe"/>
              <w:ind w:firstLineChars="0" w:firstLine="0"/>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备注</w:t>
            </w:r>
          </w:p>
        </w:tc>
      </w:tr>
      <w:tr w:rsidR="003301AF">
        <w:tc>
          <w:tcPr>
            <w:tcW w:w="688" w:type="dxa"/>
            <w:vAlign w:val="center"/>
          </w:tcPr>
          <w:p w:rsidR="003301AF" w:rsidRDefault="005C7C75">
            <w:pPr>
              <w:pStyle w:val="afffe"/>
              <w:ind w:firstLineChars="0" w:firstLine="0"/>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w:t>
            </w:r>
          </w:p>
        </w:tc>
        <w:tc>
          <w:tcPr>
            <w:tcW w:w="1335" w:type="dxa"/>
            <w:vAlign w:val="center"/>
          </w:tcPr>
          <w:p w:rsidR="003301AF" w:rsidRDefault="005C7C75">
            <w:pPr>
              <w:pStyle w:val="afffe"/>
              <w:ind w:firstLineChars="0" w:firstLine="0"/>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建设</w:t>
            </w:r>
            <w:r>
              <w:rPr>
                <w:rFonts w:asciiTheme="minorEastAsia" w:eastAsiaTheme="minorEastAsia" w:hAnsiTheme="minorEastAsia" w:cstheme="minorEastAsia" w:hint="eastAsia"/>
                <w:szCs w:val="21"/>
              </w:rPr>
              <w:t>II-IV</w:t>
            </w:r>
            <w:r>
              <w:rPr>
                <w:rFonts w:asciiTheme="minorEastAsia" w:eastAsiaTheme="minorEastAsia" w:hAnsiTheme="minorEastAsia" w:cstheme="minorEastAsia" w:hint="eastAsia"/>
                <w:szCs w:val="21"/>
              </w:rPr>
              <w:t>期药物和医疗器械临床研究中心</w:t>
            </w:r>
          </w:p>
        </w:tc>
        <w:tc>
          <w:tcPr>
            <w:tcW w:w="5835" w:type="dxa"/>
            <w:vAlign w:val="center"/>
          </w:tcPr>
          <w:p w:rsidR="003301AF" w:rsidRDefault="005C7C75">
            <w:pPr>
              <w:pStyle w:val="afffe"/>
              <w:ind w:firstLineChars="0" w:firstLine="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1</w:t>
            </w:r>
            <w:r>
              <w:rPr>
                <w:rFonts w:asciiTheme="minorEastAsia" w:eastAsiaTheme="minorEastAsia" w:hAnsiTheme="minorEastAsia" w:cstheme="minorEastAsia" w:hint="eastAsia"/>
                <w:szCs w:val="21"/>
              </w:rPr>
              <w:t>）建设符合</w:t>
            </w:r>
            <w:r>
              <w:rPr>
                <w:rFonts w:asciiTheme="minorEastAsia" w:eastAsiaTheme="minorEastAsia" w:hAnsiTheme="minorEastAsia" w:cstheme="minorEastAsia" w:hint="eastAsia"/>
                <w:szCs w:val="21"/>
              </w:rPr>
              <w:t>ICH-GCP</w:t>
            </w:r>
            <w:r>
              <w:rPr>
                <w:rFonts w:asciiTheme="minorEastAsia" w:eastAsiaTheme="minorEastAsia" w:hAnsiTheme="minorEastAsia" w:cstheme="minorEastAsia" w:hint="eastAsia"/>
                <w:szCs w:val="21"/>
              </w:rPr>
              <w:t>及相关法规、质量可控的</w:t>
            </w:r>
            <w:r>
              <w:rPr>
                <w:rFonts w:asciiTheme="minorEastAsia" w:eastAsiaTheme="minorEastAsia" w:hAnsiTheme="minorEastAsia" w:cstheme="minorEastAsia" w:hint="eastAsia"/>
                <w:szCs w:val="21"/>
              </w:rPr>
              <w:t>II-IV</w:t>
            </w:r>
            <w:r>
              <w:rPr>
                <w:rFonts w:asciiTheme="minorEastAsia" w:eastAsiaTheme="minorEastAsia" w:hAnsiTheme="minorEastAsia" w:cstheme="minorEastAsia" w:hint="eastAsia"/>
                <w:szCs w:val="21"/>
              </w:rPr>
              <w:t>期药物和医疗器械临床研究中心，</w:t>
            </w:r>
          </w:p>
          <w:p w:rsidR="003301AF" w:rsidRDefault="005C7C75">
            <w:pPr>
              <w:pStyle w:val="afffe"/>
              <w:ind w:firstLineChars="0" w:firstLine="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2</w:t>
            </w:r>
            <w:r>
              <w:rPr>
                <w:rFonts w:asciiTheme="minorEastAsia" w:eastAsiaTheme="minorEastAsia" w:hAnsiTheme="minorEastAsia" w:cstheme="minorEastAsia" w:hint="eastAsia"/>
                <w:szCs w:val="21"/>
              </w:rPr>
              <w:t>）协助中心获得相应的临床研究机构资质（审批制下）</w:t>
            </w:r>
            <w:r>
              <w:rPr>
                <w:rFonts w:asciiTheme="minorEastAsia" w:eastAsiaTheme="minorEastAsia" w:hAnsiTheme="minorEastAsia" w:cstheme="minorEastAsia" w:hint="eastAsia"/>
                <w:b/>
                <w:bCs/>
                <w:szCs w:val="21"/>
              </w:rPr>
              <w:t>和</w:t>
            </w:r>
            <w:r>
              <w:rPr>
                <w:rFonts w:asciiTheme="minorEastAsia" w:eastAsiaTheme="minorEastAsia" w:hAnsiTheme="minorEastAsia" w:cstheme="minorEastAsia" w:hint="eastAsia"/>
                <w:szCs w:val="21"/>
              </w:rPr>
              <w:t>临床研究项目通过</w:t>
            </w:r>
            <w:r>
              <w:rPr>
                <w:rFonts w:asciiTheme="minorEastAsia" w:eastAsiaTheme="minorEastAsia" w:hAnsiTheme="minorEastAsia" w:cstheme="minorEastAsia" w:hint="eastAsia"/>
                <w:szCs w:val="21"/>
              </w:rPr>
              <w:t>CFDA</w:t>
            </w:r>
            <w:r>
              <w:rPr>
                <w:rFonts w:asciiTheme="minorEastAsia" w:eastAsiaTheme="minorEastAsia" w:hAnsiTheme="minorEastAsia" w:cstheme="minorEastAsia" w:hint="eastAsia"/>
                <w:szCs w:val="21"/>
              </w:rPr>
              <w:t>核查（备案制下）。</w:t>
            </w:r>
          </w:p>
        </w:tc>
        <w:tc>
          <w:tcPr>
            <w:tcW w:w="1245" w:type="dxa"/>
            <w:vAlign w:val="center"/>
          </w:tcPr>
          <w:p w:rsidR="003301AF" w:rsidRDefault="005C7C75">
            <w:pPr>
              <w:pStyle w:val="afffe"/>
              <w:ind w:firstLineChars="0" w:firstLine="0"/>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合同签订后</w:t>
            </w:r>
            <w:r>
              <w:rPr>
                <w:rFonts w:asciiTheme="minorEastAsia" w:eastAsiaTheme="minorEastAsia" w:hAnsiTheme="minorEastAsia" w:cstheme="minorEastAsia" w:hint="eastAsia"/>
                <w:szCs w:val="21"/>
              </w:rPr>
              <w:t>6</w:t>
            </w:r>
            <w:r>
              <w:rPr>
                <w:rFonts w:asciiTheme="minorEastAsia" w:eastAsiaTheme="minorEastAsia" w:hAnsiTheme="minorEastAsia" w:cstheme="minorEastAsia" w:hint="eastAsia"/>
                <w:szCs w:val="21"/>
              </w:rPr>
              <w:t>个月内</w:t>
            </w:r>
          </w:p>
        </w:tc>
      </w:tr>
      <w:tr w:rsidR="003301AF">
        <w:tc>
          <w:tcPr>
            <w:tcW w:w="688" w:type="dxa"/>
            <w:vAlign w:val="center"/>
          </w:tcPr>
          <w:p w:rsidR="003301AF" w:rsidRDefault="005C7C75">
            <w:pPr>
              <w:pStyle w:val="afffe"/>
              <w:ind w:firstLineChars="0" w:firstLine="0"/>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w:t>
            </w:r>
          </w:p>
        </w:tc>
        <w:tc>
          <w:tcPr>
            <w:tcW w:w="1335" w:type="dxa"/>
            <w:vAlign w:val="center"/>
          </w:tcPr>
          <w:p w:rsidR="003301AF" w:rsidRDefault="005C7C75">
            <w:pPr>
              <w:pStyle w:val="afffe"/>
              <w:ind w:firstLineChars="0" w:firstLine="0"/>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临床研究体系建设及改进</w:t>
            </w:r>
          </w:p>
        </w:tc>
        <w:tc>
          <w:tcPr>
            <w:tcW w:w="5835" w:type="dxa"/>
            <w:vAlign w:val="center"/>
          </w:tcPr>
          <w:p w:rsidR="003301AF" w:rsidRDefault="005C7C75">
            <w:pPr>
              <w:pStyle w:val="afffe"/>
              <w:ind w:firstLineChars="0" w:firstLine="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1</w:t>
            </w:r>
            <w:r>
              <w:rPr>
                <w:rFonts w:asciiTheme="minorEastAsia" w:eastAsiaTheme="minorEastAsia" w:hAnsiTheme="minorEastAsia" w:cstheme="minorEastAsia" w:hint="eastAsia"/>
                <w:szCs w:val="21"/>
              </w:rPr>
              <w:t>）符合</w:t>
            </w:r>
            <w:r>
              <w:rPr>
                <w:rFonts w:asciiTheme="minorEastAsia" w:eastAsiaTheme="minorEastAsia" w:hAnsiTheme="minorEastAsia" w:cstheme="minorEastAsia" w:hint="eastAsia"/>
                <w:szCs w:val="21"/>
              </w:rPr>
              <w:t>ICH-GCP</w:t>
            </w:r>
            <w:r>
              <w:rPr>
                <w:rFonts w:asciiTheme="minorEastAsia" w:eastAsiaTheme="minorEastAsia" w:hAnsiTheme="minorEastAsia" w:cstheme="minorEastAsia" w:hint="eastAsia"/>
                <w:szCs w:val="21"/>
              </w:rPr>
              <w:t>的临床研究的质量管理体系；</w:t>
            </w:r>
          </w:p>
          <w:p w:rsidR="003301AF" w:rsidRDefault="005C7C75">
            <w:pPr>
              <w:pStyle w:val="afffe"/>
              <w:ind w:firstLineChars="0" w:firstLine="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2</w:t>
            </w:r>
            <w:r>
              <w:rPr>
                <w:rFonts w:asciiTheme="minorEastAsia" w:eastAsiaTheme="minorEastAsia" w:hAnsiTheme="minorEastAsia" w:cstheme="minorEastAsia" w:hint="eastAsia"/>
                <w:szCs w:val="21"/>
              </w:rPr>
              <w:t>）临床研究项目管理体系；</w:t>
            </w:r>
          </w:p>
          <w:p w:rsidR="003301AF" w:rsidRDefault="005C7C75">
            <w:pPr>
              <w:pStyle w:val="afffe"/>
              <w:ind w:firstLineChars="0" w:firstLine="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3</w:t>
            </w:r>
            <w:r>
              <w:rPr>
                <w:rFonts w:asciiTheme="minorEastAsia" w:eastAsiaTheme="minorEastAsia" w:hAnsiTheme="minorEastAsia" w:cstheme="minorEastAsia" w:hint="eastAsia"/>
                <w:szCs w:val="21"/>
              </w:rPr>
              <w:t>）伦理管理体系。</w:t>
            </w:r>
          </w:p>
          <w:p w:rsidR="003301AF" w:rsidRDefault="005C7C75">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4</w:t>
            </w:r>
            <w:r>
              <w:rPr>
                <w:rFonts w:asciiTheme="minorEastAsia" w:eastAsiaTheme="minorEastAsia" w:hAnsiTheme="minorEastAsia" w:cstheme="minorEastAsia" w:hint="eastAsia"/>
                <w:szCs w:val="21"/>
              </w:rPr>
              <w:t>）临床使用信息管理系统（配置国内一流的电子信息化管理系统）。</w:t>
            </w:r>
          </w:p>
        </w:tc>
        <w:tc>
          <w:tcPr>
            <w:tcW w:w="1245" w:type="dxa"/>
            <w:vAlign w:val="center"/>
          </w:tcPr>
          <w:p w:rsidR="003301AF" w:rsidRDefault="005C7C75">
            <w:pPr>
              <w:pStyle w:val="afffe"/>
              <w:ind w:firstLineChars="0" w:firstLine="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体系持续改进时间：</w:t>
            </w:r>
            <w:r>
              <w:rPr>
                <w:rFonts w:asciiTheme="minorEastAsia" w:eastAsiaTheme="minorEastAsia" w:hAnsiTheme="minorEastAsia" w:cstheme="minorEastAsia" w:hint="eastAsia"/>
                <w:szCs w:val="21"/>
              </w:rPr>
              <w:t>3</w:t>
            </w:r>
            <w:r>
              <w:rPr>
                <w:rFonts w:asciiTheme="minorEastAsia" w:eastAsiaTheme="minorEastAsia" w:hAnsiTheme="minorEastAsia" w:cstheme="minorEastAsia" w:hint="eastAsia"/>
                <w:szCs w:val="21"/>
              </w:rPr>
              <w:t>年</w:t>
            </w:r>
          </w:p>
        </w:tc>
      </w:tr>
      <w:tr w:rsidR="003301AF">
        <w:tc>
          <w:tcPr>
            <w:tcW w:w="688" w:type="dxa"/>
            <w:vAlign w:val="center"/>
          </w:tcPr>
          <w:p w:rsidR="003301AF" w:rsidRDefault="005C7C75">
            <w:pPr>
              <w:pStyle w:val="afffe"/>
              <w:ind w:firstLineChars="0" w:firstLine="0"/>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w:t>
            </w:r>
          </w:p>
        </w:tc>
        <w:tc>
          <w:tcPr>
            <w:tcW w:w="1335" w:type="dxa"/>
            <w:vAlign w:val="center"/>
          </w:tcPr>
          <w:p w:rsidR="003301AF" w:rsidRDefault="005C7C75">
            <w:pPr>
              <w:pStyle w:val="afffe"/>
              <w:ind w:firstLineChars="0" w:firstLine="0"/>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GCP</w:t>
            </w:r>
            <w:r>
              <w:rPr>
                <w:rFonts w:asciiTheme="minorEastAsia" w:eastAsiaTheme="minorEastAsia" w:hAnsiTheme="minorEastAsia" w:cstheme="minorEastAsia" w:hint="eastAsia"/>
                <w:szCs w:val="21"/>
              </w:rPr>
              <w:t>培训体系建设及改进</w:t>
            </w:r>
          </w:p>
        </w:tc>
        <w:tc>
          <w:tcPr>
            <w:tcW w:w="5835" w:type="dxa"/>
            <w:vAlign w:val="center"/>
          </w:tcPr>
          <w:p w:rsidR="003301AF" w:rsidRDefault="005C7C75">
            <w:pPr>
              <w:pStyle w:val="afffe"/>
              <w:ind w:firstLineChars="0" w:firstLine="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建立基于中心的临床研究</w:t>
            </w:r>
            <w:r>
              <w:rPr>
                <w:rFonts w:asciiTheme="minorEastAsia" w:eastAsiaTheme="minorEastAsia" w:hAnsiTheme="minorEastAsia" w:cstheme="minorEastAsia" w:hint="eastAsia"/>
                <w:szCs w:val="21"/>
              </w:rPr>
              <w:t>GCP</w:t>
            </w:r>
            <w:r>
              <w:rPr>
                <w:rFonts w:asciiTheme="minorEastAsia" w:eastAsiaTheme="minorEastAsia" w:hAnsiTheme="minorEastAsia" w:cstheme="minorEastAsia" w:hint="eastAsia"/>
                <w:szCs w:val="21"/>
              </w:rPr>
              <w:t>人才培训体系，培养临床研究相关人才，包括但不限于研究者、研究护士、研究助理、药学相关人员，以确保临床研究顺利开展。</w:t>
            </w:r>
          </w:p>
        </w:tc>
        <w:tc>
          <w:tcPr>
            <w:tcW w:w="1245" w:type="dxa"/>
            <w:vAlign w:val="center"/>
          </w:tcPr>
          <w:p w:rsidR="003301AF" w:rsidRDefault="005C7C75">
            <w:pPr>
              <w:pStyle w:val="afffe"/>
              <w:ind w:firstLineChars="0" w:firstLine="0"/>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体系持续改进时间：</w:t>
            </w:r>
            <w:r>
              <w:rPr>
                <w:rFonts w:asciiTheme="minorEastAsia" w:eastAsiaTheme="minorEastAsia" w:hAnsiTheme="minorEastAsia" w:cstheme="minorEastAsia" w:hint="eastAsia"/>
                <w:szCs w:val="21"/>
              </w:rPr>
              <w:t>3</w:t>
            </w:r>
            <w:r>
              <w:rPr>
                <w:rFonts w:asciiTheme="minorEastAsia" w:eastAsiaTheme="minorEastAsia" w:hAnsiTheme="minorEastAsia" w:cstheme="minorEastAsia" w:hint="eastAsia"/>
                <w:szCs w:val="21"/>
              </w:rPr>
              <w:t>年</w:t>
            </w:r>
          </w:p>
        </w:tc>
      </w:tr>
      <w:tr w:rsidR="003301AF">
        <w:tc>
          <w:tcPr>
            <w:tcW w:w="688" w:type="dxa"/>
            <w:vAlign w:val="center"/>
          </w:tcPr>
          <w:p w:rsidR="003301AF" w:rsidRDefault="005C7C75">
            <w:pPr>
              <w:pStyle w:val="afffe"/>
              <w:ind w:firstLineChars="0" w:firstLine="0"/>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w:t>
            </w:r>
          </w:p>
        </w:tc>
        <w:tc>
          <w:tcPr>
            <w:tcW w:w="1335" w:type="dxa"/>
            <w:vAlign w:val="center"/>
          </w:tcPr>
          <w:p w:rsidR="003301AF" w:rsidRDefault="005C7C75">
            <w:pPr>
              <w:pStyle w:val="afffe"/>
              <w:ind w:firstLineChars="0" w:firstLine="0"/>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CRO&amp;SMO</w:t>
            </w:r>
            <w:r>
              <w:rPr>
                <w:rFonts w:asciiTheme="minorEastAsia" w:eastAsiaTheme="minorEastAsia" w:hAnsiTheme="minorEastAsia" w:cstheme="minorEastAsia" w:hint="eastAsia"/>
                <w:szCs w:val="21"/>
              </w:rPr>
              <w:t>服务合作</w:t>
            </w:r>
          </w:p>
        </w:tc>
        <w:tc>
          <w:tcPr>
            <w:tcW w:w="5835" w:type="dxa"/>
            <w:vAlign w:val="center"/>
          </w:tcPr>
          <w:p w:rsidR="003301AF" w:rsidRDefault="005C7C75">
            <w:pPr>
              <w:pStyle w:val="afffe"/>
              <w:ind w:firstLineChars="0" w:firstLine="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通过双方的</w:t>
            </w:r>
            <w:r>
              <w:rPr>
                <w:rFonts w:asciiTheme="minorEastAsia" w:eastAsiaTheme="minorEastAsia" w:hAnsiTheme="minorEastAsia" w:cstheme="minorEastAsia" w:hint="eastAsia"/>
                <w:szCs w:val="21"/>
              </w:rPr>
              <w:t>CRO&amp;SMO</w:t>
            </w:r>
            <w:r>
              <w:rPr>
                <w:rFonts w:asciiTheme="minorEastAsia" w:eastAsiaTheme="minorEastAsia" w:hAnsiTheme="minorEastAsia" w:cstheme="minorEastAsia" w:hint="eastAsia"/>
                <w:szCs w:val="21"/>
              </w:rPr>
              <w:t>服务合作，根据项目需要灵活利用资源，节约中心人力资源成本，保证中心的项目效率和质量。</w:t>
            </w:r>
          </w:p>
        </w:tc>
        <w:tc>
          <w:tcPr>
            <w:tcW w:w="1245" w:type="dxa"/>
            <w:vAlign w:val="center"/>
          </w:tcPr>
          <w:p w:rsidR="003301AF" w:rsidRDefault="005C7C75">
            <w:pPr>
              <w:pStyle w:val="afffe"/>
              <w:ind w:firstLineChars="0" w:firstLine="0"/>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体系持续改进时间：</w:t>
            </w:r>
            <w:r>
              <w:rPr>
                <w:rFonts w:asciiTheme="minorEastAsia" w:eastAsiaTheme="minorEastAsia" w:hAnsiTheme="minorEastAsia" w:cstheme="minorEastAsia" w:hint="eastAsia"/>
                <w:szCs w:val="21"/>
              </w:rPr>
              <w:t>3</w:t>
            </w:r>
            <w:r>
              <w:rPr>
                <w:rFonts w:asciiTheme="minorEastAsia" w:eastAsiaTheme="minorEastAsia" w:hAnsiTheme="minorEastAsia" w:cstheme="minorEastAsia" w:hint="eastAsia"/>
                <w:szCs w:val="21"/>
              </w:rPr>
              <w:t>年</w:t>
            </w:r>
          </w:p>
        </w:tc>
      </w:tr>
      <w:tr w:rsidR="003301AF">
        <w:tc>
          <w:tcPr>
            <w:tcW w:w="688" w:type="dxa"/>
            <w:vAlign w:val="center"/>
          </w:tcPr>
          <w:p w:rsidR="003301AF" w:rsidRDefault="005C7C75">
            <w:pPr>
              <w:pStyle w:val="afffe"/>
              <w:ind w:firstLineChars="0" w:firstLine="0"/>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w:t>
            </w:r>
          </w:p>
        </w:tc>
        <w:tc>
          <w:tcPr>
            <w:tcW w:w="1335" w:type="dxa"/>
            <w:vAlign w:val="center"/>
          </w:tcPr>
          <w:p w:rsidR="003301AF" w:rsidRDefault="005C7C75">
            <w:pPr>
              <w:pStyle w:val="afffe"/>
              <w:ind w:firstLineChars="0" w:firstLine="0"/>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临床研究中心运营</w:t>
            </w:r>
          </w:p>
        </w:tc>
        <w:tc>
          <w:tcPr>
            <w:tcW w:w="5835" w:type="dxa"/>
            <w:vAlign w:val="center"/>
          </w:tcPr>
          <w:p w:rsidR="003301AF" w:rsidRDefault="005C7C75">
            <w:pPr>
              <w:pStyle w:val="afffe"/>
              <w:ind w:firstLineChars="0" w:firstLine="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投标人中标后应协同招标人共同努力保证项目质量和进度，满足客户的需求，共同促进中心良性发展。</w:t>
            </w:r>
          </w:p>
        </w:tc>
        <w:tc>
          <w:tcPr>
            <w:tcW w:w="1245" w:type="dxa"/>
            <w:vAlign w:val="center"/>
          </w:tcPr>
          <w:p w:rsidR="003301AF" w:rsidRDefault="005C7C75">
            <w:pPr>
              <w:pStyle w:val="afffe"/>
              <w:ind w:firstLineChars="0" w:firstLine="0"/>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运营时间：</w:t>
            </w:r>
            <w:r>
              <w:rPr>
                <w:rFonts w:asciiTheme="minorEastAsia" w:eastAsiaTheme="minorEastAsia" w:hAnsiTheme="minorEastAsia" w:cstheme="minorEastAsia" w:hint="eastAsia"/>
                <w:szCs w:val="21"/>
              </w:rPr>
              <w:t>3</w:t>
            </w:r>
            <w:r>
              <w:rPr>
                <w:rFonts w:asciiTheme="minorEastAsia" w:eastAsiaTheme="minorEastAsia" w:hAnsiTheme="minorEastAsia" w:cstheme="minorEastAsia" w:hint="eastAsia"/>
                <w:szCs w:val="21"/>
              </w:rPr>
              <w:t>年</w:t>
            </w:r>
          </w:p>
        </w:tc>
      </w:tr>
    </w:tbl>
    <w:p w:rsidR="003301AF" w:rsidRDefault="005C7C75">
      <w:pPr>
        <w:adjustRightInd/>
        <w:snapToGrid/>
        <w:spacing w:before="280" w:after="290" w:line="377" w:lineRule="auto"/>
        <w:ind w:left="426"/>
        <w:jc w:val="left"/>
        <w:outlineLvl w:val="2"/>
        <w:rPr>
          <w:b/>
          <w:sz w:val="24"/>
        </w:rPr>
      </w:pPr>
      <w:r>
        <w:rPr>
          <w:rFonts w:hint="eastAsia"/>
          <w:b/>
          <w:sz w:val="24"/>
        </w:rPr>
        <w:t>二、项目团队要求：</w:t>
      </w:r>
    </w:p>
    <w:p w:rsidR="003301AF" w:rsidRDefault="005C7C75">
      <w:pPr>
        <w:ind w:firstLineChars="200" w:firstLine="420"/>
        <w:jc w:val="left"/>
        <w:textAlignment w:val="baseline"/>
      </w:pPr>
      <w:r>
        <w:rPr>
          <w:rFonts w:hint="eastAsia"/>
        </w:rPr>
        <w:lastRenderedPageBreak/>
        <w:t>1</w:t>
      </w:r>
      <w:r>
        <w:rPr>
          <w:rFonts w:hint="eastAsia"/>
        </w:rPr>
        <w:t>、投标人应组建具有国内领先的临床试验管理团队，能够协助临床试验机构进行现场管理和具体操作的专业服务机构，</w:t>
      </w:r>
    </w:p>
    <w:p w:rsidR="003301AF" w:rsidRDefault="005C7C75">
      <w:pPr>
        <w:ind w:firstLineChars="200" w:firstLine="420"/>
        <w:jc w:val="left"/>
        <w:textAlignment w:val="baseline"/>
      </w:pPr>
      <w:r>
        <w:rPr>
          <w:rFonts w:hint="eastAsia"/>
        </w:rPr>
        <w:t>2</w:t>
      </w:r>
      <w:r>
        <w:rPr>
          <w:rFonts w:hint="eastAsia"/>
        </w:rPr>
        <w:t>、项目团队成员具有丰富的同类项目经验，且有成功协助其他机构完成国家药物临床试验机构认证案例，</w:t>
      </w:r>
    </w:p>
    <w:p w:rsidR="003301AF" w:rsidRDefault="005C7C75">
      <w:pPr>
        <w:ind w:firstLineChars="200" w:firstLine="420"/>
        <w:jc w:val="left"/>
        <w:textAlignment w:val="baseline"/>
      </w:pPr>
      <w:r>
        <w:rPr>
          <w:rFonts w:hint="eastAsia"/>
        </w:rPr>
        <w:t>3</w:t>
      </w:r>
      <w:r>
        <w:rPr>
          <w:rFonts w:hint="eastAsia"/>
        </w:rPr>
        <w:t>、项目团队成员应保持稳定，在项目服务期内不得随意更换，如更换应征得招标人同意（若投标人中标后随意更换项目团队成员的，招标人将处以投标人</w:t>
      </w:r>
      <w:r>
        <w:rPr>
          <w:rFonts w:hint="eastAsia"/>
        </w:rPr>
        <w:t>10%</w:t>
      </w:r>
      <w:r>
        <w:rPr>
          <w:rFonts w:hint="eastAsia"/>
        </w:rPr>
        <w:t>的合同价作为违约金）。</w:t>
      </w:r>
    </w:p>
    <w:p w:rsidR="003301AF" w:rsidRDefault="005C7C75">
      <w:pPr>
        <w:adjustRightInd/>
        <w:snapToGrid/>
        <w:spacing w:before="280" w:after="290" w:line="377" w:lineRule="auto"/>
        <w:ind w:left="426"/>
        <w:jc w:val="left"/>
        <w:outlineLvl w:val="2"/>
        <w:rPr>
          <w:b/>
          <w:sz w:val="24"/>
        </w:rPr>
      </w:pPr>
      <w:r>
        <w:rPr>
          <w:rFonts w:hint="eastAsia"/>
          <w:b/>
          <w:sz w:val="24"/>
        </w:rPr>
        <w:t>三、报价要求</w:t>
      </w:r>
      <w:r>
        <w:rPr>
          <w:rFonts w:hint="eastAsia"/>
          <w:b/>
          <w:sz w:val="24"/>
        </w:rPr>
        <w:t>及付款方式</w:t>
      </w:r>
    </w:p>
    <w:p w:rsidR="003301AF" w:rsidRDefault="005C7C75">
      <w:pPr>
        <w:ind w:firstLineChars="200" w:firstLine="420"/>
        <w:jc w:val="left"/>
        <w:textAlignment w:val="baseline"/>
      </w:pPr>
      <w:r>
        <w:rPr>
          <w:rFonts w:hint="eastAsia"/>
        </w:rPr>
        <w:t>1</w:t>
      </w:r>
      <w:r>
        <w:rPr>
          <w:rFonts w:hint="eastAsia"/>
        </w:rPr>
        <w:t>、报价要求</w:t>
      </w:r>
    </w:p>
    <w:p w:rsidR="003301AF" w:rsidRDefault="005C7C75">
      <w:pPr>
        <w:ind w:firstLineChars="200" w:firstLine="420"/>
        <w:jc w:val="left"/>
        <w:textAlignment w:val="baseline"/>
      </w:pPr>
      <w:r>
        <w:rPr>
          <w:rFonts w:hint="eastAsia"/>
        </w:rPr>
        <w:t>（</w:t>
      </w:r>
      <w:r>
        <w:rPr>
          <w:rFonts w:hint="eastAsia"/>
        </w:rPr>
        <w:t>1</w:t>
      </w:r>
      <w:r>
        <w:rPr>
          <w:rFonts w:hint="eastAsia"/>
        </w:rPr>
        <w:t>）本项目预算金额为人民币伍拾万元整（￥</w:t>
      </w:r>
      <w:r>
        <w:rPr>
          <w:rFonts w:hint="eastAsia"/>
        </w:rPr>
        <w:t>500,000.00</w:t>
      </w:r>
      <w:r>
        <w:rPr>
          <w:rFonts w:hint="eastAsia"/>
        </w:rPr>
        <w:t>元），为完成本项目所有采购内容总预算，超出财政预算限额或分项预算限额的投标文件将不被接受。</w:t>
      </w:r>
    </w:p>
    <w:p w:rsidR="003301AF" w:rsidRDefault="005C7C75">
      <w:pPr>
        <w:ind w:firstLineChars="200" w:firstLine="420"/>
        <w:jc w:val="left"/>
        <w:textAlignment w:val="baseline"/>
      </w:pPr>
      <w:r>
        <w:rPr>
          <w:rFonts w:hint="eastAsia"/>
        </w:rPr>
        <w:t>（</w:t>
      </w:r>
      <w:r>
        <w:rPr>
          <w:rFonts w:hint="eastAsia"/>
        </w:rPr>
        <w:t>2</w:t>
      </w:r>
      <w:r>
        <w:rPr>
          <w:rFonts w:hint="eastAsia"/>
        </w:rPr>
        <w:t>）本项目服务费采用包干制，应包含材料费、相关人员工资、社保、福利、车辆等生产资料，税收等完成本项目相关工作的一切应尽之费用；一经中标，投标报价总价作为中标单位与采购人签定的合同金额，合同期限内不做调整。</w:t>
      </w:r>
    </w:p>
    <w:p w:rsidR="003301AF" w:rsidRDefault="005C7C75">
      <w:pPr>
        <w:ind w:firstLineChars="200" w:firstLine="420"/>
        <w:jc w:val="left"/>
        <w:textAlignment w:val="baseline"/>
      </w:pPr>
      <w:r>
        <w:rPr>
          <w:rFonts w:hint="eastAsia"/>
        </w:rPr>
        <w:t>（</w:t>
      </w:r>
      <w:r>
        <w:rPr>
          <w:rFonts w:hint="eastAsia"/>
        </w:rPr>
        <w:t>3</w:t>
      </w:r>
      <w:r>
        <w:rPr>
          <w:rFonts w:hint="eastAsia"/>
        </w:rPr>
        <w:t>）投标人应根据本企业的成本自行决定报价，但不得以低于其企业成本的报价投标。</w:t>
      </w:r>
    </w:p>
    <w:p w:rsidR="003301AF" w:rsidRDefault="005C7C75">
      <w:pPr>
        <w:ind w:firstLineChars="200" w:firstLine="420"/>
        <w:jc w:val="left"/>
        <w:textAlignment w:val="baseline"/>
      </w:pPr>
      <w:r>
        <w:rPr>
          <w:rFonts w:hint="eastAsia"/>
        </w:rPr>
        <w:t>2</w:t>
      </w:r>
      <w:r>
        <w:rPr>
          <w:rFonts w:hint="eastAsia"/>
        </w:rPr>
        <w:t>、付款方式</w:t>
      </w:r>
    </w:p>
    <w:p w:rsidR="003301AF" w:rsidRDefault="005C7C75">
      <w:pPr>
        <w:ind w:firstLineChars="200" w:firstLine="420"/>
        <w:jc w:val="left"/>
        <w:textAlignment w:val="baseline"/>
      </w:pPr>
      <w:r>
        <w:rPr>
          <w:rFonts w:hint="eastAsia"/>
        </w:rPr>
        <w:t>（</w:t>
      </w:r>
      <w:r>
        <w:rPr>
          <w:rFonts w:hint="eastAsia"/>
        </w:rPr>
        <w:t>1</w:t>
      </w:r>
      <w:r>
        <w:rPr>
          <w:rFonts w:hint="eastAsia"/>
        </w:rPr>
        <w:t>）预付款（批注：预付款比例、预付款保函咨询坪山财政局））：合同签订后</w:t>
      </w:r>
      <w:r>
        <w:rPr>
          <w:rFonts w:hint="eastAsia"/>
        </w:rPr>
        <w:t>5</w:t>
      </w:r>
      <w:r>
        <w:rPr>
          <w:rFonts w:hint="eastAsia"/>
        </w:rPr>
        <w:t>个工作日内支付合同价的</w:t>
      </w:r>
      <w:r>
        <w:rPr>
          <w:rFonts w:hint="eastAsia"/>
        </w:rPr>
        <w:t>40%</w:t>
      </w:r>
      <w:r>
        <w:rPr>
          <w:rFonts w:hint="eastAsia"/>
        </w:rPr>
        <w:t>，。</w:t>
      </w:r>
    </w:p>
    <w:p w:rsidR="003301AF" w:rsidRDefault="005C7C75">
      <w:pPr>
        <w:ind w:firstLineChars="200" w:firstLine="420"/>
        <w:jc w:val="left"/>
        <w:textAlignment w:val="baseline"/>
      </w:pPr>
      <w:r>
        <w:rPr>
          <w:rFonts w:hint="eastAsia"/>
        </w:rPr>
        <w:t>（</w:t>
      </w:r>
      <w:r>
        <w:rPr>
          <w:rFonts w:hint="eastAsia"/>
        </w:rPr>
        <w:t>2</w:t>
      </w:r>
      <w:r>
        <w:rPr>
          <w:rFonts w:hint="eastAsia"/>
        </w:rPr>
        <w:t>）期中付款：协助中心获得相应的临床研究机构资质（审批制下）和临床研究项目通过</w:t>
      </w:r>
      <w:r>
        <w:rPr>
          <w:rFonts w:hint="eastAsia"/>
        </w:rPr>
        <w:t>CFDA</w:t>
      </w:r>
      <w:r>
        <w:rPr>
          <w:rFonts w:hint="eastAsia"/>
        </w:rPr>
        <w:t>核查（备案制下）支付合同价的</w:t>
      </w:r>
      <w:r>
        <w:rPr>
          <w:rFonts w:hint="eastAsia"/>
        </w:rPr>
        <w:t>50%</w:t>
      </w:r>
      <w:r>
        <w:rPr>
          <w:rFonts w:hint="eastAsia"/>
        </w:rPr>
        <w:t>；</w:t>
      </w:r>
    </w:p>
    <w:p w:rsidR="003301AF" w:rsidRDefault="005C7C75">
      <w:pPr>
        <w:ind w:firstLineChars="200" w:firstLine="420"/>
        <w:jc w:val="left"/>
        <w:textAlignment w:val="baseline"/>
      </w:pPr>
      <w:r>
        <w:rPr>
          <w:rFonts w:hint="eastAsia"/>
        </w:rPr>
        <w:t>（</w:t>
      </w:r>
      <w:r>
        <w:rPr>
          <w:rFonts w:hint="eastAsia"/>
        </w:rPr>
        <w:t>3</w:t>
      </w:r>
      <w:r>
        <w:rPr>
          <w:rFonts w:hint="eastAsia"/>
        </w:rPr>
        <w:t>）完成所有服务内容且验收合格后支付合同价剩余的</w:t>
      </w:r>
      <w:r>
        <w:rPr>
          <w:rFonts w:hint="eastAsia"/>
        </w:rPr>
        <w:t>10%</w:t>
      </w:r>
      <w:r>
        <w:rPr>
          <w:rFonts w:hint="eastAsia"/>
        </w:rPr>
        <w:t>；</w:t>
      </w:r>
    </w:p>
    <w:p w:rsidR="003301AF" w:rsidRDefault="005C7C75">
      <w:pPr>
        <w:ind w:firstLineChars="200" w:firstLine="420"/>
        <w:jc w:val="left"/>
        <w:textAlignment w:val="baseline"/>
      </w:pPr>
      <w:r>
        <w:rPr>
          <w:rFonts w:hint="eastAsia"/>
        </w:rPr>
        <w:t>（</w:t>
      </w:r>
      <w:r>
        <w:rPr>
          <w:rFonts w:hint="eastAsia"/>
        </w:rPr>
        <w:t>4</w:t>
      </w:r>
      <w:r>
        <w:rPr>
          <w:rFonts w:hint="eastAsia"/>
        </w:rPr>
        <w:t>）具体付款方式按深圳市坪山区财政局有关规定执行。</w:t>
      </w:r>
    </w:p>
    <w:p w:rsidR="003301AF" w:rsidRDefault="005C7C75">
      <w:pPr>
        <w:adjustRightInd/>
        <w:snapToGrid/>
        <w:spacing w:before="280" w:after="290" w:line="377" w:lineRule="auto"/>
        <w:ind w:left="426"/>
        <w:jc w:val="left"/>
        <w:outlineLvl w:val="2"/>
        <w:rPr>
          <w:b/>
          <w:sz w:val="24"/>
        </w:rPr>
      </w:pPr>
      <w:r>
        <w:rPr>
          <w:rFonts w:hint="eastAsia"/>
          <w:b/>
          <w:sz w:val="24"/>
        </w:rPr>
        <w:t>四、政策导向</w:t>
      </w:r>
    </w:p>
    <w:p w:rsidR="003301AF" w:rsidRDefault="005C7C75">
      <w:pPr>
        <w:widowControl w:val="0"/>
        <w:shd w:val="clear" w:color="auto" w:fill="auto"/>
        <w:tabs>
          <w:tab w:val="clear" w:pos="426"/>
        </w:tabs>
        <w:adjustRightInd/>
        <w:snapToGrid/>
        <w:spacing w:beforeLines="50" w:before="120"/>
        <w:ind w:firstLineChars="200" w:firstLine="420"/>
        <w:rPr>
          <w:rFonts w:cs="Times New Roman"/>
          <w:kern w:val="2"/>
          <w:szCs w:val="21"/>
        </w:rPr>
      </w:pPr>
      <w:r>
        <w:rPr>
          <w:kern w:val="2"/>
        </w:rPr>
        <w:t>根据《深圳市人民政府关于印发深圳市贯彻落实守信联合激励和失信联合惩戒制度实施方案的通知》（深府〔</w:t>
      </w:r>
      <w:r>
        <w:rPr>
          <w:kern w:val="2"/>
        </w:rPr>
        <w:t>2017</w:t>
      </w:r>
      <w:r>
        <w:rPr>
          <w:kern w:val="2"/>
        </w:rPr>
        <w:t>〕</w:t>
      </w:r>
      <w:r>
        <w:rPr>
          <w:kern w:val="2"/>
        </w:rPr>
        <w:t>57</w:t>
      </w:r>
      <w:r>
        <w:rPr>
          <w:kern w:val="2"/>
        </w:rPr>
        <w:t>号）、《深圳市政府采购供应商诚信管理暂行</w:t>
      </w:r>
      <w:r>
        <w:rPr>
          <w:kern w:val="2"/>
        </w:rPr>
        <w:t>办法》（深财规〔</w:t>
      </w:r>
      <w:r>
        <w:rPr>
          <w:kern w:val="2"/>
        </w:rPr>
        <w:t>2017</w:t>
      </w:r>
      <w:r>
        <w:rPr>
          <w:kern w:val="2"/>
        </w:rPr>
        <w:t>〕</w:t>
      </w:r>
      <w:r>
        <w:rPr>
          <w:kern w:val="2"/>
        </w:rPr>
        <w:t>8</w:t>
      </w:r>
      <w:r>
        <w:rPr>
          <w:kern w:val="2"/>
        </w:rPr>
        <w:t>号）以及《深圳市财政委员会关于印发</w:t>
      </w:r>
      <w:r>
        <w:rPr>
          <w:kern w:val="2"/>
        </w:rPr>
        <w:t>&lt;</w:t>
      </w:r>
      <w:r>
        <w:rPr>
          <w:kern w:val="2"/>
        </w:rPr>
        <w:t>深圳市政府采购供应商诚信管理暂行办法操作细则</w:t>
      </w:r>
      <w:r>
        <w:rPr>
          <w:kern w:val="2"/>
        </w:rPr>
        <w:t>&gt;</w:t>
      </w:r>
      <w:r>
        <w:rPr>
          <w:kern w:val="2"/>
        </w:rPr>
        <w:t>的通知》的要求，对列入失信</w:t>
      </w:r>
      <w:r>
        <w:rPr>
          <w:kern w:val="2"/>
        </w:rPr>
        <w:t>“</w:t>
      </w:r>
      <w:r>
        <w:rPr>
          <w:kern w:val="2"/>
        </w:rPr>
        <w:t>黑名单</w:t>
      </w:r>
      <w:r>
        <w:rPr>
          <w:kern w:val="2"/>
        </w:rPr>
        <w:t>”</w:t>
      </w:r>
      <w:r>
        <w:rPr>
          <w:kern w:val="2"/>
        </w:rPr>
        <w:t>的供应商限制参与政府采购。</w:t>
      </w:r>
      <w:bookmarkStart w:id="42" w:name="_Toc432592818"/>
      <w:bookmarkStart w:id="43" w:name="_Toc398220526"/>
      <w:bookmarkEnd w:id="40"/>
      <w:bookmarkEnd w:id="41"/>
    </w:p>
    <w:p w:rsidR="003301AF" w:rsidRDefault="003301AF">
      <w:pPr>
        <w:tabs>
          <w:tab w:val="clear" w:pos="426"/>
        </w:tabs>
        <w:jc w:val="center"/>
        <w:outlineLvl w:val="1"/>
        <w:rPr>
          <w:b/>
          <w:sz w:val="24"/>
        </w:rPr>
        <w:sectPr w:rsidR="003301AF">
          <w:pgSz w:w="11906" w:h="16838"/>
          <w:pgMar w:top="1134" w:right="1134" w:bottom="1134" w:left="1838" w:header="851" w:footer="992" w:gutter="0"/>
          <w:cols w:space="720"/>
          <w:titlePg/>
          <w:docGrid w:linePitch="462"/>
        </w:sectPr>
      </w:pPr>
      <w:bookmarkStart w:id="44" w:name="_Toc203"/>
    </w:p>
    <w:p w:rsidR="003301AF" w:rsidRDefault="005C7C75">
      <w:pPr>
        <w:tabs>
          <w:tab w:val="clear" w:pos="426"/>
        </w:tabs>
        <w:jc w:val="center"/>
        <w:outlineLvl w:val="1"/>
        <w:rPr>
          <w:b/>
          <w:sz w:val="24"/>
        </w:rPr>
      </w:pPr>
      <w:r>
        <w:rPr>
          <w:rFonts w:hint="eastAsia"/>
          <w:b/>
          <w:sz w:val="24"/>
        </w:rPr>
        <w:lastRenderedPageBreak/>
        <w:t>第四章</w:t>
      </w:r>
      <w:r>
        <w:rPr>
          <w:rFonts w:hint="eastAsia"/>
          <w:b/>
          <w:sz w:val="24"/>
        </w:rPr>
        <w:t xml:space="preserve"> </w:t>
      </w:r>
      <w:r>
        <w:rPr>
          <w:rFonts w:hint="eastAsia"/>
          <w:b/>
          <w:sz w:val="24"/>
        </w:rPr>
        <w:t>合同条款及格式</w:t>
      </w:r>
      <w:bookmarkEnd w:id="44"/>
    </w:p>
    <w:p w:rsidR="003301AF" w:rsidRDefault="005C7C75">
      <w:pPr>
        <w:tabs>
          <w:tab w:val="clear" w:pos="426"/>
        </w:tabs>
        <w:jc w:val="center"/>
        <w:rPr>
          <w:bCs/>
          <w:sz w:val="32"/>
          <w:szCs w:val="32"/>
        </w:rPr>
      </w:pPr>
      <w:r>
        <w:rPr>
          <w:rFonts w:hint="eastAsia"/>
          <w:bCs/>
          <w:sz w:val="32"/>
          <w:szCs w:val="32"/>
        </w:rPr>
        <w:t>药物临床试验机构认证采购采购合同</w:t>
      </w:r>
    </w:p>
    <w:p w:rsidR="003301AF" w:rsidRDefault="005C7C75">
      <w:pPr>
        <w:widowControl w:val="0"/>
        <w:shd w:val="clear" w:color="auto" w:fill="auto"/>
        <w:tabs>
          <w:tab w:val="clear" w:pos="426"/>
        </w:tabs>
        <w:adjustRightInd/>
        <w:snapToGrid/>
        <w:spacing w:line="240" w:lineRule="auto"/>
        <w:rPr>
          <w:rFonts w:cs="Times New Roman"/>
          <w:b/>
          <w:bCs/>
          <w:kern w:val="2"/>
          <w:szCs w:val="21"/>
        </w:rPr>
      </w:pPr>
      <w:r>
        <w:rPr>
          <w:rFonts w:cs="Times New Roman" w:hint="eastAsia"/>
          <w:b/>
          <w:bCs/>
          <w:kern w:val="2"/>
          <w:szCs w:val="21"/>
        </w:rPr>
        <w:t>甲方：</w:t>
      </w:r>
      <w:r>
        <w:rPr>
          <w:rFonts w:cs="Times New Roman"/>
          <w:b/>
          <w:bCs/>
          <w:kern w:val="2"/>
          <w:szCs w:val="21"/>
        </w:rPr>
        <w:t xml:space="preserve"> </w:t>
      </w:r>
      <w:r>
        <w:rPr>
          <w:rFonts w:cs="Times New Roman" w:hint="eastAsia"/>
          <w:b/>
          <w:bCs/>
          <w:kern w:val="2"/>
          <w:szCs w:val="21"/>
        </w:rPr>
        <w:t xml:space="preserve"> </w:t>
      </w:r>
      <w:r>
        <w:rPr>
          <w:rFonts w:cs="Times New Roman"/>
          <w:b/>
          <w:bCs/>
          <w:kern w:val="2"/>
          <w:szCs w:val="21"/>
        </w:rPr>
        <w:t xml:space="preserve"> </w:t>
      </w:r>
    </w:p>
    <w:p w:rsidR="003301AF" w:rsidRDefault="005C7C75">
      <w:pPr>
        <w:widowControl w:val="0"/>
        <w:shd w:val="clear" w:color="auto" w:fill="auto"/>
        <w:tabs>
          <w:tab w:val="clear" w:pos="426"/>
        </w:tabs>
        <w:adjustRightInd/>
        <w:snapToGrid/>
        <w:spacing w:line="240" w:lineRule="auto"/>
        <w:rPr>
          <w:rFonts w:cs="Times New Roman"/>
          <w:b/>
          <w:bCs/>
          <w:kern w:val="2"/>
          <w:szCs w:val="21"/>
        </w:rPr>
      </w:pPr>
      <w:r>
        <w:rPr>
          <w:rFonts w:cs="Times New Roman" w:hint="eastAsia"/>
          <w:b/>
          <w:bCs/>
          <w:kern w:val="2"/>
          <w:szCs w:val="21"/>
        </w:rPr>
        <w:t>乙方：</w:t>
      </w:r>
      <w:r>
        <w:rPr>
          <w:rFonts w:cs="Times New Roman"/>
          <w:b/>
          <w:bCs/>
          <w:kern w:val="2"/>
          <w:szCs w:val="21"/>
        </w:rPr>
        <w:t xml:space="preserve">            </w:t>
      </w:r>
      <w:r>
        <w:rPr>
          <w:rFonts w:cs="Times New Roman" w:hint="eastAsia"/>
          <w:b/>
          <w:bCs/>
          <w:kern w:val="2"/>
          <w:szCs w:val="21"/>
        </w:rPr>
        <w:t xml:space="preserve">                            </w:t>
      </w:r>
      <w:r>
        <w:rPr>
          <w:rFonts w:cs="Times New Roman"/>
          <w:b/>
          <w:bCs/>
          <w:kern w:val="2"/>
          <w:szCs w:val="21"/>
        </w:rPr>
        <w:t xml:space="preserve">  </w:t>
      </w:r>
    </w:p>
    <w:p w:rsidR="003301AF" w:rsidRDefault="003301AF">
      <w:pPr>
        <w:widowControl w:val="0"/>
        <w:shd w:val="clear" w:color="auto" w:fill="auto"/>
        <w:tabs>
          <w:tab w:val="clear" w:pos="426"/>
        </w:tabs>
        <w:adjustRightInd/>
        <w:snapToGrid/>
        <w:spacing w:line="240" w:lineRule="auto"/>
        <w:rPr>
          <w:rFonts w:cs="Times New Roman"/>
          <w:kern w:val="2"/>
          <w:szCs w:val="21"/>
        </w:rPr>
      </w:pPr>
    </w:p>
    <w:p w:rsidR="003301AF" w:rsidRDefault="003301AF">
      <w:pPr>
        <w:widowControl w:val="0"/>
        <w:shd w:val="clear" w:color="auto" w:fill="auto"/>
        <w:tabs>
          <w:tab w:val="clear" w:pos="426"/>
        </w:tabs>
        <w:adjustRightInd/>
        <w:snapToGrid/>
        <w:spacing w:line="240" w:lineRule="auto"/>
        <w:rPr>
          <w:rFonts w:cs="Times New Roman"/>
          <w:kern w:val="2"/>
          <w:szCs w:val="21"/>
        </w:rPr>
      </w:pPr>
    </w:p>
    <w:p w:rsidR="003301AF" w:rsidRDefault="005C7C75">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根据深圳市政府采购中心</w:t>
      </w:r>
      <w:r>
        <w:rPr>
          <w:rFonts w:cs="Times New Roman" w:hint="eastAsia"/>
          <w:kern w:val="2"/>
          <w:szCs w:val="21"/>
          <w:u w:val="single"/>
        </w:rPr>
        <w:t xml:space="preserve">          </w:t>
      </w:r>
      <w:r>
        <w:rPr>
          <w:rFonts w:cs="Times New Roman" w:hint="eastAsia"/>
          <w:kern w:val="2"/>
          <w:szCs w:val="21"/>
        </w:rPr>
        <w:t>号招标项目的投标结果，由</w:t>
      </w:r>
      <w:r>
        <w:rPr>
          <w:rFonts w:cs="Times New Roman" w:hint="eastAsia"/>
          <w:kern w:val="2"/>
          <w:szCs w:val="21"/>
          <w:u w:val="single"/>
        </w:rPr>
        <w:t xml:space="preserve">             </w:t>
      </w:r>
      <w:r>
        <w:rPr>
          <w:rFonts w:cs="Times New Roman" w:hint="eastAsia"/>
          <w:kern w:val="2"/>
          <w:szCs w:val="21"/>
        </w:rPr>
        <w:t>单位为中标方。按照《中华人民共和国经济合同法》和《深圳经济特区政府采购条例》，经深圳市</w:t>
      </w:r>
      <w:r>
        <w:rPr>
          <w:rFonts w:cs="Times New Roman" w:hint="eastAsia"/>
          <w:kern w:val="2"/>
          <w:szCs w:val="21"/>
          <w:u w:val="single"/>
        </w:rPr>
        <w:t xml:space="preserve">         </w:t>
      </w:r>
      <w:r>
        <w:rPr>
          <w:rFonts w:cs="Times New Roman" w:hint="eastAsia"/>
          <w:kern w:val="2"/>
          <w:szCs w:val="21"/>
        </w:rPr>
        <w:t>（以下简称甲方）和</w:t>
      </w:r>
      <w:r>
        <w:rPr>
          <w:rFonts w:cs="Times New Roman" w:hint="eastAsia"/>
          <w:kern w:val="2"/>
          <w:szCs w:val="21"/>
          <w:u w:val="single"/>
        </w:rPr>
        <w:t xml:space="preserve">                          </w:t>
      </w:r>
      <w:r>
        <w:rPr>
          <w:rFonts w:cs="Times New Roman" w:hint="eastAsia"/>
          <w:kern w:val="2"/>
          <w:szCs w:val="21"/>
        </w:rPr>
        <w:t>单位（以下简称乙方）协商，就甲方委托乙方承担</w:t>
      </w:r>
      <w:r>
        <w:rPr>
          <w:rFonts w:cs="Times New Roman" w:hint="eastAsia"/>
          <w:b/>
          <w:bCs/>
          <w:snapToGrid w:val="0"/>
          <w:szCs w:val="21"/>
          <w:u w:val="single"/>
          <w:lang w:val="zh-CN"/>
        </w:rPr>
        <w:t xml:space="preserve">                      </w:t>
      </w:r>
      <w:r>
        <w:rPr>
          <w:rFonts w:cs="Times New Roman" w:hint="eastAsia"/>
          <w:b/>
          <w:bCs/>
          <w:snapToGrid w:val="0"/>
          <w:szCs w:val="21"/>
          <w:u w:val="single"/>
          <w:lang w:val="zh-CN"/>
        </w:rPr>
        <w:t>服务项目</w:t>
      </w:r>
      <w:r>
        <w:rPr>
          <w:rFonts w:cs="Times New Roman" w:hint="eastAsia"/>
          <w:kern w:val="2"/>
          <w:szCs w:val="21"/>
        </w:rPr>
        <w:t>，达成以下合同条款：</w:t>
      </w:r>
    </w:p>
    <w:p w:rsidR="003301AF" w:rsidRDefault="005C7C75">
      <w:pPr>
        <w:widowControl w:val="0"/>
        <w:shd w:val="clear" w:color="auto" w:fill="auto"/>
        <w:tabs>
          <w:tab w:val="clear" w:pos="426"/>
        </w:tabs>
        <w:adjustRightInd/>
        <w:snapToGrid/>
        <w:spacing w:line="240" w:lineRule="auto"/>
        <w:ind w:firstLineChars="200" w:firstLine="422"/>
        <w:rPr>
          <w:rFonts w:cs="Times New Roman"/>
          <w:b/>
          <w:bCs/>
          <w:kern w:val="2"/>
          <w:szCs w:val="21"/>
        </w:rPr>
      </w:pPr>
      <w:r>
        <w:rPr>
          <w:rFonts w:cs="Times New Roman" w:hint="eastAsia"/>
          <w:b/>
          <w:bCs/>
          <w:kern w:val="2"/>
          <w:szCs w:val="21"/>
        </w:rPr>
        <w:t>第一条　项目概况</w:t>
      </w:r>
    </w:p>
    <w:p w:rsidR="003301AF" w:rsidRDefault="005C7C75">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项目名称：</w:t>
      </w:r>
      <w:r>
        <w:rPr>
          <w:rFonts w:cs="Times New Roman" w:hint="eastAsia"/>
          <w:kern w:val="2"/>
          <w:szCs w:val="21"/>
        </w:rPr>
        <w:t xml:space="preserve"> </w:t>
      </w:r>
    </w:p>
    <w:p w:rsidR="003301AF" w:rsidRDefault="005C7C75">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项目内容：</w:t>
      </w:r>
      <w:r>
        <w:rPr>
          <w:rFonts w:cs="Times New Roman" w:hint="eastAsia"/>
          <w:kern w:val="2"/>
          <w:szCs w:val="21"/>
        </w:rPr>
        <w:t xml:space="preserve"> </w:t>
      </w:r>
    </w:p>
    <w:p w:rsidR="003301AF" w:rsidRDefault="005C7C75">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服务时间：</w:t>
      </w:r>
      <w:r>
        <w:rPr>
          <w:rFonts w:cs="Times New Roman" w:hint="eastAsia"/>
          <w:kern w:val="2"/>
          <w:szCs w:val="21"/>
        </w:rPr>
        <w:t xml:space="preserve"> </w:t>
      </w:r>
    </w:p>
    <w:p w:rsidR="003301AF" w:rsidRDefault="005C7C75">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合同价款：合同总价为</w:t>
      </w:r>
      <w:r>
        <w:rPr>
          <w:rFonts w:cs="Times New Roman" w:hint="eastAsia"/>
          <w:kern w:val="2"/>
          <w:szCs w:val="21"/>
          <w:u w:val="single"/>
        </w:rPr>
        <w:t xml:space="preserve">         </w:t>
      </w:r>
      <w:r>
        <w:rPr>
          <w:rFonts w:cs="Times New Roman" w:hint="eastAsia"/>
          <w:kern w:val="2"/>
          <w:szCs w:val="21"/>
        </w:rPr>
        <w:t>元，含一切税、费。</w:t>
      </w:r>
      <w:r>
        <w:rPr>
          <w:rFonts w:ascii="Times New Roman" w:hAnsi="Times New Roman" w:cs="Times New Roman"/>
          <w:kern w:val="2"/>
        </w:rPr>
        <w:t>本合同总价包括</w:t>
      </w:r>
      <w:r>
        <w:rPr>
          <w:rFonts w:cs="Times New Roman" w:hint="eastAsia"/>
          <w:kern w:val="2"/>
          <w:szCs w:val="21"/>
        </w:rPr>
        <w:t>乙方为实施本项目荷载试验所需的设备仪器费、车辆租赁费、</w:t>
      </w:r>
      <w:r>
        <w:rPr>
          <w:rFonts w:ascii="Times New Roman" w:hAnsi="Times New Roman" w:cs="Times New Roman"/>
          <w:kern w:val="2"/>
        </w:rPr>
        <w:t>服务</w:t>
      </w:r>
      <w:r>
        <w:rPr>
          <w:rFonts w:ascii="Times New Roman" w:hAnsi="Times New Roman" w:cs="Times New Roman" w:hint="eastAsia"/>
          <w:kern w:val="2"/>
        </w:rPr>
        <w:t>和</w:t>
      </w:r>
      <w:r>
        <w:rPr>
          <w:rFonts w:ascii="Times New Roman" w:hAnsi="Times New Roman" w:cs="Times New Roman"/>
          <w:kern w:val="2"/>
        </w:rPr>
        <w:t>技术费用</w:t>
      </w:r>
      <w:r>
        <w:rPr>
          <w:rFonts w:ascii="Times New Roman" w:hAnsi="Times New Roman" w:cs="Times New Roman" w:hint="eastAsia"/>
          <w:kern w:val="2"/>
        </w:rPr>
        <w:t>等</w:t>
      </w:r>
      <w:r>
        <w:rPr>
          <w:rFonts w:ascii="Times New Roman" w:hAnsi="Times New Roman" w:cs="Times New Roman"/>
          <w:kern w:val="2"/>
        </w:rPr>
        <w:t>，为固定不变价格，且</w:t>
      </w:r>
      <w:r>
        <w:rPr>
          <w:rFonts w:ascii="Times New Roman" w:hAnsi="Times New Roman" w:cs="Times New Roman"/>
          <w:kern w:val="2"/>
        </w:rPr>
        <w:t>不随通货膨胀的影响而波动。合同总价包括</w:t>
      </w:r>
      <w:r>
        <w:rPr>
          <w:rFonts w:cs="Times New Roman" w:hint="eastAsia"/>
          <w:kern w:val="2"/>
          <w:szCs w:val="21"/>
        </w:rPr>
        <w:t>乙方</w:t>
      </w:r>
      <w:r>
        <w:rPr>
          <w:rFonts w:ascii="Times New Roman" w:hAnsi="Times New Roman" w:cs="Times New Roman"/>
          <w:kern w:val="2"/>
        </w:rPr>
        <w:t>履行本合同义务所发生的一切费用和支出和以各种方式寄送技术资料到</w:t>
      </w:r>
      <w:r>
        <w:rPr>
          <w:rFonts w:ascii="Times New Roman" w:hAnsi="Times New Roman" w:cs="Times New Roman" w:hint="eastAsia"/>
          <w:kern w:val="2"/>
        </w:rPr>
        <w:t>甲</w:t>
      </w:r>
      <w:r>
        <w:rPr>
          <w:rFonts w:ascii="Times New Roman" w:hAnsi="Times New Roman" w:cs="Times New Roman"/>
          <w:kern w:val="2"/>
        </w:rPr>
        <w:t>方办公室所发生的费用。如发生本合同规定的不可抗力，合同总价可经双方友好协商予以调整。</w:t>
      </w:r>
    </w:p>
    <w:p w:rsidR="003301AF" w:rsidRDefault="005C7C75">
      <w:pPr>
        <w:widowControl w:val="0"/>
        <w:shd w:val="clear" w:color="auto" w:fill="auto"/>
        <w:tabs>
          <w:tab w:val="clear" w:pos="426"/>
        </w:tabs>
        <w:adjustRightInd/>
        <w:snapToGrid/>
        <w:spacing w:line="240" w:lineRule="auto"/>
        <w:ind w:firstLine="420"/>
        <w:rPr>
          <w:rFonts w:cs="Times New Roman"/>
          <w:kern w:val="2"/>
          <w:szCs w:val="21"/>
        </w:rPr>
      </w:pPr>
      <w:r>
        <w:rPr>
          <w:rFonts w:cs="Times New Roman" w:hint="eastAsia"/>
          <w:kern w:val="2"/>
          <w:szCs w:val="21"/>
        </w:rPr>
        <w:t>支付方式：分期支付。</w:t>
      </w:r>
    </w:p>
    <w:p w:rsidR="003301AF" w:rsidRDefault="005C7C75">
      <w:pPr>
        <w:widowControl w:val="0"/>
        <w:shd w:val="clear" w:color="auto" w:fill="auto"/>
        <w:tabs>
          <w:tab w:val="clear" w:pos="426"/>
        </w:tabs>
        <w:adjustRightInd/>
        <w:snapToGrid/>
        <w:spacing w:line="240" w:lineRule="auto"/>
        <w:ind w:firstLineChars="200" w:firstLine="422"/>
        <w:rPr>
          <w:rFonts w:cs="Times New Roman"/>
          <w:b/>
          <w:bCs/>
          <w:kern w:val="2"/>
          <w:szCs w:val="21"/>
        </w:rPr>
      </w:pPr>
      <w:r>
        <w:rPr>
          <w:rFonts w:cs="Times New Roman" w:hint="eastAsia"/>
          <w:b/>
          <w:bCs/>
          <w:kern w:val="2"/>
          <w:szCs w:val="21"/>
        </w:rPr>
        <w:t>第二条</w:t>
      </w:r>
      <w:r>
        <w:rPr>
          <w:rFonts w:cs="Times New Roman" w:hint="eastAsia"/>
          <w:b/>
          <w:bCs/>
          <w:kern w:val="2"/>
          <w:szCs w:val="21"/>
        </w:rPr>
        <w:t xml:space="preserve">  </w:t>
      </w:r>
      <w:r>
        <w:rPr>
          <w:rFonts w:cs="Times New Roman" w:hint="eastAsia"/>
          <w:b/>
          <w:bCs/>
          <w:kern w:val="2"/>
          <w:szCs w:val="21"/>
        </w:rPr>
        <w:t>服务范围</w:t>
      </w:r>
    </w:p>
    <w:p w:rsidR="003301AF" w:rsidRDefault="005C7C75">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1</w:t>
      </w:r>
      <w:r>
        <w:rPr>
          <w:rFonts w:cs="Times New Roman" w:hint="eastAsia"/>
          <w:kern w:val="2"/>
          <w:szCs w:val="21"/>
        </w:rPr>
        <w:t>、</w:t>
      </w:r>
      <w:r>
        <w:rPr>
          <w:rFonts w:cs="Times New Roman" w:hint="eastAsia"/>
          <w:kern w:val="2"/>
          <w:szCs w:val="21"/>
        </w:rPr>
        <w:t xml:space="preserve">  </w:t>
      </w:r>
    </w:p>
    <w:p w:rsidR="003301AF" w:rsidRDefault="005C7C75">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2</w:t>
      </w:r>
      <w:r>
        <w:rPr>
          <w:rFonts w:cs="Times New Roman" w:hint="eastAsia"/>
          <w:kern w:val="2"/>
          <w:szCs w:val="21"/>
        </w:rPr>
        <w:t>、</w:t>
      </w:r>
      <w:r>
        <w:rPr>
          <w:rFonts w:cs="Times New Roman" w:hint="eastAsia"/>
          <w:kern w:val="2"/>
          <w:szCs w:val="21"/>
        </w:rPr>
        <w:t xml:space="preserve">  </w:t>
      </w:r>
    </w:p>
    <w:p w:rsidR="003301AF" w:rsidRDefault="005C7C75">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3</w:t>
      </w:r>
      <w:r>
        <w:rPr>
          <w:rFonts w:cs="Times New Roman" w:hint="eastAsia"/>
          <w:kern w:val="2"/>
          <w:szCs w:val="21"/>
        </w:rPr>
        <w:t>、</w:t>
      </w:r>
      <w:r>
        <w:rPr>
          <w:rFonts w:cs="Times New Roman" w:hint="eastAsia"/>
          <w:kern w:val="2"/>
          <w:szCs w:val="21"/>
        </w:rPr>
        <w:t xml:space="preserve">  </w:t>
      </w:r>
    </w:p>
    <w:p w:rsidR="003301AF" w:rsidRDefault="005C7C75">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4</w:t>
      </w:r>
      <w:r>
        <w:rPr>
          <w:rFonts w:cs="Times New Roman" w:hint="eastAsia"/>
          <w:kern w:val="2"/>
          <w:szCs w:val="21"/>
        </w:rPr>
        <w:t>、</w:t>
      </w:r>
      <w:r>
        <w:rPr>
          <w:rFonts w:cs="Times New Roman" w:hint="eastAsia"/>
          <w:kern w:val="2"/>
          <w:szCs w:val="21"/>
        </w:rPr>
        <w:t xml:space="preserve"> </w:t>
      </w:r>
      <w:r>
        <w:rPr>
          <w:rFonts w:cs="Times New Roman" w:hint="eastAsia"/>
          <w:kern w:val="2"/>
          <w:szCs w:val="21"/>
        </w:rPr>
        <w:t>其他合同未明示的相关工作。</w:t>
      </w:r>
    </w:p>
    <w:p w:rsidR="003301AF" w:rsidRDefault="005C7C75">
      <w:pPr>
        <w:widowControl w:val="0"/>
        <w:shd w:val="clear" w:color="auto" w:fill="auto"/>
        <w:tabs>
          <w:tab w:val="clear" w:pos="426"/>
        </w:tabs>
        <w:adjustRightInd/>
        <w:snapToGrid/>
        <w:spacing w:line="240" w:lineRule="auto"/>
        <w:ind w:firstLineChars="200" w:firstLine="422"/>
        <w:rPr>
          <w:rFonts w:cs="Times New Roman"/>
          <w:b/>
          <w:bCs/>
          <w:kern w:val="2"/>
          <w:szCs w:val="21"/>
        </w:rPr>
      </w:pPr>
      <w:r>
        <w:rPr>
          <w:rFonts w:cs="Times New Roman" w:hint="eastAsia"/>
          <w:b/>
          <w:bCs/>
          <w:kern w:val="2"/>
          <w:szCs w:val="21"/>
        </w:rPr>
        <w:t>第三条</w:t>
      </w:r>
      <w:r>
        <w:rPr>
          <w:rFonts w:cs="Times New Roman" w:hint="eastAsia"/>
          <w:b/>
          <w:bCs/>
          <w:kern w:val="2"/>
          <w:szCs w:val="21"/>
        </w:rPr>
        <w:t xml:space="preserve">  </w:t>
      </w:r>
      <w:r>
        <w:rPr>
          <w:rFonts w:cs="Times New Roman" w:hint="eastAsia"/>
          <w:b/>
          <w:bCs/>
          <w:kern w:val="2"/>
          <w:szCs w:val="21"/>
        </w:rPr>
        <w:t>时间要求及阶段成果</w:t>
      </w:r>
    </w:p>
    <w:p w:rsidR="003301AF" w:rsidRDefault="005C7C75">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1</w:t>
      </w:r>
      <w:r>
        <w:rPr>
          <w:rFonts w:cs="Times New Roman" w:hint="eastAsia"/>
          <w:kern w:val="2"/>
          <w:szCs w:val="21"/>
        </w:rPr>
        <w:t>、合同签订</w:t>
      </w:r>
      <w:r>
        <w:rPr>
          <w:rFonts w:cs="Times New Roman" w:hint="eastAsia"/>
          <w:kern w:val="2"/>
          <w:szCs w:val="21"/>
          <w:u w:val="single"/>
        </w:rPr>
        <w:t xml:space="preserve">   </w:t>
      </w:r>
      <w:r>
        <w:rPr>
          <w:rFonts w:cs="Times New Roman" w:hint="eastAsia"/>
          <w:kern w:val="2"/>
          <w:szCs w:val="21"/>
        </w:rPr>
        <w:t>天内完成项目实施的准备工作，包括工作大纲和试验细则的编制；</w:t>
      </w:r>
    </w:p>
    <w:p w:rsidR="003301AF" w:rsidRDefault="005C7C75">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2</w:t>
      </w:r>
      <w:r>
        <w:rPr>
          <w:rFonts w:cs="Times New Roman" w:hint="eastAsia"/>
          <w:kern w:val="2"/>
          <w:szCs w:val="21"/>
        </w:rPr>
        <w:t>、</w:t>
      </w:r>
      <w:r>
        <w:rPr>
          <w:rFonts w:cs="Times New Roman" w:hint="eastAsia"/>
          <w:kern w:val="2"/>
          <w:szCs w:val="21"/>
        </w:rPr>
        <w:t xml:space="preserve"> </w:t>
      </w:r>
    </w:p>
    <w:p w:rsidR="003301AF" w:rsidRDefault="005C7C75">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3</w:t>
      </w:r>
      <w:r>
        <w:rPr>
          <w:rFonts w:cs="Times New Roman" w:hint="eastAsia"/>
          <w:kern w:val="2"/>
          <w:szCs w:val="21"/>
        </w:rPr>
        <w:t>、</w:t>
      </w:r>
    </w:p>
    <w:p w:rsidR="003301AF" w:rsidRDefault="005C7C75">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4</w:t>
      </w:r>
      <w:r>
        <w:rPr>
          <w:rFonts w:cs="Times New Roman" w:hint="eastAsia"/>
          <w:kern w:val="2"/>
          <w:szCs w:val="21"/>
        </w:rPr>
        <w:t>、</w:t>
      </w:r>
    </w:p>
    <w:p w:rsidR="003301AF" w:rsidRDefault="005C7C75">
      <w:pPr>
        <w:widowControl w:val="0"/>
        <w:shd w:val="clear" w:color="auto" w:fill="auto"/>
        <w:tabs>
          <w:tab w:val="clear" w:pos="426"/>
        </w:tabs>
        <w:adjustRightInd/>
        <w:snapToGrid/>
        <w:spacing w:line="240" w:lineRule="auto"/>
        <w:ind w:firstLineChars="200" w:firstLine="422"/>
        <w:rPr>
          <w:rFonts w:cs="Times New Roman"/>
          <w:b/>
          <w:bCs/>
          <w:kern w:val="2"/>
          <w:szCs w:val="21"/>
        </w:rPr>
      </w:pPr>
      <w:r>
        <w:rPr>
          <w:rFonts w:cs="Times New Roman" w:hint="eastAsia"/>
          <w:b/>
          <w:bCs/>
          <w:kern w:val="2"/>
          <w:szCs w:val="21"/>
        </w:rPr>
        <w:t>第四条</w:t>
      </w:r>
      <w:r>
        <w:rPr>
          <w:rFonts w:cs="Times New Roman" w:hint="eastAsia"/>
          <w:b/>
          <w:bCs/>
          <w:kern w:val="2"/>
          <w:szCs w:val="21"/>
        </w:rPr>
        <w:t xml:space="preserve">  </w:t>
      </w:r>
      <w:r>
        <w:rPr>
          <w:rFonts w:cs="Times New Roman" w:hint="eastAsia"/>
          <w:b/>
          <w:bCs/>
          <w:kern w:val="2"/>
          <w:szCs w:val="21"/>
        </w:rPr>
        <w:t>咨询服务资料归属</w:t>
      </w:r>
    </w:p>
    <w:p w:rsidR="003301AF" w:rsidRDefault="005C7C75">
      <w:pPr>
        <w:widowControl w:val="0"/>
        <w:shd w:val="clear" w:color="auto" w:fill="auto"/>
        <w:tabs>
          <w:tab w:val="clear" w:pos="426"/>
        </w:tabs>
        <w:adjustRightInd/>
        <w:snapToGrid/>
        <w:spacing w:line="240" w:lineRule="auto"/>
        <w:ind w:firstLineChars="200" w:firstLine="420"/>
        <w:rPr>
          <w:rFonts w:ascii="Times New Roman" w:hAnsi="Times New Roman" w:cs="Times New Roman"/>
          <w:kern w:val="2"/>
        </w:rPr>
      </w:pPr>
      <w:r>
        <w:rPr>
          <w:rFonts w:ascii="Times New Roman" w:hAnsi="Times New Roman" w:cs="Times New Roman"/>
          <w:kern w:val="2"/>
        </w:rPr>
        <w:t>1</w:t>
      </w:r>
      <w:r>
        <w:rPr>
          <w:rFonts w:ascii="Times New Roman" w:hAnsi="Times New Roman" w:cs="Times New Roman" w:hint="eastAsia"/>
          <w:kern w:val="2"/>
        </w:rPr>
        <w:t>、</w:t>
      </w:r>
      <w:r>
        <w:rPr>
          <w:rFonts w:ascii="Times New Roman" w:hAnsi="Times New Roman" w:cs="Times New Roman"/>
          <w:kern w:val="2"/>
        </w:rPr>
        <w:t>所有提交给</w:t>
      </w:r>
      <w:r>
        <w:rPr>
          <w:rFonts w:ascii="Times New Roman" w:hAnsi="Times New Roman" w:cs="Times New Roman" w:hint="eastAsia"/>
          <w:kern w:val="2"/>
        </w:rPr>
        <w:t>甲</w:t>
      </w:r>
      <w:r>
        <w:rPr>
          <w:rFonts w:ascii="Times New Roman" w:hAnsi="Times New Roman" w:cs="Times New Roman"/>
          <w:kern w:val="2"/>
        </w:rPr>
        <w:t>方的咨询服务</w:t>
      </w:r>
      <w:r>
        <w:rPr>
          <w:rFonts w:ascii="Times New Roman" w:hAnsi="Times New Roman" w:cs="Times New Roman" w:hint="eastAsia"/>
          <w:kern w:val="2"/>
        </w:rPr>
        <w:t>文件</w:t>
      </w:r>
      <w:r>
        <w:rPr>
          <w:rFonts w:ascii="Times New Roman" w:hAnsi="Times New Roman" w:cs="Times New Roman"/>
          <w:kern w:val="2"/>
        </w:rPr>
        <w:t>及相关的资料的最后文本，包括为履行技术咨询服务范围所编制的图纸、计划和证明资料等，都属于</w:t>
      </w:r>
      <w:r>
        <w:rPr>
          <w:rFonts w:ascii="Times New Roman" w:hAnsi="Times New Roman" w:cs="Times New Roman" w:hint="eastAsia"/>
          <w:kern w:val="2"/>
        </w:rPr>
        <w:t>甲</w:t>
      </w:r>
      <w:r>
        <w:rPr>
          <w:rFonts w:ascii="Times New Roman" w:hAnsi="Times New Roman" w:cs="Times New Roman"/>
          <w:kern w:val="2"/>
        </w:rPr>
        <w:t>方的财产，</w:t>
      </w:r>
      <w:r>
        <w:rPr>
          <w:rFonts w:cs="Times New Roman" w:hint="eastAsia"/>
          <w:kern w:val="2"/>
          <w:szCs w:val="21"/>
        </w:rPr>
        <w:t>乙</w:t>
      </w:r>
      <w:r>
        <w:rPr>
          <w:rFonts w:ascii="Times New Roman" w:hAnsi="Times New Roman" w:cs="Times New Roman"/>
          <w:kern w:val="2"/>
        </w:rPr>
        <w:t>方在提交给</w:t>
      </w:r>
      <w:r>
        <w:rPr>
          <w:rFonts w:ascii="Times New Roman" w:hAnsi="Times New Roman" w:cs="Times New Roman" w:hint="eastAsia"/>
          <w:kern w:val="2"/>
        </w:rPr>
        <w:t>甲</w:t>
      </w:r>
      <w:r>
        <w:rPr>
          <w:rFonts w:ascii="Times New Roman" w:hAnsi="Times New Roman" w:cs="Times New Roman"/>
          <w:kern w:val="2"/>
        </w:rPr>
        <w:t>方之前应将上述资料进行整理归类和编制索引</w:t>
      </w:r>
      <w:r>
        <w:rPr>
          <w:rFonts w:ascii="Times New Roman" w:hAnsi="Times New Roman" w:cs="Times New Roman" w:hint="eastAsia"/>
          <w:kern w:val="2"/>
        </w:rPr>
        <w:t>。</w:t>
      </w:r>
    </w:p>
    <w:p w:rsidR="003301AF" w:rsidRDefault="005C7C75">
      <w:pPr>
        <w:widowControl w:val="0"/>
        <w:shd w:val="clear" w:color="auto" w:fill="auto"/>
        <w:tabs>
          <w:tab w:val="clear" w:pos="426"/>
        </w:tabs>
        <w:adjustRightInd/>
        <w:snapToGrid/>
        <w:spacing w:line="240" w:lineRule="auto"/>
        <w:ind w:firstLineChars="200" w:firstLine="420"/>
        <w:rPr>
          <w:rFonts w:ascii="Times New Roman" w:hAnsi="Times New Roman" w:cs="Times New Roman"/>
          <w:kern w:val="2"/>
        </w:rPr>
      </w:pPr>
      <w:r>
        <w:rPr>
          <w:rFonts w:ascii="Times New Roman" w:hAnsi="Times New Roman" w:cs="Times New Roman"/>
          <w:kern w:val="2"/>
        </w:rPr>
        <w:t>2</w:t>
      </w:r>
      <w:r>
        <w:rPr>
          <w:rFonts w:ascii="Times New Roman" w:hAnsi="Times New Roman" w:cs="Times New Roman" w:hint="eastAsia"/>
          <w:kern w:val="2"/>
        </w:rPr>
        <w:t>、</w:t>
      </w:r>
      <w:r>
        <w:rPr>
          <w:rFonts w:cs="Times New Roman" w:hint="eastAsia"/>
          <w:kern w:val="2"/>
          <w:szCs w:val="21"/>
        </w:rPr>
        <w:t>乙</w:t>
      </w:r>
      <w:r>
        <w:rPr>
          <w:rFonts w:ascii="Times New Roman" w:hAnsi="Times New Roman" w:cs="Times New Roman"/>
          <w:kern w:val="2"/>
        </w:rPr>
        <w:t>方未经</w:t>
      </w:r>
      <w:r>
        <w:rPr>
          <w:rFonts w:ascii="Times New Roman" w:hAnsi="Times New Roman" w:cs="Times New Roman" w:hint="eastAsia"/>
          <w:kern w:val="2"/>
        </w:rPr>
        <w:t>甲</w:t>
      </w:r>
      <w:r>
        <w:rPr>
          <w:rFonts w:ascii="Times New Roman" w:hAnsi="Times New Roman" w:cs="Times New Roman"/>
          <w:kern w:val="2"/>
        </w:rPr>
        <w:t>方的书面同意，不得将上述资料用于与本咨询服务项目之外的任何项目</w:t>
      </w:r>
      <w:r>
        <w:rPr>
          <w:rFonts w:ascii="Times New Roman" w:hAnsi="Times New Roman" w:cs="Times New Roman" w:hint="eastAsia"/>
          <w:kern w:val="2"/>
        </w:rPr>
        <w:t>。</w:t>
      </w:r>
    </w:p>
    <w:p w:rsidR="003301AF" w:rsidRDefault="005C7C75">
      <w:pPr>
        <w:widowControl w:val="0"/>
        <w:shd w:val="clear" w:color="auto" w:fill="auto"/>
        <w:tabs>
          <w:tab w:val="clear" w:pos="426"/>
        </w:tabs>
        <w:adjustRightInd/>
        <w:snapToGrid/>
        <w:spacing w:line="240" w:lineRule="auto"/>
        <w:ind w:firstLineChars="200" w:firstLine="420"/>
        <w:rPr>
          <w:rFonts w:ascii="Times New Roman" w:hAnsi="Times New Roman" w:cs="Times New Roman"/>
          <w:kern w:val="2"/>
        </w:rPr>
      </w:pPr>
      <w:r>
        <w:rPr>
          <w:rFonts w:ascii="Times New Roman" w:hAnsi="Times New Roman" w:cs="Times New Roman" w:hint="eastAsia"/>
          <w:kern w:val="2"/>
        </w:rPr>
        <w:t>3</w:t>
      </w:r>
      <w:r>
        <w:rPr>
          <w:rFonts w:ascii="Times New Roman" w:hAnsi="Times New Roman" w:cs="Times New Roman" w:hint="eastAsia"/>
          <w:kern w:val="2"/>
        </w:rPr>
        <w:t>、</w:t>
      </w:r>
      <w:r>
        <w:rPr>
          <w:rFonts w:ascii="Times New Roman" w:hAnsi="Times New Roman" w:cs="Times New Roman"/>
          <w:kern w:val="2"/>
        </w:rPr>
        <w:t>合同履行</w:t>
      </w:r>
      <w:r>
        <w:rPr>
          <w:rFonts w:ascii="Times New Roman" w:hAnsi="Times New Roman" w:cs="Times New Roman" w:hint="eastAsia"/>
          <w:kern w:val="2"/>
        </w:rPr>
        <w:t>完毕，</w:t>
      </w:r>
      <w:r>
        <w:rPr>
          <w:rFonts w:ascii="Times New Roman" w:hAnsi="Times New Roman" w:cs="Times New Roman"/>
          <w:kern w:val="2"/>
        </w:rPr>
        <w:t>未经</w:t>
      </w:r>
      <w:r>
        <w:rPr>
          <w:rFonts w:ascii="Times New Roman" w:hAnsi="Times New Roman" w:cs="Times New Roman" w:hint="eastAsia"/>
          <w:kern w:val="2"/>
        </w:rPr>
        <w:t>甲</w:t>
      </w:r>
      <w:r>
        <w:rPr>
          <w:rFonts w:ascii="Times New Roman" w:hAnsi="Times New Roman" w:cs="Times New Roman"/>
          <w:kern w:val="2"/>
        </w:rPr>
        <w:t>方的书面同意</w:t>
      </w:r>
      <w:r>
        <w:rPr>
          <w:rFonts w:ascii="Times New Roman" w:hAnsi="Times New Roman" w:cs="Times New Roman" w:hint="eastAsia"/>
          <w:kern w:val="2"/>
        </w:rPr>
        <w:t>，</w:t>
      </w:r>
      <w:r>
        <w:rPr>
          <w:rFonts w:cs="Times New Roman" w:hint="eastAsia"/>
          <w:kern w:val="2"/>
          <w:szCs w:val="21"/>
        </w:rPr>
        <w:t>乙</w:t>
      </w:r>
      <w:r>
        <w:rPr>
          <w:rFonts w:ascii="Times New Roman" w:hAnsi="Times New Roman" w:cs="Times New Roman"/>
          <w:kern w:val="2"/>
        </w:rPr>
        <w:t>方</w:t>
      </w:r>
      <w:r>
        <w:rPr>
          <w:rFonts w:ascii="Times New Roman" w:hAnsi="Times New Roman" w:cs="Times New Roman" w:hint="eastAsia"/>
          <w:kern w:val="2"/>
        </w:rPr>
        <w:t>不得保存在</w:t>
      </w:r>
      <w:r>
        <w:rPr>
          <w:rFonts w:ascii="Times New Roman" w:hAnsi="Times New Roman" w:cs="Times New Roman"/>
          <w:kern w:val="2"/>
        </w:rPr>
        <w:t>履行合同过程中所获得或接触到的任何</w:t>
      </w:r>
      <w:r>
        <w:rPr>
          <w:rFonts w:cs="Times New Roman" w:hint="eastAsia"/>
          <w:kern w:val="2"/>
          <w:szCs w:val="21"/>
        </w:rPr>
        <w:t>内部数据资料。</w:t>
      </w:r>
    </w:p>
    <w:p w:rsidR="003301AF" w:rsidRDefault="005C7C75">
      <w:pPr>
        <w:widowControl w:val="0"/>
        <w:shd w:val="clear" w:color="auto" w:fill="auto"/>
        <w:tabs>
          <w:tab w:val="clear" w:pos="426"/>
        </w:tabs>
        <w:adjustRightInd/>
        <w:snapToGrid/>
        <w:spacing w:line="240" w:lineRule="auto"/>
        <w:ind w:firstLineChars="200" w:firstLine="422"/>
        <w:rPr>
          <w:rFonts w:cs="Times New Roman"/>
          <w:b/>
          <w:bCs/>
          <w:kern w:val="2"/>
          <w:szCs w:val="21"/>
        </w:rPr>
      </w:pPr>
      <w:r>
        <w:rPr>
          <w:rFonts w:cs="Times New Roman" w:hint="eastAsia"/>
          <w:b/>
          <w:bCs/>
          <w:kern w:val="2"/>
          <w:szCs w:val="21"/>
        </w:rPr>
        <w:t>第五条</w:t>
      </w:r>
      <w:r>
        <w:rPr>
          <w:rFonts w:cs="Times New Roman" w:hint="eastAsia"/>
          <w:b/>
          <w:bCs/>
          <w:kern w:val="2"/>
          <w:szCs w:val="21"/>
        </w:rPr>
        <w:t xml:space="preserve">  </w:t>
      </w:r>
      <w:r>
        <w:rPr>
          <w:rFonts w:cs="Times New Roman" w:hint="eastAsia"/>
          <w:b/>
          <w:bCs/>
          <w:kern w:val="2"/>
          <w:szCs w:val="21"/>
        </w:rPr>
        <w:t>甲方的义务</w:t>
      </w:r>
    </w:p>
    <w:p w:rsidR="003301AF" w:rsidRDefault="005C7C75">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1</w:t>
      </w:r>
      <w:r>
        <w:rPr>
          <w:rFonts w:cs="Times New Roman" w:hint="eastAsia"/>
          <w:kern w:val="2"/>
          <w:szCs w:val="21"/>
        </w:rPr>
        <w:t>、甲方的职责分工与义务</w:t>
      </w:r>
    </w:p>
    <w:p w:rsidR="003301AF" w:rsidRDefault="005C7C75">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w:t>
      </w:r>
      <w:r>
        <w:rPr>
          <w:rFonts w:cs="Times New Roman" w:hint="eastAsia"/>
          <w:kern w:val="2"/>
          <w:szCs w:val="21"/>
        </w:rPr>
        <w:t>1</w:t>
      </w:r>
      <w:r>
        <w:rPr>
          <w:rFonts w:cs="Times New Roman" w:hint="eastAsia"/>
          <w:kern w:val="2"/>
          <w:szCs w:val="21"/>
        </w:rPr>
        <w:t>）甲方负责在乙方的指导下，制定工作职责、工作流程、标准操作规程等规章制度，组织医院相关人员参加内部培训，保证新建体系得到执行。甲方应确保临床研究管理体系达到管理办法的标准，获得相应的临床研究机构资质（审批制下）和临床研究项目通过国家药监局核查（备案制下）。</w:t>
      </w:r>
    </w:p>
    <w:p w:rsidR="003301AF" w:rsidRDefault="005C7C75">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w:t>
      </w:r>
      <w:r>
        <w:rPr>
          <w:rFonts w:cs="Times New Roman" w:hint="eastAsia"/>
          <w:kern w:val="2"/>
          <w:szCs w:val="21"/>
        </w:rPr>
        <w:t>2</w:t>
      </w:r>
      <w:r>
        <w:rPr>
          <w:rFonts w:cs="Times New Roman" w:hint="eastAsia"/>
          <w:kern w:val="2"/>
          <w:szCs w:val="21"/>
        </w:rPr>
        <w:t>）甲方负责协调医院相关科室和部门支持配合，确保临床研究中心工作顺畅运行，包括但不限于行政、</w:t>
      </w:r>
      <w:r>
        <w:rPr>
          <w:rFonts w:cs="Times New Roman" w:hint="eastAsia"/>
          <w:kern w:val="2"/>
          <w:szCs w:val="21"/>
        </w:rPr>
        <w:t>IT</w:t>
      </w:r>
      <w:r>
        <w:rPr>
          <w:rFonts w:cs="Times New Roman" w:hint="eastAsia"/>
          <w:kern w:val="2"/>
          <w:szCs w:val="21"/>
        </w:rPr>
        <w:t>支持，鼓励医生参加临床研究、在医院层面保障研究经费的合理使用，利用医院渠道宣传临床研究，促进更多的医疗资源参与临床研究等。</w:t>
      </w:r>
    </w:p>
    <w:p w:rsidR="003301AF" w:rsidRDefault="005C7C75">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w:t>
      </w:r>
      <w:r>
        <w:rPr>
          <w:rFonts w:cs="Times New Roman" w:hint="eastAsia"/>
          <w:kern w:val="2"/>
          <w:szCs w:val="21"/>
        </w:rPr>
        <w:t>3</w:t>
      </w:r>
      <w:r>
        <w:rPr>
          <w:rFonts w:cs="Times New Roman" w:hint="eastAsia"/>
          <w:kern w:val="2"/>
          <w:szCs w:val="21"/>
        </w:rPr>
        <w:t>）甲方承诺，甲方（包括但</w:t>
      </w:r>
      <w:r>
        <w:rPr>
          <w:rFonts w:cs="Times New Roman" w:hint="eastAsia"/>
          <w:kern w:val="2"/>
          <w:szCs w:val="21"/>
        </w:rPr>
        <w:t>不限于甲方、甲方的分院、下属医院以及区域合作医院等）不再与任何第三方共建临床研究中心，排他性的与乙方共建本协议下的新建体系。</w:t>
      </w:r>
    </w:p>
    <w:p w:rsidR="003301AF" w:rsidRDefault="005C7C75">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w:t>
      </w:r>
      <w:r>
        <w:rPr>
          <w:rFonts w:cs="Times New Roman" w:hint="eastAsia"/>
          <w:kern w:val="2"/>
          <w:szCs w:val="21"/>
        </w:rPr>
        <w:t>4</w:t>
      </w:r>
      <w:r>
        <w:rPr>
          <w:rFonts w:cs="Times New Roman" w:hint="eastAsia"/>
          <w:kern w:val="2"/>
          <w:szCs w:val="21"/>
        </w:rPr>
        <w:t>）甲方承诺，基于乙方为研究中心建设所付出的成本，甲方应确保乙方的优先</w:t>
      </w:r>
      <w:r>
        <w:rPr>
          <w:rFonts w:cs="Times New Roman" w:hint="eastAsia"/>
          <w:kern w:val="2"/>
          <w:szCs w:val="21"/>
        </w:rPr>
        <w:t>SMO</w:t>
      </w:r>
      <w:r>
        <w:rPr>
          <w:rFonts w:cs="Times New Roman" w:hint="eastAsia"/>
          <w:kern w:val="2"/>
          <w:szCs w:val="21"/>
        </w:rPr>
        <w:t>合作权，在中心开展的所有由乙方引进的项目，</w:t>
      </w:r>
      <w:r>
        <w:rPr>
          <w:rFonts w:cs="Times New Roman" w:hint="eastAsia"/>
          <w:kern w:val="2"/>
          <w:szCs w:val="21"/>
        </w:rPr>
        <w:t>SMO</w:t>
      </w:r>
      <w:r>
        <w:rPr>
          <w:rFonts w:cs="Times New Roman" w:hint="eastAsia"/>
          <w:kern w:val="2"/>
          <w:szCs w:val="21"/>
        </w:rPr>
        <w:t>服务需求的项目均由乙方提供</w:t>
      </w:r>
      <w:r>
        <w:rPr>
          <w:rFonts w:cs="Times New Roman" w:hint="eastAsia"/>
          <w:kern w:val="2"/>
          <w:szCs w:val="21"/>
        </w:rPr>
        <w:t>SMO</w:t>
      </w:r>
      <w:r>
        <w:rPr>
          <w:rFonts w:cs="Times New Roman" w:hint="eastAsia"/>
          <w:kern w:val="2"/>
          <w:szCs w:val="21"/>
        </w:rPr>
        <w:t>服务（包括但不限于提供</w:t>
      </w:r>
      <w:r>
        <w:rPr>
          <w:rFonts w:cs="Times New Roman" w:hint="eastAsia"/>
          <w:kern w:val="2"/>
          <w:szCs w:val="21"/>
        </w:rPr>
        <w:t>CRC</w:t>
      </w:r>
      <w:r>
        <w:rPr>
          <w:rFonts w:cs="Times New Roman" w:hint="eastAsia"/>
          <w:kern w:val="2"/>
          <w:szCs w:val="21"/>
        </w:rPr>
        <w:t>、招募和呼叫中心服务），其他方式引入项目，甲方优先使用乙方作为</w:t>
      </w:r>
      <w:r>
        <w:rPr>
          <w:rFonts w:cs="Times New Roman" w:hint="eastAsia"/>
          <w:kern w:val="2"/>
          <w:szCs w:val="21"/>
        </w:rPr>
        <w:t>SMO</w:t>
      </w:r>
      <w:r>
        <w:rPr>
          <w:rFonts w:cs="Times New Roman" w:hint="eastAsia"/>
          <w:kern w:val="2"/>
          <w:szCs w:val="21"/>
        </w:rPr>
        <w:t>服务方，但不</w:t>
      </w:r>
      <w:r>
        <w:rPr>
          <w:rFonts w:cs="Times New Roman" w:hint="eastAsia"/>
          <w:kern w:val="2"/>
          <w:szCs w:val="21"/>
        </w:rPr>
        <w:lastRenderedPageBreak/>
        <w:t>排除与其他第三方</w:t>
      </w:r>
      <w:r>
        <w:rPr>
          <w:rFonts w:cs="Times New Roman" w:hint="eastAsia"/>
          <w:kern w:val="2"/>
          <w:szCs w:val="21"/>
        </w:rPr>
        <w:t>SMO</w:t>
      </w:r>
      <w:r>
        <w:rPr>
          <w:rFonts w:cs="Times New Roman" w:hint="eastAsia"/>
          <w:kern w:val="2"/>
          <w:szCs w:val="21"/>
        </w:rPr>
        <w:t>合作。</w:t>
      </w:r>
    </w:p>
    <w:p w:rsidR="003301AF" w:rsidRDefault="005C7C75">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w:t>
      </w:r>
      <w:r>
        <w:rPr>
          <w:rFonts w:cs="Times New Roman" w:hint="eastAsia"/>
          <w:kern w:val="2"/>
          <w:szCs w:val="21"/>
        </w:rPr>
        <w:t>5</w:t>
      </w:r>
      <w:r>
        <w:rPr>
          <w:rFonts w:cs="Times New Roman" w:hint="eastAsia"/>
          <w:kern w:val="2"/>
          <w:szCs w:val="21"/>
        </w:rPr>
        <w:t>）在甲方实施的临床项目中，为保证项目质量，推荐申办方优先使用乙方的项目稽查。相关合作事</w:t>
      </w:r>
      <w:r>
        <w:rPr>
          <w:rFonts w:cs="Times New Roman" w:hint="eastAsia"/>
          <w:kern w:val="2"/>
          <w:szCs w:val="21"/>
        </w:rPr>
        <w:t>宜，将根据具体的项目和方案，申办方单独与乙方签署稽查协议。</w:t>
      </w:r>
    </w:p>
    <w:p w:rsidR="003301AF" w:rsidRDefault="005C7C75">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w:t>
      </w:r>
      <w:r>
        <w:rPr>
          <w:rFonts w:cs="Times New Roman" w:hint="eastAsia"/>
          <w:kern w:val="2"/>
          <w:szCs w:val="21"/>
        </w:rPr>
        <w:t>6</w:t>
      </w:r>
      <w:r>
        <w:rPr>
          <w:rFonts w:cs="Times New Roman" w:hint="eastAsia"/>
          <w:kern w:val="2"/>
          <w:szCs w:val="21"/>
        </w:rPr>
        <w:t>）甲方应负责敦促客户及时签署项目合同并按约定向乙方支付</w:t>
      </w:r>
      <w:r>
        <w:rPr>
          <w:rFonts w:cs="Times New Roman" w:hint="eastAsia"/>
          <w:kern w:val="2"/>
          <w:szCs w:val="21"/>
        </w:rPr>
        <w:t>SMO</w:t>
      </w:r>
      <w:r>
        <w:rPr>
          <w:rFonts w:cs="Times New Roman" w:hint="eastAsia"/>
          <w:kern w:val="2"/>
          <w:szCs w:val="21"/>
        </w:rPr>
        <w:t>服务费。</w:t>
      </w:r>
    </w:p>
    <w:p w:rsidR="003301AF" w:rsidRDefault="005C7C75">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w:t>
      </w:r>
      <w:r>
        <w:rPr>
          <w:rFonts w:cs="Times New Roman" w:hint="eastAsia"/>
          <w:kern w:val="2"/>
          <w:szCs w:val="21"/>
        </w:rPr>
        <w:t>7</w:t>
      </w:r>
      <w:r>
        <w:rPr>
          <w:rFonts w:cs="Times New Roman" w:hint="eastAsia"/>
          <w:kern w:val="2"/>
          <w:szCs w:val="21"/>
        </w:rPr>
        <w:t>）甲方设立专门的机构项目对接人员，负责沟通协调乙方推荐项目到相关科室的前期调研安排工作。</w:t>
      </w:r>
    </w:p>
    <w:p w:rsidR="003301AF" w:rsidRDefault="005C7C75">
      <w:pPr>
        <w:widowControl w:val="0"/>
        <w:shd w:val="clear" w:color="auto" w:fill="auto"/>
        <w:tabs>
          <w:tab w:val="clear" w:pos="426"/>
        </w:tabs>
        <w:adjustRightInd/>
        <w:snapToGrid/>
        <w:spacing w:line="240" w:lineRule="auto"/>
        <w:ind w:firstLineChars="200" w:firstLine="422"/>
        <w:rPr>
          <w:rFonts w:cs="Times New Roman"/>
          <w:b/>
          <w:bCs/>
          <w:kern w:val="2"/>
          <w:szCs w:val="21"/>
        </w:rPr>
      </w:pPr>
      <w:r>
        <w:rPr>
          <w:rFonts w:cs="Times New Roman" w:hint="eastAsia"/>
          <w:b/>
          <w:bCs/>
          <w:kern w:val="2"/>
          <w:szCs w:val="21"/>
        </w:rPr>
        <w:t>第七条　乙方的义务</w:t>
      </w:r>
    </w:p>
    <w:p w:rsidR="003301AF" w:rsidRDefault="005C7C75">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1</w:t>
      </w:r>
      <w:r>
        <w:rPr>
          <w:rFonts w:cs="Times New Roman" w:hint="eastAsia"/>
          <w:kern w:val="2"/>
          <w:szCs w:val="21"/>
        </w:rPr>
        <w:t>、乙方指导和协助甲方对药物临床试验机构、伦理委员会和中心的工作职责、工作流程、标准操作等规章制度的建设，并协助研究中心建立新建体系。</w:t>
      </w:r>
    </w:p>
    <w:p w:rsidR="003301AF" w:rsidRDefault="005C7C75">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2</w:t>
      </w:r>
      <w:r>
        <w:rPr>
          <w:rFonts w:cs="Times New Roman" w:hint="eastAsia"/>
          <w:kern w:val="2"/>
          <w:szCs w:val="21"/>
        </w:rPr>
        <w:t>、乙方负责引进国际一流的临床试验管理理念，对临床研究中心的工作人员进行新建体系以及</w:t>
      </w:r>
      <w:r>
        <w:rPr>
          <w:rFonts w:cs="Times New Roman" w:hint="eastAsia"/>
          <w:kern w:val="2"/>
          <w:szCs w:val="21"/>
        </w:rPr>
        <w:t>SOP</w:t>
      </w:r>
      <w:r>
        <w:rPr>
          <w:rFonts w:cs="Times New Roman" w:hint="eastAsia"/>
          <w:kern w:val="2"/>
          <w:szCs w:val="21"/>
        </w:rPr>
        <w:t>、</w:t>
      </w:r>
      <w:r>
        <w:rPr>
          <w:rFonts w:cs="Times New Roman" w:hint="eastAsia"/>
          <w:kern w:val="2"/>
          <w:szCs w:val="21"/>
        </w:rPr>
        <w:t>GCP</w:t>
      </w:r>
      <w:r>
        <w:rPr>
          <w:rFonts w:cs="Times New Roman" w:hint="eastAsia"/>
          <w:kern w:val="2"/>
          <w:szCs w:val="21"/>
        </w:rPr>
        <w:t>等相关法律法规的培训，帮助</w:t>
      </w:r>
      <w:r>
        <w:rPr>
          <w:rFonts w:cs="Times New Roman" w:hint="eastAsia"/>
          <w:kern w:val="2"/>
          <w:szCs w:val="21"/>
        </w:rPr>
        <w:t>SO</w:t>
      </w:r>
      <w:r>
        <w:rPr>
          <w:rFonts w:cs="Times New Roman" w:hint="eastAsia"/>
          <w:kern w:val="2"/>
          <w:szCs w:val="21"/>
        </w:rPr>
        <w:t>P</w:t>
      </w:r>
      <w:r>
        <w:rPr>
          <w:rFonts w:cs="Times New Roman" w:hint="eastAsia"/>
          <w:kern w:val="2"/>
          <w:szCs w:val="21"/>
        </w:rPr>
        <w:t>的更新和培训，乙方对中心的临床试验特色化基地建设给予技术支持。</w:t>
      </w:r>
    </w:p>
    <w:p w:rsidR="003301AF" w:rsidRDefault="005C7C75">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3</w:t>
      </w:r>
      <w:r>
        <w:rPr>
          <w:rFonts w:cs="Times New Roman" w:hint="eastAsia"/>
          <w:kern w:val="2"/>
          <w:szCs w:val="21"/>
        </w:rPr>
        <w:t>、乙方负责根据中心的特色引进临床研究项目，在甲方的认可下，乙方负责统一报价模板和合作合同模板，代表甲方对外报价，并合理分配研究经费。</w:t>
      </w:r>
    </w:p>
    <w:p w:rsidR="003301AF" w:rsidRDefault="005C7C75">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4</w:t>
      </w:r>
      <w:r>
        <w:rPr>
          <w:rFonts w:cs="Times New Roman" w:hint="eastAsia"/>
          <w:kern w:val="2"/>
          <w:szCs w:val="21"/>
        </w:rPr>
        <w:t>、乙方负责提供临床研究相关的非医疗人员（包括</w:t>
      </w:r>
      <w:r>
        <w:rPr>
          <w:rFonts w:cs="Times New Roman" w:hint="eastAsia"/>
          <w:kern w:val="2"/>
          <w:szCs w:val="21"/>
        </w:rPr>
        <w:t>CRC</w:t>
      </w:r>
      <w:r>
        <w:rPr>
          <w:rFonts w:cs="Times New Roman" w:hint="eastAsia"/>
          <w:kern w:val="2"/>
          <w:szCs w:val="21"/>
        </w:rPr>
        <w:t>，质控人员、招募专员等）为项目提供</w:t>
      </w:r>
      <w:r>
        <w:rPr>
          <w:rFonts w:cs="Times New Roman" w:hint="eastAsia"/>
          <w:kern w:val="2"/>
          <w:szCs w:val="21"/>
        </w:rPr>
        <w:t>SMO</w:t>
      </w:r>
      <w:r>
        <w:rPr>
          <w:rFonts w:cs="Times New Roman" w:hint="eastAsia"/>
          <w:kern w:val="2"/>
          <w:szCs w:val="21"/>
        </w:rPr>
        <w:t>服务，协助研究完成非医学判断类工作，并对工作质量负责。</w:t>
      </w:r>
    </w:p>
    <w:p w:rsidR="003301AF" w:rsidRDefault="005C7C75">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5</w:t>
      </w:r>
      <w:r>
        <w:rPr>
          <w:rFonts w:cs="Times New Roman" w:hint="eastAsia"/>
          <w:kern w:val="2"/>
          <w:szCs w:val="21"/>
        </w:rPr>
        <w:t>、乙方指导甲方完成临床研究中心三个专业组的资格认定申报或备案工作，确保获得临床研究机构资质。（具体情况视国家局政策而定）</w:t>
      </w:r>
      <w:r>
        <w:rPr>
          <w:rFonts w:cs="Times New Roman" w:hint="eastAsia"/>
          <w:kern w:val="2"/>
          <w:szCs w:val="21"/>
        </w:rPr>
        <w:t xml:space="preserve">  </w:t>
      </w:r>
      <w:r>
        <w:rPr>
          <w:rFonts w:cs="Times New Roman" w:hint="eastAsia"/>
          <w:kern w:val="2"/>
          <w:szCs w:val="21"/>
        </w:rPr>
        <w:t>。</w:t>
      </w:r>
    </w:p>
    <w:p w:rsidR="003301AF" w:rsidRDefault="005C7C75">
      <w:pPr>
        <w:widowControl w:val="0"/>
        <w:shd w:val="clear" w:color="auto" w:fill="auto"/>
        <w:tabs>
          <w:tab w:val="clear" w:pos="426"/>
        </w:tabs>
        <w:adjustRightInd/>
        <w:snapToGrid/>
        <w:spacing w:line="240" w:lineRule="auto"/>
        <w:ind w:firstLineChars="200" w:firstLine="422"/>
        <w:rPr>
          <w:rFonts w:cs="Times New Roman"/>
          <w:b/>
          <w:bCs/>
          <w:kern w:val="2"/>
          <w:szCs w:val="21"/>
        </w:rPr>
      </w:pPr>
      <w:r>
        <w:rPr>
          <w:rFonts w:cs="Times New Roman" w:hint="eastAsia"/>
          <w:b/>
          <w:bCs/>
          <w:kern w:val="2"/>
          <w:szCs w:val="21"/>
        </w:rPr>
        <w:t>第八条</w:t>
      </w:r>
      <w:r>
        <w:rPr>
          <w:rFonts w:cs="Times New Roman" w:hint="eastAsia"/>
          <w:b/>
          <w:bCs/>
          <w:kern w:val="2"/>
          <w:szCs w:val="21"/>
        </w:rPr>
        <w:t xml:space="preserve">  </w:t>
      </w:r>
      <w:r>
        <w:rPr>
          <w:rFonts w:cs="Times New Roman" w:hint="eastAsia"/>
          <w:b/>
          <w:bCs/>
          <w:kern w:val="2"/>
          <w:szCs w:val="21"/>
        </w:rPr>
        <w:t>甲方的权利</w:t>
      </w:r>
    </w:p>
    <w:p w:rsidR="003301AF" w:rsidRDefault="005C7C75">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kern w:val="2"/>
          <w:szCs w:val="21"/>
        </w:rPr>
        <w:t>1</w:t>
      </w:r>
      <w:r>
        <w:rPr>
          <w:rFonts w:cs="Times New Roman" w:hint="eastAsia"/>
          <w:kern w:val="2"/>
          <w:szCs w:val="21"/>
        </w:rPr>
        <w:t>、有权向</w:t>
      </w:r>
      <w:r>
        <w:rPr>
          <w:rFonts w:cs="Times New Roman" w:hint="eastAsia"/>
          <w:kern w:val="2"/>
          <w:szCs w:val="21"/>
        </w:rPr>
        <w:t>乙方询问工作进展情况及相关的内容。</w:t>
      </w:r>
    </w:p>
    <w:p w:rsidR="003301AF" w:rsidRDefault="005C7C75">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kern w:val="2"/>
          <w:szCs w:val="21"/>
        </w:rPr>
        <w:t>2</w:t>
      </w:r>
      <w:r>
        <w:rPr>
          <w:rFonts w:cs="Times New Roman" w:hint="eastAsia"/>
          <w:kern w:val="2"/>
          <w:szCs w:val="21"/>
        </w:rPr>
        <w:t>、有权阐述对具体问题的意见和建议。</w:t>
      </w:r>
    </w:p>
    <w:p w:rsidR="003301AF" w:rsidRDefault="005C7C75">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kern w:val="2"/>
          <w:szCs w:val="21"/>
        </w:rPr>
        <w:t>3</w:t>
      </w:r>
      <w:r>
        <w:rPr>
          <w:rFonts w:cs="Times New Roman" w:hint="eastAsia"/>
          <w:kern w:val="2"/>
          <w:szCs w:val="21"/>
        </w:rPr>
        <w:t>、当甲方认定乙方人员不按合同履行其职责，或与第三人串通给甲方造成经济损失的，甲方有权要求更换人员，直至终止合同并要求乙方承担相应的赔偿责任。</w:t>
      </w:r>
    </w:p>
    <w:p w:rsidR="003301AF" w:rsidRDefault="005C7C75">
      <w:pPr>
        <w:widowControl w:val="0"/>
        <w:shd w:val="clear" w:color="auto" w:fill="auto"/>
        <w:tabs>
          <w:tab w:val="clear" w:pos="426"/>
        </w:tabs>
        <w:adjustRightInd/>
        <w:snapToGrid/>
        <w:spacing w:line="240" w:lineRule="auto"/>
        <w:ind w:firstLineChars="200" w:firstLine="422"/>
        <w:rPr>
          <w:rFonts w:cs="Times New Roman"/>
          <w:b/>
          <w:bCs/>
          <w:kern w:val="2"/>
          <w:szCs w:val="21"/>
        </w:rPr>
      </w:pPr>
      <w:r>
        <w:rPr>
          <w:rFonts w:cs="Times New Roman" w:hint="eastAsia"/>
          <w:b/>
          <w:bCs/>
          <w:kern w:val="2"/>
          <w:szCs w:val="21"/>
        </w:rPr>
        <w:t>第九条</w:t>
      </w:r>
      <w:r>
        <w:rPr>
          <w:rFonts w:cs="Times New Roman" w:hint="eastAsia"/>
          <w:b/>
          <w:bCs/>
          <w:kern w:val="2"/>
          <w:szCs w:val="21"/>
        </w:rPr>
        <w:t xml:space="preserve">  </w:t>
      </w:r>
      <w:r>
        <w:rPr>
          <w:rFonts w:cs="Times New Roman" w:hint="eastAsia"/>
          <w:b/>
          <w:bCs/>
          <w:kern w:val="2"/>
          <w:szCs w:val="21"/>
        </w:rPr>
        <w:t>乙方的权利</w:t>
      </w:r>
    </w:p>
    <w:p w:rsidR="003301AF" w:rsidRDefault="005C7C75">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kern w:val="2"/>
          <w:szCs w:val="21"/>
        </w:rPr>
        <w:t>1</w:t>
      </w:r>
      <w:r>
        <w:rPr>
          <w:rFonts w:cs="Times New Roman" w:hint="eastAsia"/>
          <w:kern w:val="2"/>
          <w:szCs w:val="21"/>
        </w:rPr>
        <w:t>、乙方在本项目服务过程中，如甲方提供的资料不明确时可向甲方提出书面报告。</w:t>
      </w:r>
    </w:p>
    <w:p w:rsidR="003301AF" w:rsidRDefault="005C7C75">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kern w:val="2"/>
          <w:szCs w:val="21"/>
        </w:rPr>
        <w:t>2</w:t>
      </w:r>
      <w:r>
        <w:rPr>
          <w:rFonts w:cs="Times New Roman" w:hint="eastAsia"/>
          <w:kern w:val="2"/>
          <w:szCs w:val="21"/>
        </w:rPr>
        <w:t>、乙方在本项目服务过程中，有权对第三方提出与本咨询服务业务有关的问题进行核对或查问。</w:t>
      </w:r>
    </w:p>
    <w:p w:rsidR="003301AF" w:rsidRDefault="005C7C75">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kern w:val="2"/>
          <w:szCs w:val="21"/>
        </w:rPr>
        <w:t>3</w:t>
      </w:r>
      <w:r>
        <w:rPr>
          <w:rFonts w:cs="Times New Roman" w:hint="eastAsia"/>
          <w:kern w:val="2"/>
          <w:szCs w:val="21"/>
        </w:rPr>
        <w:t>、乙方在本项目服务过程中，有到工程现场勘察的权利。</w:t>
      </w:r>
    </w:p>
    <w:p w:rsidR="003301AF" w:rsidRDefault="005C7C75">
      <w:pPr>
        <w:widowControl w:val="0"/>
        <w:shd w:val="clear" w:color="auto" w:fill="auto"/>
        <w:tabs>
          <w:tab w:val="clear" w:pos="426"/>
        </w:tabs>
        <w:adjustRightInd/>
        <w:snapToGrid/>
        <w:spacing w:line="240" w:lineRule="auto"/>
        <w:ind w:firstLineChars="200" w:firstLine="422"/>
        <w:rPr>
          <w:rFonts w:cs="Times New Roman"/>
          <w:b/>
          <w:bCs/>
          <w:kern w:val="2"/>
          <w:szCs w:val="21"/>
        </w:rPr>
      </w:pPr>
      <w:r>
        <w:rPr>
          <w:rFonts w:cs="Times New Roman" w:hint="eastAsia"/>
          <w:b/>
          <w:bCs/>
          <w:kern w:val="2"/>
          <w:szCs w:val="21"/>
        </w:rPr>
        <w:t>第十条</w:t>
      </w:r>
      <w:r>
        <w:rPr>
          <w:rFonts w:cs="Times New Roman" w:hint="eastAsia"/>
          <w:b/>
          <w:bCs/>
          <w:kern w:val="2"/>
          <w:szCs w:val="21"/>
        </w:rPr>
        <w:t xml:space="preserve">  </w:t>
      </w:r>
      <w:r>
        <w:rPr>
          <w:rFonts w:cs="Times New Roman" w:hint="eastAsia"/>
          <w:b/>
          <w:bCs/>
          <w:kern w:val="2"/>
          <w:szCs w:val="21"/>
        </w:rPr>
        <w:t>甲方的责任</w:t>
      </w:r>
    </w:p>
    <w:p w:rsidR="003301AF" w:rsidRDefault="005C7C75">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1</w:t>
      </w:r>
      <w:r>
        <w:rPr>
          <w:rFonts w:cs="Times New Roman" w:hint="eastAsia"/>
          <w:kern w:val="2"/>
          <w:szCs w:val="21"/>
        </w:rPr>
        <w:t>、应当履行本合同约定的义务，如有违反则应当承担违约责任，赔偿给乙方造成的损失。</w:t>
      </w:r>
    </w:p>
    <w:p w:rsidR="003301AF" w:rsidRDefault="005C7C75">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2</w:t>
      </w:r>
      <w:r>
        <w:rPr>
          <w:rFonts w:cs="Times New Roman" w:hint="eastAsia"/>
          <w:kern w:val="2"/>
          <w:szCs w:val="21"/>
        </w:rPr>
        <w:t>、甲方向乙方提出赔偿要求不能成立时，则应补偿由于该赔偿或其他要求所导致乙方的各种费用的支出。</w:t>
      </w:r>
    </w:p>
    <w:p w:rsidR="003301AF" w:rsidRDefault="005C7C75">
      <w:pPr>
        <w:widowControl w:val="0"/>
        <w:shd w:val="clear" w:color="auto" w:fill="auto"/>
        <w:tabs>
          <w:tab w:val="clear" w:pos="426"/>
        </w:tabs>
        <w:adjustRightInd/>
        <w:snapToGrid/>
        <w:spacing w:line="240" w:lineRule="auto"/>
        <w:ind w:firstLineChars="200" w:firstLine="422"/>
        <w:rPr>
          <w:rFonts w:cs="Times New Roman"/>
          <w:b/>
          <w:bCs/>
          <w:kern w:val="2"/>
          <w:szCs w:val="21"/>
        </w:rPr>
      </w:pPr>
      <w:r>
        <w:rPr>
          <w:rFonts w:cs="Times New Roman" w:hint="eastAsia"/>
          <w:b/>
          <w:bCs/>
          <w:kern w:val="2"/>
          <w:szCs w:val="21"/>
        </w:rPr>
        <w:t>第十一条</w:t>
      </w:r>
      <w:r>
        <w:rPr>
          <w:rFonts w:cs="Times New Roman" w:hint="eastAsia"/>
          <w:b/>
          <w:bCs/>
          <w:kern w:val="2"/>
          <w:szCs w:val="21"/>
        </w:rPr>
        <w:t xml:space="preserve">  </w:t>
      </w:r>
      <w:r>
        <w:rPr>
          <w:rFonts w:cs="Times New Roman" w:hint="eastAsia"/>
          <w:b/>
          <w:bCs/>
          <w:kern w:val="2"/>
          <w:szCs w:val="21"/>
        </w:rPr>
        <w:t>乙方的责任</w:t>
      </w:r>
    </w:p>
    <w:p w:rsidR="003301AF" w:rsidRDefault="005C7C75">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1</w:t>
      </w:r>
      <w:r>
        <w:rPr>
          <w:rFonts w:cs="Times New Roman" w:hint="eastAsia"/>
          <w:kern w:val="2"/>
          <w:szCs w:val="21"/>
        </w:rPr>
        <w:t>、乙方的责任期即本合同有效期。如因非乙方的责任造成进度的推迟或延误而超过约定的日期，双方应进一步约定相应延长合同有效期。</w:t>
      </w:r>
    </w:p>
    <w:p w:rsidR="003301AF" w:rsidRDefault="005C7C75">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2</w:t>
      </w:r>
      <w:r>
        <w:rPr>
          <w:rFonts w:cs="Times New Roman" w:hint="eastAsia"/>
          <w:kern w:val="2"/>
          <w:szCs w:val="21"/>
        </w:rPr>
        <w:t>、乙方的责任期内，应当履行本合同中约定的义务，因乙方的单方过失造成的经济损失，应当向甲方进行赔偿。</w:t>
      </w:r>
    </w:p>
    <w:p w:rsidR="003301AF" w:rsidRDefault="005C7C75">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3</w:t>
      </w:r>
      <w:r>
        <w:rPr>
          <w:rFonts w:cs="Times New Roman" w:hint="eastAsia"/>
          <w:kern w:val="2"/>
          <w:szCs w:val="21"/>
        </w:rPr>
        <w:t>、乙方对甲方或第三方所提出的问题不能及时核对或答复，导致合同不能全部或部分履行，乙方应承担责任。</w:t>
      </w:r>
    </w:p>
    <w:p w:rsidR="003301AF" w:rsidRDefault="005C7C75">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4</w:t>
      </w:r>
      <w:r>
        <w:rPr>
          <w:rFonts w:cs="Times New Roman" w:hint="eastAsia"/>
          <w:kern w:val="2"/>
          <w:szCs w:val="21"/>
        </w:rPr>
        <w:t>、乙方向甲方提出赔偿要求不能成立时，则应补偿由于该赔偿或其他要求所导致甲方的各种费用的支出。</w:t>
      </w:r>
    </w:p>
    <w:p w:rsidR="003301AF" w:rsidRDefault="005C7C75">
      <w:pPr>
        <w:widowControl w:val="0"/>
        <w:shd w:val="clear" w:color="auto" w:fill="auto"/>
        <w:tabs>
          <w:tab w:val="clear" w:pos="426"/>
        </w:tabs>
        <w:adjustRightInd/>
        <w:snapToGrid/>
        <w:spacing w:line="240" w:lineRule="auto"/>
        <w:ind w:firstLineChars="200" w:firstLine="422"/>
        <w:rPr>
          <w:rFonts w:cs="Times New Roman"/>
          <w:b/>
          <w:bCs/>
          <w:kern w:val="2"/>
          <w:szCs w:val="21"/>
        </w:rPr>
      </w:pPr>
      <w:r>
        <w:rPr>
          <w:rFonts w:cs="Times New Roman" w:hint="eastAsia"/>
          <w:b/>
          <w:bCs/>
          <w:kern w:val="2"/>
          <w:szCs w:val="21"/>
        </w:rPr>
        <w:t>第十二条</w:t>
      </w:r>
      <w:r>
        <w:rPr>
          <w:rFonts w:cs="Times New Roman" w:hint="eastAsia"/>
          <w:b/>
          <w:bCs/>
          <w:kern w:val="2"/>
          <w:szCs w:val="21"/>
        </w:rPr>
        <w:t xml:space="preserve">  </w:t>
      </w:r>
      <w:r>
        <w:rPr>
          <w:rFonts w:cs="Times New Roman" w:hint="eastAsia"/>
          <w:b/>
          <w:bCs/>
          <w:kern w:val="2"/>
          <w:szCs w:val="21"/>
        </w:rPr>
        <w:t>人员要求</w:t>
      </w:r>
    </w:p>
    <w:p w:rsidR="003301AF" w:rsidRDefault="005C7C75">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1</w:t>
      </w:r>
      <w:r>
        <w:rPr>
          <w:rFonts w:cs="Times New Roman" w:hint="eastAsia"/>
          <w:kern w:val="2"/>
          <w:szCs w:val="21"/>
        </w:rPr>
        <w:t>、参加本项目试验的人员必须具有国家和有关部门规定的相应资质。</w:t>
      </w:r>
    </w:p>
    <w:p w:rsidR="003301AF" w:rsidRDefault="005C7C75">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2</w:t>
      </w:r>
      <w:r>
        <w:rPr>
          <w:rFonts w:cs="Times New Roman" w:hint="eastAsia"/>
          <w:kern w:val="2"/>
          <w:szCs w:val="21"/>
        </w:rPr>
        <w:t>、</w:t>
      </w:r>
      <w:r>
        <w:rPr>
          <w:rFonts w:cs="Times New Roman" w:hint="eastAsia"/>
          <w:kern w:val="2"/>
          <w:szCs w:val="21"/>
        </w:rPr>
        <w:t xml:space="preserve"> </w:t>
      </w:r>
      <w:r>
        <w:rPr>
          <w:rFonts w:cs="Times New Roman" w:hint="eastAsia"/>
          <w:kern w:val="2"/>
          <w:szCs w:val="21"/>
        </w:rPr>
        <w:t>参加本项目的试验人员的配置必须与投标文件中的服务承诺书和试验服务组织实施方案一致。</w:t>
      </w:r>
    </w:p>
    <w:p w:rsidR="003301AF" w:rsidRDefault="005C7C75">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3</w:t>
      </w:r>
      <w:r>
        <w:rPr>
          <w:rFonts w:cs="Times New Roman" w:hint="eastAsia"/>
          <w:kern w:val="2"/>
          <w:szCs w:val="21"/>
        </w:rPr>
        <w:t>、必须以直属试验人员参与本项目服务，不得使用挂靠队伍。</w:t>
      </w:r>
    </w:p>
    <w:p w:rsidR="003301AF" w:rsidRDefault="005C7C75">
      <w:pPr>
        <w:widowControl w:val="0"/>
        <w:shd w:val="clear" w:color="auto" w:fill="auto"/>
        <w:tabs>
          <w:tab w:val="clear" w:pos="426"/>
        </w:tabs>
        <w:adjustRightInd/>
        <w:snapToGrid/>
        <w:spacing w:line="240" w:lineRule="auto"/>
        <w:ind w:firstLineChars="200" w:firstLine="422"/>
        <w:rPr>
          <w:rFonts w:cs="Times New Roman"/>
          <w:b/>
          <w:bCs/>
          <w:kern w:val="2"/>
          <w:szCs w:val="21"/>
        </w:rPr>
      </w:pPr>
      <w:r>
        <w:rPr>
          <w:rFonts w:cs="Times New Roman" w:hint="eastAsia"/>
          <w:b/>
          <w:bCs/>
          <w:kern w:val="2"/>
          <w:szCs w:val="21"/>
        </w:rPr>
        <w:t>第十三条</w:t>
      </w:r>
      <w:r>
        <w:rPr>
          <w:rFonts w:cs="Times New Roman" w:hint="eastAsia"/>
          <w:b/>
          <w:bCs/>
          <w:kern w:val="2"/>
          <w:szCs w:val="21"/>
        </w:rPr>
        <w:t xml:space="preserve">  </w:t>
      </w:r>
      <w:r>
        <w:rPr>
          <w:rFonts w:cs="Times New Roman" w:hint="eastAsia"/>
          <w:b/>
          <w:bCs/>
          <w:kern w:val="2"/>
          <w:szCs w:val="21"/>
        </w:rPr>
        <w:t>乙方咨询服务工具要求</w:t>
      </w:r>
    </w:p>
    <w:p w:rsidR="003301AF" w:rsidRDefault="005C7C75">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1</w:t>
      </w:r>
      <w:r>
        <w:rPr>
          <w:rFonts w:cs="Times New Roman" w:hint="eastAsia"/>
          <w:kern w:val="2"/>
          <w:szCs w:val="21"/>
        </w:rPr>
        <w:t>、乙方应配备中标项目所需的足够数量的仪器、仪表</w:t>
      </w:r>
      <w:r>
        <w:rPr>
          <w:rFonts w:cs="Times New Roman" w:hint="eastAsia"/>
          <w:kern w:val="2"/>
          <w:szCs w:val="21"/>
        </w:rPr>
        <w:t>以及工具等设备。用户不需向乙方提供施工工具和仪器、仪表。</w:t>
      </w:r>
    </w:p>
    <w:p w:rsidR="003301AF" w:rsidRDefault="005C7C75">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2</w:t>
      </w:r>
      <w:r>
        <w:rPr>
          <w:rFonts w:cs="Times New Roman" w:hint="eastAsia"/>
          <w:kern w:val="2"/>
          <w:szCs w:val="21"/>
        </w:rPr>
        <w:t>、乙方在提供服务过程中应自备车辆。</w:t>
      </w:r>
    </w:p>
    <w:p w:rsidR="003301AF" w:rsidRDefault="005C7C75">
      <w:pPr>
        <w:widowControl w:val="0"/>
        <w:shd w:val="clear" w:color="auto" w:fill="auto"/>
        <w:tabs>
          <w:tab w:val="clear" w:pos="426"/>
        </w:tabs>
        <w:adjustRightInd/>
        <w:snapToGrid/>
        <w:spacing w:line="240" w:lineRule="auto"/>
        <w:ind w:firstLineChars="200" w:firstLine="422"/>
        <w:rPr>
          <w:rFonts w:cs="Times New Roman"/>
          <w:b/>
          <w:bCs/>
          <w:kern w:val="2"/>
          <w:szCs w:val="21"/>
        </w:rPr>
      </w:pPr>
      <w:r>
        <w:rPr>
          <w:rFonts w:cs="Times New Roman" w:hint="eastAsia"/>
          <w:b/>
          <w:bCs/>
          <w:kern w:val="2"/>
          <w:szCs w:val="21"/>
        </w:rPr>
        <w:t>第十四条</w:t>
      </w:r>
      <w:r>
        <w:rPr>
          <w:rFonts w:cs="Times New Roman" w:hint="eastAsia"/>
          <w:b/>
          <w:bCs/>
          <w:kern w:val="2"/>
          <w:szCs w:val="21"/>
        </w:rPr>
        <w:t xml:space="preserve">  </w:t>
      </w:r>
      <w:r>
        <w:rPr>
          <w:rFonts w:cs="Times New Roman" w:hint="eastAsia"/>
          <w:b/>
          <w:bCs/>
          <w:kern w:val="2"/>
          <w:szCs w:val="21"/>
        </w:rPr>
        <w:t>保密要求</w:t>
      </w:r>
    </w:p>
    <w:p w:rsidR="003301AF" w:rsidRDefault="005C7C75">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1</w:t>
      </w:r>
      <w:r>
        <w:rPr>
          <w:rFonts w:cs="Times New Roman" w:hint="eastAsia"/>
          <w:kern w:val="2"/>
          <w:szCs w:val="21"/>
        </w:rPr>
        <w:t>、</w:t>
      </w:r>
      <w:r>
        <w:rPr>
          <w:rFonts w:cs="Times New Roman"/>
          <w:kern w:val="2"/>
          <w:szCs w:val="21"/>
        </w:rPr>
        <w:t>由甲方收集的、开发的、整理的、复制的、研究的和准备的与本合同项下工作有关的所有</w:t>
      </w:r>
      <w:r>
        <w:rPr>
          <w:rFonts w:cs="Times New Roman"/>
          <w:kern w:val="2"/>
          <w:szCs w:val="21"/>
        </w:rPr>
        <w:lastRenderedPageBreak/>
        <w:t>资料在提供给乙方时，均被视为保密的，不得泄漏给除甲方或其指定的代表之外的任何人、企业或公司，不管本合同因何种原因终止，本条款一直约束乙方。</w:t>
      </w:r>
    </w:p>
    <w:p w:rsidR="003301AF" w:rsidRDefault="005C7C75">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2</w:t>
      </w:r>
      <w:r>
        <w:rPr>
          <w:rFonts w:cs="Times New Roman" w:hint="eastAsia"/>
          <w:kern w:val="2"/>
          <w:szCs w:val="21"/>
        </w:rPr>
        <w:t>、</w:t>
      </w:r>
      <w:r>
        <w:rPr>
          <w:rFonts w:cs="Times New Roman"/>
          <w:kern w:val="2"/>
          <w:szCs w:val="21"/>
        </w:rPr>
        <w:t>乙方在履行合同过程中所获得或接触到的任何</w:t>
      </w:r>
      <w:r>
        <w:rPr>
          <w:rFonts w:cs="Times New Roman" w:hint="eastAsia"/>
          <w:kern w:val="2"/>
          <w:szCs w:val="21"/>
        </w:rPr>
        <w:t>内部数据资料，未经甲方同意，不得向第三方透露。</w:t>
      </w:r>
    </w:p>
    <w:p w:rsidR="003301AF" w:rsidRDefault="005C7C75">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3</w:t>
      </w:r>
      <w:r>
        <w:rPr>
          <w:rFonts w:cs="Times New Roman" w:hint="eastAsia"/>
          <w:kern w:val="2"/>
          <w:szCs w:val="21"/>
        </w:rPr>
        <w:t>、</w:t>
      </w:r>
      <w:r>
        <w:rPr>
          <w:rFonts w:cs="Times New Roman"/>
          <w:kern w:val="2"/>
          <w:szCs w:val="21"/>
        </w:rPr>
        <w:t>乙方</w:t>
      </w:r>
      <w:r>
        <w:rPr>
          <w:rFonts w:cs="Times New Roman" w:hint="eastAsia"/>
          <w:kern w:val="2"/>
          <w:szCs w:val="21"/>
        </w:rPr>
        <w:t>实施项目的一切程序都应符合国家安全、保密的有关规定和标准。</w:t>
      </w:r>
    </w:p>
    <w:p w:rsidR="003301AF" w:rsidRDefault="005C7C75">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4</w:t>
      </w:r>
      <w:r>
        <w:rPr>
          <w:rFonts w:cs="Times New Roman" w:hint="eastAsia"/>
          <w:kern w:val="2"/>
          <w:szCs w:val="21"/>
        </w:rPr>
        <w:t>、</w:t>
      </w:r>
      <w:r>
        <w:rPr>
          <w:rFonts w:cs="Times New Roman"/>
          <w:kern w:val="2"/>
          <w:szCs w:val="21"/>
        </w:rPr>
        <w:t>乙方</w:t>
      </w:r>
      <w:r>
        <w:rPr>
          <w:rFonts w:cs="Times New Roman" w:hint="eastAsia"/>
          <w:kern w:val="2"/>
          <w:szCs w:val="21"/>
        </w:rPr>
        <w:t>参加</w:t>
      </w:r>
      <w:r>
        <w:rPr>
          <w:rFonts w:cs="Times New Roman" w:hint="eastAsia"/>
          <w:kern w:val="2"/>
          <w:szCs w:val="21"/>
        </w:rPr>
        <w:t>项目的有关人员均需同甲方签订保密协议。</w:t>
      </w:r>
    </w:p>
    <w:p w:rsidR="003301AF" w:rsidRDefault="005C7C75">
      <w:pPr>
        <w:widowControl w:val="0"/>
        <w:shd w:val="clear" w:color="auto" w:fill="auto"/>
        <w:tabs>
          <w:tab w:val="clear" w:pos="426"/>
        </w:tabs>
        <w:adjustRightInd/>
        <w:snapToGrid/>
        <w:spacing w:line="240" w:lineRule="auto"/>
        <w:ind w:firstLineChars="200" w:firstLine="422"/>
        <w:rPr>
          <w:rFonts w:cs="Times New Roman"/>
          <w:b/>
          <w:bCs/>
          <w:kern w:val="2"/>
          <w:szCs w:val="21"/>
        </w:rPr>
      </w:pPr>
      <w:r>
        <w:rPr>
          <w:rFonts w:cs="Times New Roman" w:hint="eastAsia"/>
          <w:b/>
          <w:bCs/>
          <w:kern w:val="2"/>
          <w:szCs w:val="21"/>
        </w:rPr>
        <w:t>第十五条</w:t>
      </w:r>
      <w:r>
        <w:rPr>
          <w:rFonts w:cs="Times New Roman" w:hint="eastAsia"/>
          <w:b/>
          <w:bCs/>
          <w:kern w:val="2"/>
          <w:szCs w:val="21"/>
        </w:rPr>
        <w:t xml:space="preserve">  </w:t>
      </w:r>
      <w:r>
        <w:rPr>
          <w:rFonts w:cs="Times New Roman" w:hint="eastAsia"/>
          <w:b/>
          <w:bCs/>
          <w:kern w:val="2"/>
          <w:szCs w:val="21"/>
        </w:rPr>
        <w:t>验收</w:t>
      </w:r>
      <w:r>
        <w:rPr>
          <w:rFonts w:cs="Times New Roman" w:hint="eastAsia"/>
          <w:b/>
          <w:bCs/>
          <w:kern w:val="2"/>
          <w:szCs w:val="21"/>
        </w:rPr>
        <w:t xml:space="preserve">     </w:t>
      </w:r>
    </w:p>
    <w:p w:rsidR="003301AF" w:rsidRDefault="005C7C75">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1</w:t>
      </w:r>
      <w:r>
        <w:rPr>
          <w:rFonts w:cs="Times New Roman" w:hint="eastAsia"/>
          <w:kern w:val="2"/>
          <w:szCs w:val="21"/>
        </w:rPr>
        <w:t>、下列文件的验收分为</w:t>
      </w:r>
      <w:r>
        <w:rPr>
          <w:rFonts w:cs="Times New Roman" w:hint="eastAsia"/>
          <w:kern w:val="2"/>
          <w:szCs w:val="21"/>
          <w:u w:val="single"/>
        </w:rPr>
        <w:t xml:space="preserve">          </w:t>
      </w:r>
      <w:r>
        <w:rPr>
          <w:rFonts w:cs="Times New Roman" w:hint="eastAsia"/>
          <w:kern w:val="2"/>
          <w:szCs w:val="21"/>
          <w:u w:val="single"/>
        </w:rPr>
        <w:t>三</w:t>
      </w:r>
      <w:r>
        <w:rPr>
          <w:rFonts w:cs="Times New Roman" w:hint="eastAsia"/>
          <w:kern w:val="2"/>
          <w:szCs w:val="21"/>
        </w:rPr>
        <w:t>个阶段</w:t>
      </w:r>
      <w:r>
        <w:rPr>
          <w:rFonts w:cs="Times New Roman" w:hint="eastAsia"/>
          <w:kern w:val="2"/>
          <w:szCs w:val="21"/>
        </w:rPr>
        <w:t>:</w:t>
      </w:r>
    </w:p>
    <w:p w:rsidR="003301AF" w:rsidRDefault="005C7C75">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2</w:t>
      </w:r>
      <w:r>
        <w:rPr>
          <w:rFonts w:cs="Times New Roman" w:hint="eastAsia"/>
          <w:kern w:val="2"/>
          <w:szCs w:val="21"/>
        </w:rPr>
        <w:t>、其余文件和工作由用户组织有关技术人员根据国家和行业有关规范、规程、标准和用户需求直接验收。</w:t>
      </w:r>
    </w:p>
    <w:p w:rsidR="003301AF" w:rsidRDefault="005C7C75">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3</w:t>
      </w:r>
      <w:r>
        <w:rPr>
          <w:rFonts w:cs="Times New Roman" w:hint="eastAsia"/>
          <w:kern w:val="2"/>
          <w:szCs w:val="21"/>
        </w:rPr>
        <w:t>、验收依据为</w:t>
      </w:r>
      <w:r>
        <w:rPr>
          <w:rFonts w:cs="Times New Roman" w:hint="eastAsia"/>
          <w:kern w:val="2"/>
          <w:szCs w:val="21"/>
          <w:u w:val="single"/>
        </w:rPr>
        <w:t xml:space="preserve">           </w:t>
      </w:r>
      <w:r>
        <w:rPr>
          <w:rFonts w:cs="Times New Roman" w:hint="eastAsia"/>
          <w:kern w:val="2"/>
          <w:szCs w:val="21"/>
        </w:rPr>
        <w:t>号招标文件、乙方投标文件，国家和行业有关规范、规程和标准。</w:t>
      </w:r>
    </w:p>
    <w:p w:rsidR="003301AF" w:rsidRDefault="005C7C75">
      <w:pPr>
        <w:widowControl w:val="0"/>
        <w:shd w:val="clear" w:color="auto" w:fill="auto"/>
        <w:tabs>
          <w:tab w:val="clear" w:pos="426"/>
        </w:tabs>
        <w:adjustRightInd/>
        <w:snapToGrid/>
        <w:spacing w:line="240" w:lineRule="auto"/>
        <w:ind w:firstLineChars="200" w:firstLine="422"/>
        <w:rPr>
          <w:rFonts w:cs="Times New Roman"/>
          <w:b/>
          <w:bCs/>
          <w:kern w:val="2"/>
          <w:szCs w:val="21"/>
        </w:rPr>
      </w:pPr>
      <w:r>
        <w:rPr>
          <w:rFonts w:cs="Times New Roman" w:hint="eastAsia"/>
          <w:b/>
          <w:bCs/>
          <w:kern w:val="2"/>
          <w:szCs w:val="21"/>
        </w:rPr>
        <w:t>第十六条</w:t>
      </w:r>
      <w:r>
        <w:rPr>
          <w:rFonts w:cs="Times New Roman" w:hint="eastAsia"/>
          <w:b/>
          <w:bCs/>
          <w:kern w:val="2"/>
          <w:szCs w:val="21"/>
        </w:rPr>
        <w:t xml:space="preserve">  </w:t>
      </w:r>
      <w:r>
        <w:rPr>
          <w:rFonts w:cs="Times New Roman" w:hint="eastAsia"/>
          <w:b/>
          <w:bCs/>
          <w:kern w:val="2"/>
          <w:szCs w:val="21"/>
        </w:rPr>
        <w:t>付款方式</w:t>
      </w:r>
    </w:p>
    <w:p w:rsidR="003301AF" w:rsidRDefault="005C7C75">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1</w:t>
      </w:r>
      <w:r>
        <w:rPr>
          <w:rFonts w:cs="Times New Roman" w:hint="eastAsia"/>
          <w:kern w:val="2"/>
          <w:szCs w:val="21"/>
        </w:rPr>
        <w:t>、合同签订后</w:t>
      </w:r>
      <w:r>
        <w:rPr>
          <w:rFonts w:cs="Times New Roman" w:hint="eastAsia"/>
          <w:kern w:val="2"/>
          <w:szCs w:val="21"/>
          <w:u w:val="single"/>
        </w:rPr>
        <w:t xml:space="preserve">     </w:t>
      </w:r>
      <w:r>
        <w:rPr>
          <w:rFonts w:cs="Times New Roman" w:hint="eastAsia"/>
          <w:kern w:val="2"/>
          <w:szCs w:val="21"/>
        </w:rPr>
        <w:t>天内，甲方向乙方支付合同总价</w:t>
      </w:r>
      <w:r>
        <w:rPr>
          <w:rFonts w:cs="Times New Roman" w:hint="eastAsia"/>
          <w:kern w:val="2"/>
          <w:szCs w:val="21"/>
          <w:u w:val="single"/>
        </w:rPr>
        <w:t xml:space="preserve">    </w:t>
      </w:r>
      <w:r>
        <w:rPr>
          <w:rFonts w:cs="Times New Roman" w:hint="eastAsia"/>
          <w:kern w:val="2"/>
          <w:szCs w:val="21"/>
        </w:rPr>
        <w:t>%</w:t>
      </w:r>
      <w:r>
        <w:rPr>
          <w:rFonts w:cs="Times New Roman" w:hint="eastAsia"/>
          <w:kern w:val="2"/>
          <w:szCs w:val="21"/>
        </w:rPr>
        <w:t>的款项。</w:t>
      </w:r>
    </w:p>
    <w:p w:rsidR="003301AF" w:rsidRDefault="005C7C75">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2</w:t>
      </w:r>
      <w:r>
        <w:rPr>
          <w:rFonts w:cs="Times New Roman" w:hint="eastAsia"/>
          <w:kern w:val="2"/>
          <w:szCs w:val="21"/>
        </w:rPr>
        <w:t>、检测完成并提交评估报告后，甲方向乙方支付合同总价</w:t>
      </w:r>
      <w:r>
        <w:rPr>
          <w:rFonts w:cs="Times New Roman" w:hint="eastAsia"/>
          <w:kern w:val="2"/>
          <w:szCs w:val="21"/>
          <w:u w:val="single"/>
        </w:rPr>
        <w:t xml:space="preserve">    </w:t>
      </w:r>
      <w:r>
        <w:rPr>
          <w:rFonts w:cs="Times New Roman" w:hint="eastAsia"/>
          <w:kern w:val="2"/>
          <w:szCs w:val="21"/>
        </w:rPr>
        <w:t>%</w:t>
      </w:r>
      <w:r>
        <w:rPr>
          <w:rFonts w:cs="Times New Roman" w:hint="eastAsia"/>
          <w:kern w:val="2"/>
          <w:szCs w:val="21"/>
        </w:rPr>
        <w:t>的款项。</w:t>
      </w:r>
    </w:p>
    <w:p w:rsidR="003301AF" w:rsidRDefault="005C7C75">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3</w:t>
      </w:r>
      <w:r>
        <w:rPr>
          <w:rFonts w:cs="Times New Roman" w:hint="eastAsia"/>
          <w:kern w:val="2"/>
          <w:szCs w:val="21"/>
        </w:rPr>
        <w:t>、报告通过专家评审后，甲方向乙方支付合同总价</w:t>
      </w:r>
      <w:r>
        <w:rPr>
          <w:rFonts w:cs="Times New Roman" w:hint="eastAsia"/>
          <w:kern w:val="2"/>
          <w:szCs w:val="21"/>
          <w:u w:val="single"/>
        </w:rPr>
        <w:t xml:space="preserve">    </w:t>
      </w:r>
      <w:r>
        <w:rPr>
          <w:rFonts w:cs="Times New Roman" w:hint="eastAsia"/>
          <w:kern w:val="2"/>
          <w:szCs w:val="21"/>
        </w:rPr>
        <w:t>%</w:t>
      </w:r>
      <w:r>
        <w:rPr>
          <w:rFonts w:cs="Times New Roman" w:hint="eastAsia"/>
          <w:kern w:val="2"/>
          <w:szCs w:val="21"/>
        </w:rPr>
        <w:t>的款项。</w:t>
      </w:r>
    </w:p>
    <w:p w:rsidR="003301AF" w:rsidRDefault="005C7C75">
      <w:pPr>
        <w:widowControl w:val="0"/>
        <w:shd w:val="clear" w:color="auto" w:fill="auto"/>
        <w:tabs>
          <w:tab w:val="clear" w:pos="426"/>
        </w:tabs>
        <w:adjustRightInd/>
        <w:snapToGrid/>
        <w:spacing w:line="240" w:lineRule="auto"/>
        <w:ind w:firstLineChars="200" w:firstLine="422"/>
        <w:rPr>
          <w:rFonts w:cs="Times New Roman"/>
          <w:b/>
          <w:bCs/>
          <w:kern w:val="2"/>
          <w:szCs w:val="21"/>
        </w:rPr>
      </w:pPr>
      <w:r>
        <w:rPr>
          <w:rFonts w:cs="Times New Roman" w:hint="eastAsia"/>
          <w:b/>
          <w:bCs/>
          <w:kern w:val="2"/>
          <w:szCs w:val="21"/>
        </w:rPr>
        <w:t>第十七条</w:t>
      </w:r>
      <w:r>
        <w:rPr>
          <w:rFonts w:cs="Times New Roman" w:hint="eastAsia"/>
          <w:b/>
          <w:bCs/>
          <w:kern w:val="2"/>
          <w:szCs w:val="21"/>
        </w:rPr>
        <w:t xml:space="preserve">  </w:t>
      </w:r>
      <w:r>
        <w:rPr>
          <w:rFonts w:cs="Times New Roman" w:hint="eastAsia"/>
          <w:b/>
          <w:bCs/>
          <w:kern w:val="2"/>
          <w:szCs w:val="21"/>
        </w:rPr>
        <w:t>争议解决办法</w:t>
      </w:r>
    </w:p>
    <w:p w:rsidR="003301AF" w:rsidRDefault="005C7C75">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执行本合同发生的争议，由甲乙双方协商解决。</w:t>
      </w:r>
    </w:p>
    <w:p w:rsidR="003301AF" w:rsidRDefault="005C7C75">
      <w:pPr>
        <w:widowControl w:val="0"/>
        <w:shd w:val="clear" w:color="auto" w:fill="auto"/>
        <w:tabs>
          <w:tab w:val="clear" w:pos="426"/>
        </w:tabs>
        <w:adjustRightInd/>
        <w:snapToGrid/>
        <w:spacing w:line="240" w:lineRule="auto"/>
        <w:ind w:firstLineChars="200" w:firstLine="422"/>
        <w:rPr>
          <w:rFonts w:cs="Times New Roman"/>
          <w:b/>
          <w:bCs/>
          <w:kern w:val="2"/>
          <w:szCs w:val="21"/>
        </w:rPr>
      </w:pPr>
      <w:r>
        <w:rPr>
          <w:rFonts w:cs="Times New Roman" w:hint="eastAsia"/>
          <w:b/>
          <w:bCs/>
          <w:kern w:val="2"/>
          <w:szCs w:val="21"/>
        </w:rPr>
        <w:t>第十八条</w:t>
      </w:r>
      <w:r>
        <w:rPr>
          <w:rFonts w:cs="Times New Roman" w:hint="eastAsia"/>
          <w:b/>
          <w:bCs/>
          <w:kern w:val="2"/>
          <w:szCs w:val="21"/>
        </w:rPr>
        <w:t xml:space="preserve">  </w:t>
      </w:r>
      <w:r>
        <w:rPr>
          <w:rFonts w:cs="Times New Roman" w:hint="eastAsia"/>
          <w:b/>
          <w:bCs/>
          <w:kern w:val="2"/>
          <w:szCs w:val="21"/>
        </w:rPr>
        <w:t>风险责任</w:t>
      </w:r>
    </w:p>
    <w:p w:rsidR="003301AF" w:rsidRDefault="005C7C75">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１、乙方应完全地按照</w:t>
      </w:r>
      <w:r>
        <w:rPr>
          <w:rFonts w:cs="Times New Roman" w:hint="eastAsia"/>
          <w:kern w:val="2"/>
          <w:szCs w:val="21"/>
          <w:u w:val="single"/>
        </w:rPr>
        <w:t xml:space="preserve">           </w:t>
      </w:r>
      <w:r>
        <w:rPr>
          <w:rFonts w:cs="Times New Roman" w:hint="eastAsia"/>
          <w:kern w:val="2"/>
          <w:szCs w:val="21"/>
        </w:rPr>
        <w:t>号招标文件的要求和乙方投标文件的承诺完成本项目，出于自身财务、技术、人力等原因导致项目失败的，应承担全部责任。</w:t>
      </w:r>
    </w:p>
    <w:p w:rsidR="003301AF" w:rsidRDefault="005C7C75">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2</w:t>
      </w:r>
      <w:r>
        <w:rPr>
          <w:rFonts w:cs="Times New Roman" w:hint="eastAsia"/>
          <w:kern w:val="2"/>
          <w:szCs w:val="21"/>
        </w:rPr>
        <w:t>、乙方在实施荷载试验过程中应对自身的安全生产负责，若由乙方原因发生的各种事故甲方不承担任何责任。</w:t>
      </w:r>
    </w:p>
    <w:p w:rsidR="003301AF" w:rsidRDefault="005C7C75">
      <w:pPr>
        <w:widowControl w:val="0"/>
        <w:shd w:val="clear" w:color="auto" w:fill="auto"/>
        <w:tabs>
          <w:tab w:val="clear" w:pos="426"/>
        </w:tabs>
        <w:adjustRightInd/>
        <w:snapToGrid/>
        <w:spacing w:line="240" w:lineRule="auto"/>
        <w:ind w:firstLineChars="200" w:firstLine="422"/>
        <w:rPr>
          <w:rFonts w:cs="Times New Roman"/>
          <w:b/>
          <w:bCs/>
          <w:kern w:val="2"/>
          <w:szCs w:val="21"/>
        </w:rPr>
      </w:pPr>
      <w:r>
        <w:rPr>
          <w:rFonts w:cs="Times New Roman" w:hint="eastAsia"/>
          <w:b/>
          <w:bCs/>
          <w:kern w:val="2"/>
          <w:szCs w:val="21"/>
        </w:rPr>
        <w:t>第十九条</w:t>
      </w:r>
      <w:r>
        <w:rPr>
          <w:rFonts w:cs="Times New Roman" w:hint="eastAsia"/>
          <w:b/>
          <w:bCs/>
          <w:kern w:val="2"/>
          <w:szCs w:val="21"/>
        </w:rPr>
        <w:t xml:space="preserve">  </w:t>
      </w:r>
      <w:r>
        <w:rPr>
          <w:rFonts w:cs="Times New Roman" w:hint="eastAsia"/>
          <w:b/>
          <w:bCs/>
          <w:kern w:val="2"/>
          <w:szCs w:val="21"/>
        </w:rPr>
        <w:t>违约责任</w:t>
      </w:r>
    </w:p>
    <w:p w:rsidR="003301AF" w:rsidRDefault="005C7C75">
      <w:pPr>
        <w:widowControl w:val="0"/>
        <w:shd w:val="clear" w:color="auto" w:fill="auto"/>
        <w:tabs>
          <w:tab w:val="clear" w:pos="426"/>
        </w:tabs>
        <w:adjustRightInd/>
        <w:snapToGrid/>
        <w:spacing w:before="190" w:line="240" w:lineRule="auto"/>
        <w:ind w:firstLineChars="200" w:firstLine="420"/>
        <w:rPr>
          <w:rFonts w:ascii="Times New Roman" w:hAnsi="Times New Roman" w:cs="Times New Roman"/>
          <w:kern w:val="2"/>
          <w:szCs w:val="21"/>
        </w:rPr>
      </w:pPr>
      <w:r>
        <w:rPr>
          <w:rFonts w:ascii="Times New Roman" w:hAnsi="Times New Roman" w:cs="Times New Roman" w:hint="eastAsia"/>
          <w:kern w:val="2"/>
          <w:szCs w:val="21"/>
        </w:rPr>
        <w:t>１、因乙方原因，未能按规定时间完成有关工作的，每延误一天，甲方可在支付合同余款中扣除合同价款千分之一。</w:t>
      </w:r>
    </w:p>
    <w:p w:rsidR="003301AF" w:rsidRDefault="005C7C75">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2</w:t>
      </w:r>
      <w:r>
        <w:rPr>
          <w:rFonts w:cs="Times New Roman" w:hint="eastAsia"/>
          <w:kern w:val="2"/>
          <w:szCs w:val="21"/>
        </w:rPr>
        <w:t>、由于乙方原因造成试验成果质量低劣，不能满足大纲要求时，应继续完善试验工作，其费用由乙方承担。</w:t>
      </w:r>
    </w:p>
    <w:p w:rsidR="003301AF" w:rsidRDefault="005C7C75">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3</w:t>
      </w:r>
      <w:r>
        <w:rPr>
          <w:rFonts w:cs="Times New Roman" w:hint="eastAsia"/>
          <w:kern w:val="2"/>
          <w:szCs w:val="21"/>
        </w:rPr>
        <w:t>、如乙方提供的咨询服务文件不符合质量要求，必须在甲方提出要求后</w:t>
      </w:r>
      <w:r>
        <w:rPr>
          <w:rFonts w:cs="Times New Roman" w:hint="eastAsia"/>
          <w:kern w:val="2"/>
          <w:szCs w:val="21"/>
        </w:rPr>
        <w:t>7</w:t>
      </w:r>
      <w:r>
        <w:rPr>
          <w:rFonts w:cs="Times New Roman" w:hint="eastAsia"/>
          <w:kern w:val="2"/>
          <w:szCs w:val="21"/>
        </w:rPr>
        <w:t>天内无条件修改，其费用由乙方承担。</w:t>
      </w:r>
    </w:p>
    <w:p w:rsidR="003301AF" w:rsidRDefault="005C7C75">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4</w:t>
      </w:r>
      <w:r>
        <w:rPr>
          <w:rFonts w:cs="Times New Roman" w:hint="eastAsia"/>
          <w:kern w:val="2"/>
          <w:szCs w:val="21"/>
        </w:rPr>
        <w:t>、若甲方发现乙方派出的试验服务人员或提供的试验仪器设备不符合合同要求，乙方应在</w:t>
      </w:r>
      <w:r>
        <w:rPr>
          <w:rFonts w:cs="Times New Roman" w:hint="eastAsia"/>
          <w:kern w:val="2"/>
          <w:szCs w:val="21"/>
        </w:rPr>
        <w:t>3</w:t>
      </w:r>
      <w:r>
        <w:rPr>
          <w:rFonts w:cs="Times New Roman" w:hint="eastAsia"/>
          <w:kern w:val="2"/>
          <w:szCs w:val="21"/>
        </w:rPr>
        <w:t>天之内按要求派出人员或提供满足投标文件承诺的仪器设备，否则甲方有权终止合同，并保留追究乙方责任及要求赔偿损失的权利。</w:t>
      </w:r>
    </w:p>
    <w:p w:rsidR="003301AF" w:rsidRDefault="005C7C75">
      <w:pPr>
        <w:widowControl w:val="0"/>
        <w:shd w:val="clear" w:color="auto" w:fill="auto"/>
        <w:tabs>
          <w:tab w:val="clear" w:pos="426"/>
        </w:tabs>
        <w:adjustRightInd/>
        <w:snapToGrid/>
        <w:spacing w:line="240" w:lineRule="auto"/>
        <w:ind w:firstLineChars="200" w:firstLine="422"/>
        <w:rPr>
          <w:rFonts w:cs="Times New Roman"/>
          <w:b/>
          <w:bCs/>
          <w:kern w:val="2"/>
          <w:szCs w:val="21"/>
        </w:rPr>
      </w:pPr>
      <w:r>
        <w:rPr>
          <w:rFonts w:cs="Times New Roman" w:hint="eastAsia"/>
          <w:b/>
          <w:bCs/>
          <w:kern w:val="2"/>
          <w:szCs w:val="21"/>
        </w:rPr>
        <w:t>第二十条</w:t>
      </w:r>
      <w:r>
        <w:rPr>
          <w:rFonts w:cs="Times New Roman" w:hint="eastAsia"/>
          <w:b/>
          <w:bCs/>
          <w:kern w:val="2"/>
          <w:szCs w:val="21"/>
        </w:rPr>
        <w:t xml:space="preserve">  </w:t>
      </w:r>
      <w:r>
        <w:rPr>
          <w:rFonts w:cs="Times New Roman" w:hint="eastAsia"/>
          <w:b/>
          <w:bCs/>
          <w:kern w:val="2"/>
          <w:szCs w:val="21"/>
        </w:rPr>
        <w:t>其他</w:t>
      </w:r>
    </w:p>
    <w:p w:rsidR="003301AF" w:rsidRDefault="005C7C75">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1</w:t>
      </w:r>
      <w:r>
        <w:rPr>
          <w:rFonts w:cs="Times New Roman" w:hint="eastAsia"/>
          <w:kern w:val="2"/>
          <w:szCs w:val="21"/>
        </w:rPr>
        <w:t>、本合同与</w:t>
      </w:r>
      <w:r>
        <w:rPr>
          <w:rFonts w:cs="Times New Roman" w:hint="eastAsia"/>
          <w:kern w:val="2"/>
          <w:szCs w:val="21"/>
          <w:u w:val="single"/>
        </w:rPr>
        <w:t xml:space="preserve">        </w:t>
      </w:r>
      <w:r>
        <w:rPr>
          <w:rFonts w:cs="Times New Roman" w:hint="eastAsia"/>
          <w:kern w:val="2"/>
          <w:szCs w:val="21"/>
        </w:rPr>
        <w:t>号招标文件、乙方投标文件如有抵触之处，以本合同条款为准。</w:t>
      </w:r>
    </w:p>
    <w:p w:rsidR="003301AF" w:rsidRDefault="005C7C75">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2</w:t>
      </w:r>
      <w:r>
        <w:rPr>
          <w:rFonts w:cs="Times New Roman" w:hint="eastAsia"/>
          <w:kern w:val="2"/>
          <w:szCs w:val="21"/>
        </w:rPr>
        <w:t>、下列文件均为本合同的组成部分：</w:t>
      </w:r>
    </w:p>
    <w:p w:rsidR="003301AF" w:rsidRDefault="005C7C75">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w:t>
      </w:r>
      <w:r>
        <w:rPr>
          <w:rFonts w:cs="Times New Roman" w:hint="eastAsia"/>
          <w:kern w:val="2"/>
          <w:szCs w:val="21"/>
        </w:rPr>
        <w:t>1</w:t>
      </w:r>
      <w:r>
        <w:rPr>
          <w:rFonts w:cs="Times New Roman" w:hint="eastAsia"/>
          <w:kern w:val="2"/>
          <w:szCs w:val="21"/>
        </w:rPr>
        <w:t>）</w:t>
      </w:r>
      <w:r>
        <w:rPr>
          <w:rFonts w:cs="Times New Roman" w:hint="eastAsia"/>
          <w:kern w:val="2"/>
          <w:szCs w:val="21"/>
          <w:u w:val="single"/>
        </w:rPr>
        <w:t xml:space="preserve">         </w:t>
      </w:r>
      <w:r>
        <w:rPr>
          <w:rFonts w:cs="Times New Roman" w:hint="eastAsia"/>
          <w:kern w:val="2"/>
          <w:szCs w:val="21"/>
        </w:rPr>
        <w:t>号招标文件、答疑及补充通知；</w:t>
      </w:r>
    </w:p>
    <w:p w:rsidR="003301AF" w:rsidRDefault="005C7C75">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w:t>
      </w:r>
      <w:r>
        <w:rPr>
          <w:rFonts w:cs="Times New Roman" w:hint="eastAsia"/>
          <w:kern w:val="2"/>
          <w:szCs w:val="21"/>
        </w:rPr>
        <w:t>2</w:t>
      </w:r>
      <w:r>
        <w:rPr>
          <w:rFonts w:cs="Times New Roman" w:hint="eastAsia"/>
          <w:kern w:val="2"/>
          <w:szCs w:val="21"/>
        </w:rPr>
        <w:t>）投标文件；</w:t>
      </w:r>
    </w:p>
    <w:p w:rsidR="003301AF" w:rsidRDefault="005C7C75">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w:t>
      </w:r>
      <w:r>
        <w:rPr>
          <w:rFonts w:cs="Times New Roman" w:hint="eastAsia"/>
          <w:kern w:val="2"/>
          <w:szCs w:val="21"/>
        </w:rPr>
        <w:t>3</w:t>
      </w:r>
      <w:r>
        <w:rPr>
          <w:rFonts w:cs="Times New Roman" w:hint="eastAsia"/>
          <w:kern w:val="2"/>
          <w:szCs w:val="21"/>
        </w:rPr>
        <w:t>）本合同执行中共同签署的补充与修正文件。</w:t>
      </w:r>
    </w:p>
    <w:p w:rsidR="003301AF" w:rsidRDefault="005C7C75">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本合同一式</w:t>
      </w:r>
      <w:r>
        <w:rPr>
          <w:rFonts w:cs="Times New Roman" w:hint="eastAsia"/>
          <w:kern w:val="2"/>
          <w:szCs w:val="21"/>
          <w:u w:val="single"/>
        </w:rPr>
        <w:t xml:space="preserve">     </w:t>
      </w:r>
      <w:r>
        <w:rPr>
          <w:rFonts w:cs="Times New Roman" w:hint="eastAsia"/>
          <w:kern w:val="2"/>
          <w:szCs w:val="21"/>
        </w:rPr>
        <w:t>份，甲、乙方双方各执</w:t>
      </w:r>
      <w:r>
        <w:rPr>
          <w:rFonts w:cs="Times New Roman" w:hint="eastAsia"/>
          <w:kern w:val="2"/>
          <w:szCs w:val="21"/>
          <w:u w:val="single"/>
        </w:rPr>
        <w:t xml:space="preserve">     </w:t>
      </w:r>
      <w:r>
        <w:rPr>
          <w:rFonts w:cs="Times New Roman" w:hint="eastAsia"/>
          <w:kern w:val="2"/>
          <w:szCs w:val="21"/>
        </w:rPr>
        <w:t>份，具有同等法律效力。本合同自双方法人代表签字（盖章）认可之日起生效。</w:t>
      </w:r>
    </w:p>
    <w:p w:rsidR="003301AF" w:rsidRDefault="005C7C75">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本合同未尽事宜，双方友好协商，达成解决方案，经双方签字后，可作为本合同的有效附件。</w:t>
      </w:r>
    </w:p>
    <w:p w:rsidR="003301AF" w:rsidRDefault="003301AF">
      <w:pPr>
        <w:widowControl w:val="0"/>
        <w:shd w:val="clear" w:color="auto" w:fill="auto"/>
        <w:tabs>
          <w:tab w:val="clear" w:pos="426"/>
        </w:tabs>
        <w:adjustRightInd/>
        <w:snapToGrid/>
        <w:spacing w:line="240" w:lineRule="auto"/>
        <w:ind w:firstLineChars="200" w:firstLine="420"/>
        <w:rPr>
          <w:rFonts w:cs="Times New Roman"/>
          <w:kern w:val="2"/>
          <w:szCs w:val="21"/>
        </w:rPr>
      </w:pPr>
    </w:p>
    <w:p w:rsidR="003301AF" w:rsidRDefault="005C7C75">
      <w:pPr>
        <w:widowControl w:val="0"/>
        <w:shd w:val="clear" w:color="auto" w:fill="auto"/>
        <w:tabs>
          <w:tab w:val="clear" w:pos="426"/>
        </w:tabs>
        <w:adjustRightInd/>
        <w:snapToGrid/>
        <w:spacing w:line="240" w:lineRule="auto"/>
        <w:ind w:leftChars="202" w:left="424"/>
        <w:rPr>
          <w:rFonts w:cs="Times New Roman"/>
          <w:kern w:val="2"/>
          <w:szCs w:val="21"/>
          <w:u w:val="single"/>
        </w:rPr>
      </w:pPr>
      <w:r>
        <w:rPr>
          <w:rFonts w:cs="Times New Roman" w:hint="eastAsia"/>
          <w:kern w:val="2"/>
          <w:szCs w:val="21"/>
        </w:rPr>
        <w:t>甲方：</w:t>
      </w:r>
      <w:r>
        <w:rPr>
          <w:rFonts w:cs="Times New Roman" w:hint="eastAsia"/>
          <w:kern w:val="2"/>
          <w:szCs w:val="21"/>
          <w:u w:val="single"/>
        </w:rPr>
        <w:t xml:space="preserve">                                </w:t>
      </w:r>
      <w:r>
        <w:rPr>
          <w:rFonts w:cs="Times New Roman" w:hint="eastAsia"/>
          <w:kern w:val="2"/>
          <w:szCs w:val="21"/>
        </w:rPr>
        <w:t xml:space="preserve">    </w:t>
      </w:r>
      <w:r>
        <w:rPr>
          <w:rFonts w:cs="Times New Roman" w:hint="eastAsia"/>
          <w:kern w:val="2"/>
          <w:szCs w:val="21"/>
        </w:rPr>
        <w:t>乙方：</w:t>
      </w:r>
      <w:r>
        <w:rPr>
          <w:rFonts w:cs="Times New Roman" w:hint="eastAsia"/>
          <w:kern w:val="2"/>
          <w:szCs w:val="21"/>
          <w:u w:val="single"/>
        </w:rPr>
        <w:t xml:space="preserve">                            </w:t>
      </w:r>
    </w:p>
    <w:p w:rsidR="003301AF" w:rsidRDefault="005C7C75">
      <w:pPr>
        <w:widowControl w:val="0"/>
        <w:shd w:val="clear" w:color="auto" w:fill="auto"/>
        <w:tabs>
          <w:tab w:val="clear" w:pos="426"/>
        </w:tabs>
        <w:adjustRightInd/>
        <w:snapToGrid/>
        <w:spacing w:line="240" w:lineRule="auto"/>
        <w:ind w:leftChars="202" w:left="424" w:firstLineChars="900" w:firstLine="1890"/>
        <w:rPr>
          <w:rFonts w:cs="Times New Roman"/>
          <w:kern w:val="2"/>
          <w:szCs w:val="21"/>
        </w:rPr>
      </w:pPr>
      <w:r>
        <w:rPr>
          <w:rFonts w:cs="Times New Roman" w:hint="eastAsia"/>
          <w:kern w:val="2"/>
          <w:szCs w:val="21"/>
        </w:rPr>
        <w:t>（签章）</w:t>
      </w:r>
      <w:r>
        <w:rPr>
          <w:rFonts w:cs="Times New Roman" w:hint="eastAsia"/>
          <w:kern w:val="2"/>
          <w:szCs w:val="21"/>
        </w:rPr>
        <w:t xml:space="preserve">                 </w:t>
      </w:r>
      <w:r>
        <w:rPr>
          <w:rFonts w:cs="Times New Roman"/>
          <w:kern w:val="2"/>
          <w:szCs w:val="21"/>
        </w:rPr>
        <w:t xml:space="preserve">        </w:t>
      </w:r>
      <w:r>
        <w:rPr>
          <w:rFonts w:cs="Times New Roman" w:hint="eastAsia"/>
          <w:kern w:val="2"/>
          <w:szCs w:val="21"/>
        </w:rPr>
        <w:t xml:space="preserve">        </w:t>
      </w:r>
      <w:r>
        <w:rPr>
          <w:rFonts w:cs="Times New Roman" w:hint="eastAsia"/>
          <w:kern w:val="2"/>
          <w:szCs w:val="21"/>
        </w:rPr>
        <w:t>（签章）</w:t>
      </w:r>
    </w:p>
    <w:p w:rsidR="003301AF" w:rsidRDefault="005C7C75">
      <w:pPr>
        <w:widowControl w:val="0"/>
        <w:shd w:val="clear" w:color="auto" w:fill="auto"/>
        <w:tabs>
          <w:tab w:val="clear" w:pos="426"/>
        </w:tabs>
        <w:adjustRightInd/>
        <w:snapToGrid/>
        <w:spacing w:line="240" w:lineRule="auto"/>
        <w:ind w:leftChars="202" w:left="424" w:firstLineChars="1300" w:firstLine="2730"/>
        <w:rPr>
          <w:rFonts w:cs="Times New Roman"/>
          <w:kern w:val="2"/>
          <w:szCs w:val="21"/>
        </w:rPr>
      </w:pPr>
      <w:r>
        <w:rPr>
          <w:rFonts w:cs="Times New Roman" w:hint="eastAsia"/>
          <w:kern w:val="2"/>
          <w:szCs w:val="21"/>
        </w:rPr>
        <w:t xml:space="preserve">              </w:t>
      </w:r>
      <w:r>
        <w:rPr>
          <w:rFonts w:cs="Times New Roman"/>
          <w:kern w:val="2"/>
          <w:szCs w:val="21"/>
        </w:rPr>
        <w:t xml:space="preserve"> </w:t>
      </w:r>
    </w:p>
    <w:p w:rsidR="003301AF" w:rsidRDefault="005C7C75">
      <w:pPr>
        <w:widowControl w:val="0"/>
        <w:shd w:val="clear" w:color="auto" w:fill="auto"/>
        <w:tabs>
          <w:tab w:val="clear" w:pos="426"/>
        </w:tabs>
        <w:adjustRightInd/>
        <w:snapToGrid/>
        <w:spacing w:line="240" w:lineRule="auto"/>
        <w:ind w:leftChars="202" w:left="424" w:firstLine="2"/>
        <w:rPr>
          <w:rFonts w:cs="Times New Roman"/>
          <w:kern w:val="2"/>
          <w:szCs w:val="21"/>
        </w:rPr>
      </w:pPr>
      <w:r>
        <w:rPr>
          <w:rFonts w:cs="Times New Roman" w:hint="eastAsia"/>
          <w:kern w:val="2"/>
          <w:szCs w:val="21"/>
        </w:rPr>
        <w:t>地址：</w:t>
      </w:r>
      <w:r>
        <w:rPr>
          <w:rFonts w:cs="Times New Roman" w:hint="eastAsia"/>
          <w:kern w:val="2"/>
          <w:szCs w:val="21"/>
          <w:u w:val="single"/>
        </w:rPr>
        <w:t xml:space="preserve">                        </w:t>
      </w:r>
      <w:r>
        <w:rPr>
          <w:rFonts w:cs="Times New Roman"/>
          <w:kern w:val="2"/>
          <w:szCs w:val="21"/>
          <w:u w:val="single"/>
        </w:rPr>
        <w:t xml:space="preserve">      </w:t>
      </w:r>
      <w:r>
        <w:rPr>
          <w:rFonts w:cs="Times New Roman"/>
          <w:kern w:val="2"/>
          <w:szCs w:val="21"/>
        </w:rPr>
        <w:t xml:space="preserve">  </w:t>
      </w:r>
      <w:r>
        <w:rPr>
          <w:rFonts w:cs="Times New Roman" w:hint="eastAsia"/>
          <w:kern w:val="2"/>
          <w:szCs w:val="21"/>
        </w:rPr>
        <w:t>地址：</w:t>
      </w:r>
      <w:r>
        <w:rPr>
          <w:rFonts w:cs="Times New Roman" w:hint="eastAsia"/>
          <w:kern w:val="2"/>
          <w:szCs w:val="21"/>
          <w:u w:val="single"/>
        </w:rPr>
        <w:t xml:space="preserve">                        </w:t>
      </w:r>
      <w:r>
        <w:rPr>
          <w:rFonts w:cs="Times New Roman"/>
          <w:kern w:val="2"/>
          <w:szCs w:val="21"/>
          <w:u w:val="single"/>
        </w:rPr>
        <w:t xml:space="preserve">      </w:t>
      </w:r>
    </w:p>
    <w:p w:rsidR="003301AF" w:rsidRDefault="005C7C75">
      <w:pPr>
        <w:widowControl w:val="0"/>
        <w:shd w:val="clear" w:color="auto" w:fill="auto"/>
        <w:tabs>
          <w:tab w:val="clear" w:pos="426"/>
        </w:tabs>
        <w:adjustRightInd/>
        <w:snapToGrid/>
        <w:spacing w:line="240" w:lineRule="auto"/>
        <w:ind w:leftChars="202" w:left="424" w:firstLine="2"/>
        <w:rPr>
          <w:rFonts w:cs="Times New Roman"/>
          <w:kern w:val="2"/>
          <w:szCs w:val="21"/>
        </w:rPr>
      </w:pPr>
      <w:r>
        <w:rPr>
          <w:rFonts w:cs="Times New Roman" w:hint="eastAsia"/>
          <w:kern w:val="2"/>
          <w:szCs w:val="21"/>
        </w:rPr>
        <w:t>法定代表人：（签章）</w:t>
      </w:r>
      <w:r>
        <w:rPr>
          <w:rFonts w:cs="Times New Roman"/>
          <w:kern w:val="2"/>
          <w:szCs w:val="21"/>
          <w:u w:val="single"/>
        </w:rPr>
        <w:t xml:space="preserve">        </w:t>
      </w:r>
      <w:r>
        <w:rPr>
          <w:rFonts w:cs="Times New Roman" w:hint="eastAsia"/>
          <w:kern w:val="2"/>
          <w:szCs w:val="21"/>
          <w:u w:val="single"/>
        </w:rPr>
        <w:t xml:space="preserve">         </w:t>
      </w:r>
      <w:r>
        <w:rPr>
          <w:rFonts w:cs="Times New Roman" w:hint="eastAsia"/>
          <w:kern w:val="2"/>
          <w:szCs w:val="21"/>
        </w:rPr>
        <w:t xml:space="preserve">  </w:t>
      </w:r>
      <w:r>
        <w:rPr>
          <w:rFonts w:cs="Times New Roman" w:hint="eastAsia"/>
          <w:kern w:val="2"/>
          <w:szCs w:val="21"/>
        </w:rPr>
        <w:t>法定代表人：（签章）</w:t>
      </w:r>
      <w:r>
        <w:rPr>
          <w:rFonts w:cs="Times New Roman"/>
          <w:kern w:val="2"/>
          <w:szCs w:val="21"/>
          <w:u w:val="single"/>
        </w:rPr>
        <w:t xml:space="preserve">        </w:t>
      </w:r>
      <w:r>
        <w:rPr>
          <w:rFonts w:cs="Times New Roman" w:hint="eastAsia"/>
          <w:kern w:val="2"/>
          <w:szCs w:val="21"/>
          <w:u w:val="single"/>
        </w:rPr>
        <w:t xml:space="preserve">         </w:t>
      </w:r>
    </w:p>
    <w:p w:rsidR="003301AF" w:rsidRDefault="005C7C75">
      <w:pPr>
        <w:widowControl w:val="0"/>
        <w:shd w:val="clear" w:color="auto" w:fill="auto"/>
        <w:tabs>
          <w:tab w:val="clear" w:pos="426"/>
        </w:tabs>
        <w:adjustRightInd/>
        <w:snapToGrid/>
        <w:spacing w:line="240" w:lineRule="auto"/>
        <w:ind w:leftChars="202" w:left="424" w:firstLine="2"/>
        <w:rPr>
          <w:rFonts w:cs="Times New Roman"/>
          <w:kern w:val="2"/>
          <w:szCs w:val="21"/>
        </w:rPr>
      </w:pPr>
      <w:r>
        <w:rPr>
          <w:rFonts w:cs="Times New Roman" w:hint="eastAsia"/>
          <w:kern w:val="2"/>
          <w:szCs w:val="21"/>
        </w:rPr>
        <w:t>开户行：</w:t>
      </w:r>
      <w:r>
        <w:rPr>
          <w:rFonts w:cs="Times New Roman" w:hint="eastAsia"/>
          <w:kern w:val="2"/>
          <w:szCs w:val="21"/>
          <w:u w:val="single"/>
        </w:rPr>
        <w:t xml:space="preserve">                   </w:t>
      </w:r>
      <w:r>
        <w:rPr>
          <w:rFonts w:cs="Times New Roman"/>
          <w:kern w:val="2"/>
          <w:szCs w:val="21"/>
          <w:u w:val="single"/>
        </w:rPr>
        <w:t xml:space="preserve">        </w:t>
      </w:r>
      <w:r>
        <w:rPr>
          <w:rFonts w:cs="Times New Roman" w:hint="eastAsia"/>
          <w:kern w:val="2"/>
          <w:szCs w:val="21"/>
          <w:u w:val="single"/>
        </w:rPr>
        <w:t xml:space="preserve"> </w:t>
      </w:r>
      <w:r>
        <w:rPr>
          <w:rFonts w:cs="Times New Roman" w:hint="eastAsia"/>
          <w:kern w:val="2"/>
          <w:szCs w:val="21"/>
        </w:rPr>
        <w:t xml:space="preserve">  </w:t>
      </w:r>
      <w:r>
        <w:rPr>
          <w:rFonts w:cs="Times New Roman" w:hint="eastAsia"/>
          <w:kern w:val="2"/>
          <w:szCs w:val="21"/>
        </w:rPr>
        <w:t>开户行：</w:t>
      </w:r>
      <w:r>
        <w:rPr>
          <w:rFonts w:cs="Times New Roman" w:hint="eastAsia"/>
          <w:kern w:val="2"/>
          <w:szCs w:val="21"/>
          <w:u w:val="single"/>
        </w:rPr>
        <w:t xml:space="preserve">                   </w:t>
      </w:r>
      <w:r>
        <w:rPr>
          <w:rFonts w:cs="Times New Roman"/>
          <w:kern w:val="2"/>
          <w:szCs w:val="21"/>
          <w:u w:val="single"/>
        </w:rPr>
        <w:t xml:space="preserve">        </w:t>
      </w:r>
      <w:r>
        <w:rPr>
          <w:rFonts w:cs="Times New Roman" w:hint="eastAsia"/>
          <w:kern w:val="2"/>
          <w:szCs w:val="21"/>
          <w:u w:val="single"/>
        </w:rPr>
        <w:t xml:space="preserve"> </w:t>
      </w:r>
    </w:p>
    <w:p w:rsidR="003301AF" w:rsidRDefault="005C7C75">
      <w:pPr>
        <w:widowControl w:val="0"/>
        <w:shd w:val="clear" w:color="auto" w:fill="auto"/>
        <w:tabs>
          <w:tab w:val="clear" w:pos="426"/>
        </w:tabs>
        <w:adjustRightInd/>
        <w:snapToGrid/>
        <w:spacing w:line="240" w:lineRule="auto"/>
        <w:ind w:leftChars="202" w:left="424" w:firstLine="2"/>
        <w:rPr>
          <w:rFonts w:cs="Times New Roman"/>
          <w:kern w:val="2"/>
          <w:szCs w:val="21"/>
        </w:rPr>
      </w:pPr>
      <w:r>
        <w:rPr>
          <w:rFonts w:cs="Times New Roman" w:hint="eastAsia"/>
          <w:kern w:val="2"/>
          <w:szCs w:val="21"/>
        </w:rPr>
        <w:t>人民币帐号：</w:t>
      </w:r>
      <w:r>
        <w:rPr>
          <w:rFonts w:cs="Times New Roman"/>
          <w:kern w:val="2"/>
          <w:szCs w:val="21"/>
          <w:u w:val="single"/>
        </w:rPr>
        <w:t xml:space="preserve">        </w:t>
      </w:r>
      <w:r>
        <w:rPr>
          <w:rFonts w:cs="Times New Roman" w:hint="eastAsia"/>
          <w:kern w:val="2"/>
          <w:szCs w:val="21"/>
          <w:u w:val="single"/>
        </w:rPr>
        <w:t xml:space="preserve">                </w:t>
      </w:r>
      <w:r>
        <w:rPr>
          <w:rFonts w:cs="Times New Roman" w:hint="eastAsia"/>
          <w:kern w:val="2"/>
          <w:szCs w:val="21"/>
        </w:rPr>
        <w:t xml:space="preserve">  </w:t>
      </w:r>
      <w:r>
        <w:rPr>
          <w:rFonts w:cs="Times New Roman" w:hint="eastAsia"/>
          <w:kern w:val="2"/>
          <w:szCs w:val="21"/>
        </w:rPr>
        <w:t>人民币帐号：</w:t>
      </w:r>
      <w:r>
        <w:rPr>
          <w:rFonts w:cs="Times New Roman"/>
          <w:kern w:val="2"/>
          <w:szCs w:val="21"/>
          <w:u w:val="single"/>
        </w:rPr>
        <w:t xml:space="preserve">        </w:t>
      </w:r>
      <w:r>
        <w:rPr>
          <w:rFonts w:cs="Times New Roman" w:hint="eastAsia"/>
          <w:kern w:val="2"/>
          <w:szCs w:val="21"/>
          <w:u w:val="single"/>
        </w:rPr>
        <w:t xml:space="preserve">                </w:t>
      </w:r>
    </w:p>
    <w:p w:rsidR="003301AF" w:rsidRDefault="005C7C75">
      <w:pPr>
        <w:widowControl w:val="0"/>
        <w:shd w:val="clear" w:color="auto" w:fill="auto"/>
        <w:tabs>
          <w:tab w:val="clear" w:pos="426"/>
        </w:tabs>
        <w:adjustRightInd/>
        <w:snapToGrid/>
        <w:spacing w:line="240" w:lineRule="auto"/>
        <w:ind w:leftChars="202" w:left="424" w:firstLine="2"/>
        <w:rPr>
          <w:rFonts w:cs="Times New Roman"/>
          <w:kern w:val="2"/>
          <w:szCs w:val="21"/>
        </w:rPr>
      </w:pPr>
      <w:r>
        <w:rPr>
          <w:rFonts w:cs="Times New Roman" w:hint="eastAsia"/>
          <w:kern w:val="2"/>
          <w:szCs w:val="21"/>
        </w:rPr>
        <w:t>联系人：</w:t>
      </w:r>
      <w:r>
        <w:rPr>
          <w:rFonts w:cs="Times New Roman" w:hint="eastAsia"/>
          <w:kern w:val="2"/>
          <w:szCs w:val="21"/>
          <w:u w:val="single"/>
        </w:rPr>
        <w:t xml:space="preserve">            </w:t>
      </w:r>
      <w:r>
        <w:rPr>
          <w:rFonts w:cs="Times New Roman"/>
          <w:kern w:val="2"/>
          <w:szCs w:val="21"/>
          <w:u w:val="single"/>
        </w:rPr>
        <w:t xml:space="preserve">        </w:t>
      </w:r>
      <w:r>
        <w:rPr>
          <w:rFonts w:cs="Times New Roman" w:hint="eastAsia"/>
          <w:kern w:val="2"/>
          <w:szCs w:val="21"/>
          <w:u w:val="single"/>
        </w:rPr>
        <w:t xml:space="preserve">        </w:t>
      </w:r>
      <w:r>
        <w:rPr>
          <w:rFonts w:cs="Times New Roman" w:hint="eastAsia"/>
          <w:kern w:val="2"/>
          <w:szCs w:val="21"/>
        </w:rPr>
        <w:t xml:space="preserve">  </w:t>
      </w:r>
      <w:r>
        <w:rPr>
          <w:rFonts w:cs="Times New Roman" w:hint="eastAsia"/>
          <w:kern w:val="2"/>
          <w:szCs w:val="21"/>
        </w:rPr>
        <w:t>联系人：</w:t>
      </w:r>
      <w:r>
        <w:rPr>
          <w:rFonts w:cs="Times New Roman" w:hint="eastAsia"/>
          <w:kern w:val="2"/>
          <w:szCs w:val="21"/>
          <w:u w:val="single"/>
        </w:rPr>
        <w:t xml:space="preserve">            </w:t>
      </w:r>
      <w:r>
        <w:rPr>
          <w:rFonts w:cs="Times New Roman"/>
          <w:kern w:val="2"/>
          <w:szCs w:val="21"/>
          <w:u w:val="single"/>
        </w:rPr>
        <w:t xml:space="preserve">        </w:t>
      </w:r>
      <w:r>
        <w:rPr>
          <w:rFonts w:cs="Times New Roman" w:hint="eastAsia"/>
          <w:kern w:val="2"/>
          <w:szCs w:val="21"/>
          <w:u w:val="single"/>
        </w:rPr>
        <w:t xml:space="preserve">        </w:t>
      </w:r>
    </w:p>
    <w:p w:rsidR="003301AF" w:rsidRDefault="005C7C75">
      <w:pPr>
        <w:widowControl w:val="0"/>
        <w:shd w:val="clear" w:color="auto" w:fill="auto"/>
        <w:tabs>
          <w:tab w:val="clear" w:pos="426"/>
        </w:tabs>
        <w:adjustRightInd/>
        <w:snapToGrid/>
        <w:spacing w:line="240" w:lineRule="auto"/>
        <w:ind w:leftChars="202" w:left="424" w:firstLine="2"/>
        <w:rPr>
          <w:rFonts w:cs="Times New Roman"/>
          <w:kern w:val="2"/>
          <w:szCs w:val="21"/>
        </w:rPr>
      </w:pPr>
      <w:r>
        <w:rPr>
          <w:rFonts w:cs="Times New Roman" w:hint="eastAsia"/>
          <w:kern w:val="2"/>
          <w:szCs w:val="21"/>
        </w:rPr>
        <w:t>电话：</w:t>
      </w:r>
      <w:r>
        <w:rPr>
          <w:rFonts w:cs="Times New Roman" w:hint="eastAsia"/>
          <w:kern w:val="2"/>
          <w:szCs w:val="21"/>
          <w:u w:val="single"/>
        </w:rPr>
        <w:t xml:space="preserve">                      </w:t>
      </w:r>
      <w:r>
        <w:rPr>
          <w:rFonts w:cs="Times New Roman"/>
          <w:kern w:val="2"/>
          <w:szCs w:val="21"/>
          <w:u w:val="single"/>
        </w:rPr>
        <w:t xml:space="preserve">        </w:t>
      </w:r>
      <w:r>
        <w:rPr>
          <w:rFonts w:cs="Times New Roman" w:hint="eastAsia"/>
          <w:kern w:val="2"/>
          <w:szCs w:val="21"/>
        </w:rPr>
        <w:t xml:space="preserve">  </w:t>
      </w:r>
      <w:r>
        <w:rPr>
          <w:rFonts w:cs="Times New Roman" w:hint="eastAsia"/>
          <w:kern w:val="2"/>
          <w:szCs w:val="21"/>
        </w:rPr>
        <w:t>电话：</w:t>
      </w:r>
      <w:r>
        <w:rPr>
          <w:rFonts w:cs="Times New Roman" w:hint="eastAsia"/>
          <w:kern w:val="2"/>
          <w:szCs w:val="21"/>
          <w:u w:val="single"/>
        </w:rPr>
        <w:t xml:space="preserve">                      </w:t>
      </w:r>
      <w:r>
        <w:rPr>
          <w:rFonts w:cs="Times New Roman"/>
          <w:kern w:val="2"/>
          <w:szCs w:val="21"/>
          <w:u w:val="single"/>
        </w:rPr>
        <w:t xml:space="preserve">        </w:t>
      </w:r>
    </w:p>
    <w:p w:rsidR="003301AF" w:rsidRDefault="005C7C75">
      <w:pPr>
        <w:widowControl w:val="0"/>
        <w:shd w:val="clear" w:color="auto" w:fill="auto"/>
        <w:tabs>
          <w:tab w:val="clear" w:pos="426"/>
        </w:tabs>
        <w:adjustRightInd/>
        <w:snapToGrid/>
        <w:spacing w:line="240" w:lineRule="auto"/>
        <w:ind w:leftChars="202" w:left="424" w:firstLine="2"/>
        <w:rPr>
          <w:rFonts w:cs="Times New Roman"/>
          <w:kern w:val="2"/>
          <w:szCs w:val="21"/>
          <w:u w:val="single"/>
        </w:rPr>
      </w:pPr>
      <w:r>
        <w:rPr>
          <w:rFonts w:cs="Times New Roman" w:hint="eastAsia"/>
          <w:kern w:val="2"/>
          <w:szCs w:val="21"/>
        </w:rPr>
        <w:t>日期：</w:t>
      </w:r>
      <w:r>
        <w:rPr>
          <w:rFonts w:cs="Times New Roman" w:hint="eastAsia"/>
          <w:kern w:val="2"/>
          <w:szCs w:val="21"/>
          <w:u w:val="single"/>
        </w:rPr>
        <w:t xml:space="preserve">           </w:t>
      </w:r>
      <w:r>
        <w:rPr>
          <w:rFonts w:cs="Times New Roman"/>
          <w:kern w:val="2"/>
          <w:szCs w:val="21"/>
          <w:u w:val="single"/>
        </w:rPr>
        <w:t xml:space="preserve">        </w:t>
      </w:r>
      <w:r>
        <w:rPr>
          <w:rFonts w:cs="Times New Roman" w:hint="eastAsia"/>
          <w:kern w:val="2"/>
          <w:szCs w:val="21"/>
          <w:u w:val="single"/>
        </w:rPr>
        <w:t xml:space="preserve">           </w:t>
      </w:r>
      <w:r>
        <w:rPr>
          <w:rFonts w:cs="Times New Roman" w:hint="eastAsia"/>
          <w:kern w:val="2"/>
          <w:szCs w:val="21"/>
        </w:rPr>
        <w:t xml:space="preserve">  </w:t>
      </w:r>
      <w:r>
        <w:rPr>
          <w:rFonts w:cs="Times New Roman" w:hint="eastAsia"/>
          <w:kern w:val="2"/>
          <w:szCs w:val="21"/>
        </w:rPr>
        <w:t>日期：</w:t>
      </w:r>
      <w:r>
        <w:rPr>
          <w:rFonts w:cs="Times New Roman" w:hint="eastAsia"/>
          <w:kern w:val="2"/>
          <w:szCs w:val="21"/>
          <w:u w:val="single"/>
        </w:rPr>
        <w:t xml:space="preserve">           </w:t>
      </w:r>
      <w:r>
        <w:rPr>
          <w:rFonts w:cs="Times New Roman"/>
          <w:kern w:val="2"/>
          <w:szCs w:val="21"/>
          <w:u w:val="single"/>
        </w:rPr>
        <w:t xml:space="preserve">        </w:t>
      </w:r>
      <w:r>
        <w:rPr>
          <w:rFonts w:cs="Times New Roman" w:hint="eastAsia"/>
          <w:kern w:val="2"/>
          <w:szCs w:val="21"/>
          <w:u w:val="single"/>
        </w:rPr>
        <w:t xml:space="preserve">           </w:t>
      </w:r>
    </w:p>
    <w:p w:rsidR="003301AF" w:rsidRDefault="005C7C75">
      <w:pPr>
        <w:tabs>
          <w:tab w:val="clear" w:pos="426"/>
        </w:tabs>
        <w:jc w:val="center"/>
        <w:rPr>
          <w:b/>
          <w:sz w:val="24"/>
        </w:rPr>
      </w:pPr>
      <w:r>
        <w:rPr>
          <w:rFonts w:cs="微软雅黑"/>
          <w:sz w:val="24"/>
        </w:rPr>
        <w:br w:type="page"/>
      </w:r>
      <w:r>
        <w:rPr>
          <w:rFonts w:hint="eastAsia"/>
          <w:b/>
          <w:sz w:val="24"/>
        </w:rPr>
        <w:lastRenderedPageBreak/>
        <w:t>三、履约担保</w:t>
      </w:r>
    </w:p>
    <w:p w:rsidR="003301AF" w:rsidRDefault="003301AF">
      <w:pPr>
        <w:tabs>
          <w:tab w:val="clear" w:pos="426"/>
        </w:tabs>
        <w:ind w:leftChars="2902" w:left="6094"/>
        <w:rPr>
          <w:sz w:val="22"/>
          <w:szCs w:val="22"/>
        </w:rPr>
      </w:pPr>
    </w:p>
    <w:p w:rsidR="003301AF" w:rsidRDefault="005C7C75">
      <w:pPr>
        <w:tabs>
          <w:tab w:val="clear" w:pos="426"/>
        </w:tabs>
        <w:ind w:leftChars="2902" w:left="6094"/>
        <w:rPr>
          <w:u w:val="single"/>
        </w:rPr>
      </w:pPr>
      <w:r>
        <w:rPr>
          <w:rFonts w:hint="eastAsia"/>
          <w:sz w:val="22"/>
          <w:szCs w:val="22"/>
        </w:rPr>
        <w:t>保函编号：</w:t>
      </w:r>
      <w:r>
        <w:rPr>
          <w:rFonts w:hint="eastAsia"/>
          <w:sz w:val="22"/>
          <w:szCs w:val="22"/>
          <w:u w:val="single"/>
        </w:rPr>
        <w:t xml:space="preserve">                     </w:t>
      </w:r>
    </w:p>
    <w:p w:rsidR="003301AF" w:rsidRDefault="005C7C75">
      <w:pPr>
        <w:tabs>
          <w:tab w:val="clear" w:pos="426"/>
        </w:tabs>
        <w:rPr>
          <w:sz w:val="22"/>
          <w:szCs w:val="22"/>
        </w:rPr>
      </w:pPr>
      <w:r>
        <w:rPr>
          <w:rFonts w:hint="eastAsia"/>
          <w:sz w:val="22"/>
          <w:szCs w:val="22"/>
        </w:rPr>
        <w:t>致：</w:t>
      </w:r>
      <w:r>
        <w:rPr>
          <w:rFonts w:hint="eastAsia"/>
          <w:sz w:val="22"/>
          <w:szCs w:val="22"/>
          <w:u w:val="single"/>
        </w:rPr>
        <w:t xml:space="preserve">  </w:t>
      </w:r>
      <w:r>
        <w:rPr>
          <w:rFonts w:hint="eastAsia"/>
          <w:u w:val="single"/>
        </w:rPr>
        <w:t xml:space="preserve">               </w:t>
      </w:r>
      <w:r>
        <w:rPr>
          <w:rFonts w:hint="eastAsia"/>
          <w:sz w:val="22"/>
          <w:szCs w:val="22"/>
          <w:u w:val="single"/>
        </w:rPr>
        <w:t xml:space="preserve"> </w:t>
      </w:r>
      <w:r>
        <w:rPr>
          <w:rFonts w:hint="eastAsia"/>
          <w:sz w:val="22"/>
          <w:szCs w:val="22"/>
        </w:rPr>
        <w:t xml:space="preserve">: </w:t>
      </w:r>
    </w:p>
    <w:p w:rsidR="003301AF" w:rsidRDefault="005C7C75">
      <w:pPr>
        <w:tabs>
          <w:tab w:val="clear" w:pos="426"/>
        </w:tabs>
      </w:pPr>
      <w:r>
        <w:rPr>
          <w:rFonts w:hint="eastAsia"/>
        </w:rPr>
        <w:t>鉴于</w:t>
      </w:r>
      <w:r>
        <w:rPr>
          <w:rFonts w:hint="eastAsia"/>
        </w:rPr>
        <w:t xml:space="preserve"> </w:t>
      </w:r>
      <w:r>
        <w:rPr>
          <w:rFonts w:hint="eastAsia"/>
          <w:u w:val="single"/>
        </w:rPr>
        <w:t xml:space="preserve">     </w:t>
      </w:r>
      <w:r>
        <w:rPr>
          <w:rFonts w:hint="eastAsia"/>
          <w:u w:val="single"/>
        </w:rPr>
        <w:t>（被保护人</w:t>
      </w:r>
      <w:r>
        <w:rPr>
          <w:rFonts w:hint="eastAsia"/>
          <w:u w:val="single"/>
        </w:rPr>
        <w:t xml:space="preserve">)       </w:t>
      </w:r>
      <w:r>
        <w:rPr>
          <w:rFonts w:hint="eastAsia"/>
        </w:rPr>
        <w:t>已于贵方签订了</w:t>
      </w:r>
      <w:r>
        <w:rPr>
          <w:rFonts w:hint="eastAsia"/>
          <w:u w:val="single"/>
        </w:rPr>
        <w:t xml:space="preserve">  </w:t>
      </w:r>
      <w:r>
        <w:rPr>
          <w:rFonts w:hint="eastAsia"/>
          <w:u w:val="single"/>
        </w:rPr>
        <w:t>（项目名称）（项目编号：</w:t>
      </w:r>
      <w:r>
        <w:rPr>
          <w:rFonts w:hint="eastAsia"/>
          <w:u w:val="single"/>
        </w:rPr>
        <w:t xml:space="preserve">      </w:t>
      </w:r>
      <w:r>
        <w:rPr>
          <w:rFonts w:hint="eastAsia"/>
          <w:u w:val="single"/>
        </w:rPr>
        <w:t>）</w:t>
      </w:r>
      <w:r>
        <w:rPr>
          <w:rFonts w:hint="eastAsia"/>
          <w:u w:val="single"/>
        </w:rPr>
        <w:t xml:space="preserve">  </w:t>
      </w:r>
      <w:r>
        <w:rPr>
          <w:rFonts w:hint="eastAsia"/>
        </w:rPr>
        <w:t>的</w:t>
      </w:r>
      <w:r>
        <w:rPr>
          <w:rFonts w:hint="eastAsia"/>
          <w:u w:val="single"/>
        </w:rPr>
        <w:t xml:space="preserve">  </w:t>
      </w:r>
      <w:r>
        <w:rPr>
          <w:rFonts w:hint="eastAsia"/>
          <w:u w:val="single"/>
        </w:rPr>
        <w:t>（采购合同名称）</w:t>
      </w:r>
      <w:r>
        <w:rPr>
          <w:rFonts w:hint="eastAsia"/>
          <w:u w:val="single"/>
        </w:rPr>
        <w:t xml:space="preserve">  </w:t>
      </w:r>
      <w:r>
        <w:rPr>
          <w:rFonts w:hint="eastAsia"/>
        </w:rPr>
        <w:t>采购合同（下称合同</w:t>
      </w:r>
      <w:r>
        <w:rPr>
          <w:rFonts w:hint="eastAsia"/>
        </w:rPr>
        <w:t>)</w:t>
      </w:r>
      <w:r>
        <w:rPr>
          <w:rFonts w:hint="eastAsia"/>
        </w:rPr>
        <w:t>，工期自</w:t>
      </w:r>
      <w:r>
        <w:rPr>
          <w:rFonts w:hint="eastAsia"/>
          <w:u w:val="single"/>
        </w:rPr>
        <w:t xml:space="preserve">       </w:t>
      </w:r>
      <w:r>
        <w:rPr>
          <w:rFonts w:hint="eastAsia"/>
          <w:u w:val="single"/>
        </w:rPr>
        <w:t>年</w:t>
      </w:r>
      <w:r>
        <w:rPr>
          <w:rFonts w:hint="eastAsia"/>
          <w:u w:val="single"/>
        </w:rPr>
        <w:t xml:space="preserve">   </w:t>
      </w:r>
      <w:r>
        <w:rPr>
          <w:rFonts w:hint="eastAsia"/>
          <w:u w:val="single"/>
        </w:rPr>
        <w:t>月</w:t>
      </w:r>
      <w:r>
        <w:rPr>
          <w:rFonts w:hint="eastAsia"/>
          <w:u w:val="single"/>
        </w:rPr>
        <w:t xml:space="preserve">   </w:t>
      </w:r>
      <w:r>
        <w:rPr>
          <w:rFonts w:hint="eastAsia"/>
          <w:u w:val="single"/>
        </w:rPr>
        <w:t>日</w:t>
      </w:r>
      <w:r>
        <w:rPr>
          <w:rFonts w:hint="eastAsia"/>
        </w:rPr>
        <w:t>至</w:t>
      </w:r>
      <w:r>
        <w:rPr>
          <w:rFonts w:hint="eastAsia"/>
          <w:u w:val="single"/>
        </w:rPr>
        <w:t xml:space="preserve">       </w:t>
      </w:r>
      <w:r>
        <w:rPr>
          <w:rFonts w:hint="eastAsia"/>
          <w:u w:val="single"/>
        </w:rPr>
        <w:t>年</w:t>
      </w:r>
      <w:r>
        <w:rPr>
          <w:rFonts w:hint="eastAsia"/>
          <w:u w:val="single"/>
        </w:rPr>
        <w:t xml:space="preserve">   </w:t>
      </w:r>
      <w:r>
        <w:rPr>
          <w:rFonts w:hint="eastAsia"/>
          <w:u w:val="single"/>
        </w:rPr>
        <w:t>月</w:t>
      </w:r>
      <w:r>
        <w:rPr>
          <w:rFonts w:hint="eastAsia"/>
          <w:u w:val="single"/>
        </w:rPr>
        <w:t xml:space="preserve">   </w:t>
      </w:r>
      <w:r>
        <w:rPr>
          <w:rFonts w:hint="eastAsia"/>
          <w:u w:val="single"/>
        </w:rPr>
        <w:t>日</w:t>
      </w:r>
      <w:r>
        <w:rPr>
          <w:rFonts w:hint="eastAsia"/>
        </w:rPr>
        <w:t>。我方接受被保证人的委托，在此向受益人提供不可撤销的履约保函：</w:t>
      </w:r>
    </w:p>
    <w:p w:rsidR="003301AF" w:rsidRDefault="005C7C75">
      <w:pPr>
        <w:tabs>
          <w:tab w:val="clear" w:pos="426"/>
        </w:tabs>
      </w:pPr>
      <w:r>
        <w:rPr>
          <w:rFonts w:hint="eastAsia"/>
        </w:rPr>
        <w:t>1</w:t>
      </w:r>
      <w:r>
        <w:rPr>
          <w:rFonts w:hint="eastAsia"/>
        </w:rPr>
        <w:t>．本保证担保的最高担保金额为人民币</w:t>
      </w:r>
      <w:r>
        <w:rPr>
          <w:rFonts w:hint="eastAsia"/>
          <w:u w:val="single"/>
        </w:rPr>
        <w:t xml:space="preserve">   </w:t>
      </w:r>
      <w:r>
        <w:rPr>
          <w:rFonts w:hint="eastAsia"/>
          <w:u w:val="single"/>
        </w:rPr>
        <w:t>（小写</w:t>
      </w:r>
      <w:r>
        <w:rPr>
          <w:rFonts w:hint="eastAsia"/>
          <w:u w:val="single"/>
        </w:rPr>
        <w:t xml:space="preserve">)    </w:t>
      </w:r>
      <w:r>
        <w:rPr>
          <w:rFonts w:hint="eastAsia"/>
        </w:rPr>
        <w:t>元（</w:t>
      </w:r>
      <w:r>
        <w:rPr>
          <w:rFonts w:hint="eastAsia"/>
          <w:u w:val="single"/>
        </w:rPr>
        <w:t xml:space="preserve">   </w:t>
      </w:r>
      <w:r>
        <w:rPr>
          <w:rFonts w:hint="eastAsia"/>
          <w:u w:val="single"/>
        </w:rPr>
        <w:t>（大写</w:t>
      </w:r>
      <w:r>
        <w:rPr>
          <w:rFonts w:hint="eastAsia"/>
          <w:u w:val="single"/>
        </w:rPr>
        <w:t xml:space="preserve">)     </w:t>
      </w:r>
      <w:r>
        <w:rPr>
          <w:rFonts w:hint="eastAsia"/>
        </w:rPr>
        <w:t>元）。</w:t>
      </w:r>
    </w:p>
    <w:p w:rsidR="003301AF" w:rsidRDefault="005C7C75">
      <w:pPr>
        <w:tabs>
          <w:tab w:val="clear" w:pos="426"/>
        </w:tabs>
      </w:pPr>
      <w:r>
        <w:rPr>
          <w:rFonts w:hint="eastAsia"/>
        </w:rPr>
        <w:t>2</w:t>
      </w:r>
      <w:r>
        <w:rPr>
          <w:rFonts w:hint="eastAsia"/>
        </w:rPr>
        <w:t>．本保证担保的保证期间自</w:t>
      </w:r>
      <w:r>
        <w:rPr>
          <w:rFonts w:hint="eastAsia"/>
          <w:u w:val="single"/>
        </w:rPr>
        <w:t xml:space="preserve">        </w:t>
      </w:r>
      <w:r>
        <w:rPr>
          <w:rFonts w:hint="eastAsia"/>
          <w:u w:val="single"/>
        </w:rPr>
        <w:t>年</w:t>
      </w:r>
      <w:r>
        <w:rPr>
          <w:rFonts w:hint="eastAsia"/>
          <w:u w:val="single"/>
        </w:rPr>
        <w:t xml:space="preserve">    </w:t>
      </w:r>
      <w:r>
        <w:rPr>
          <w:rFonts w:hint="eastAsia"/>
          <w:u w:val="single"/>
        </w:rPr>
        <w:t>月</w:t>
      </w:r>
      <w:r>
        <w:rPr>
          <w:rFonts w:hint="eastAsia"/>
          <w:u w:val="single"/>
        </w:rPr>
        <w:t xml:space="preserve">   </w:t>
      </w:r>
      <w:r>
        <w:rPr>
          <w:rFonts w:hint="eastAsia"/>
          <w:u w:val="single"/>
        </w:rPr>
        <w:t>日</w:t>
      </w:r>
      <w:r>
        <w:rPr>
          <w:rFonts w:hint="eastAsia"/>
        </w:rPr>
        <w:t>至</w:t>
      </w:r>
      <w:r>
        <w:rPr>
          <w:rFonts w:hint="eastAsia"/>
          <w:u w:val="single"/>
        </w:rPr>
        <w:t xml:space="preserve">        </w:t>
      </w:r>
      <w:r>
        <w:rPr>
          <w:rFonts w:hint="eastAsia"/>
          <w:u w:val="single"/>
        </w:rPr>
        <w:t>年</w:t>
      </w:r>
      <w:r>
        <w:rPr>
          <w:rFonts w:hint="eastAsia"/>
          <w:u w:val="single"/>
        </w:rPr>
        <w:t xml:space="preserve">   </w:t>
      </w:r>
      <w:r>
        <w:rPr>
          <w:rFonts w:hint="eastAsia"/>
          <w:u w:val="single"/>
        </w:rPr>
        <w:t>月</w:t>
      </w:r>
      <w:r>
        <w:rPr>
          <w:rFonts w:hint="eastAsia"/>
          <w:u w:val="single"/>
        </w:rPr>
        <w:t xml:space="preserve">   </w:t>
      </w:r>
      <w:r>
        <w:rPr>
          <w:rFonts w:hint="eastAsia"/>
          <w:u w:val="single"/>
        </w:rPr>
        <w:t>日</w:t>
      </w:r>
      <w:r>
        <w:rPr>
          <w:rFonts w:hint="eastAsia"/>
        </w:rPr>
        <w:t>。</w:t>
      </w:r>
    </w:p>
    <w:p w:rsidR="003301AF" w:rsidRDefault="005C7C75">
      <w:pPr>
        <w:tabs>
          <w:tab w:val="clear" w:pos="426"/>
        </w:tabs>
      </w:pPr>
      <w:r>
        <w:rPr>
          <w:rFonts w:hint="eastAsia"/>
        </w:rPr>
        <w:t>3</w:t>
      </w:r>
      <w:r>
        <w:rPr>
          <w:rFonts w:hint="eastAsia"/>
        </w:rPr>
        <w:t>．在本保证担保的保证期间内，我方将在收到</w:t>
      </w:r>
      <w:r>
        <w:rPr>
          <w:rFonts w:hint="eastAsia"/>
          <w:u w:val="single"/>
        </w:rPr>
        <w:t xml:space="preserve">      </w:t>
      </w:r>
      <w:r>
        <w:rPr>
          <w:rFonts w:hint="eastAsia"/>
          <w:u w:val="single"/>
        </w:rPr>
        <w:t>（受益人）</w:t>
      </w:r>
      <w:r>
        <w:rPr>
          <w:rFonts w:hint="eastAsia"/>
          <w:u w:val="single"/>
        </w:rPr>
        <w:t xml:space="preserve">     </w:t>
      </w:r>
      <w:r>
        <w:rPr>
          <w:rFonts w:hint="eastAsia"/>
        </w:rPr>
        <w:t>法定代表人或其授权委托代理人签字确认并加盖公章的书面索赔通知后</w:t>
      </w:r>
      <w:r>
        <w:rPr>
          <w:rFonts w:hint="eastAsia"/>
          <w:u w:val="single"/>
        </w:rPr>
        <w:t xml:space="preserve">     </w:t>
      </w:r>
      <w:r>
        <w:rPr>
          <w:rFonts w:hint="eastAsia"/>
        </w:rPr>
        <w:t>个工作日内，不争辩、不挑剔、不可撤销地向受益人支付索赔款，直至本保证的最高担保金额。</w:t>
      </w:r>
    </w:p>
    <w:p w:rsidR="003301AF" w:rsidRDefault="005C7C75">
      <w:pPr>
        <w:tabs>
          <w:tab w:val="clear" w:pos="426"/>
        </w:tabs>
      </w:pPr>
      <w:r>
        <w:rPr>
          <w:rFonts w:hint="eastAsia"/>
        </w:rPr>
        <w:t>4</w:t>
      </w:r>
      <w:r>
        <w:rPr>
          <w:rFonts w:hint="eastAsia"/>
        </w:rPr>
        <w:t>．索赔通知应当说明</w:t>
      </w:r>
      <w:r>
        <w:rPr>
          <w:rFonts w:hint="eastAsia"/>
        </w:rPr>
        <w:t>索赔理由、索赔款额的计算方法，并必须在本保证担保的保证期间内送达我方。</w:t>
      </w:r>
    </w:p>
    <w:p w:rsidR="003301AF" w:rsidRDefault="005C7C75">
      <w:pPr>
        <w:tabs>
          <w:tab w:val="clear" w:pos="426"/>
        </w:tabs>
      </w:pPr>
      <w:r>
        <w:rPr>
          <w:rFonts w:hint="eastAsia"/>
        </w:rPr>
        <w:t>5</w:t>
      </w:r>
      <w:r>
        <w:rPr>
          <w:rFonts w:hint="eastAsia"/>
        </w:rPr>
        <w:t>．本保证担保项下的权利不得转让。</w:t>
      </w:r>
    </w:p>
    <w:p w:rsidR="003301AF" w:rsidRDefault="005C7C75">
      <w:pPr>
        <w:tabs>
          <w:tab w:val="clear" w:pos="426"/>
        </w:tabs>
      </w:pPr>
      <w:r>
        <w:rPr>
          <w:rFonts w:hint="eastAsia"/>
        </w:rPr>
        <w:t>6</w:t>
      </w:r>
      <w:r>
        <w:rPr>
          <w:rFonts w:hint="eastAsia"/>
        </w:rPr>
        <w:t>．我方提供本保证担保后，受益人与被保证人对合同进行修订的，应当将修订后的合同原件送我方备案。</w:t>
      </w:r>
    </w:p>
    <w:p w:rsidR="003301AF" w:rsidRDefault="005C7C75">
      <w:pPr>
        <w:tabs>
          <w:tab w:val="clear" w:pos="426"/>
        </w:tabs>
      </w:pPr>
      <w:r>
        <w:rPr>
          <w:rFonts w:hint="eastAsia"/>
        </w:rPr>
        <w:t>7</w:t>
      </w:r>
      <w:r>
        <w:rPr>
          <w:rFonts w:hint="eastAsia"/>
        </w:rPr>
        <w:t>．本保证担保的保证期间届满，或我方向受益人支付的索赔款已达本保证担保的最高担保金额，我方的保证责任免除。</w:t>
      </w:r>
    </w:p>
    <w:p w:rsidR="003301AF" w:rsidRDefault="005C7C75">
      <w:pPr>
        <w:tabs>
          <w:tab w:val="clear" w:pos="426"/>
        </w:tabs>
      </w:pPr>
      <w:r>
        <w:rPr>
          <w:rFonts w:hint="eastAsia"/>
        </w:rPr>
        <w:t>8</w:t>
      </w:r>
      <w:r>
        <w:rPr>
          <w:rFonts w:hint="eastAsia"/>
        </w:rPr>
        <w:t>．本保证担保适用中华人民共和国法律。</w:t>
      </w:r>
    </w:p>
    <w:p w:rsidR="003301AF" w:rsidRDefault="005C7C75">
      <w:pPr>
        <w:tabs>
          <w:tab w:val="clear" w:pos="426"/>
        </w:tabs>
      </w:pPr>
      <w:r>
        <w:rPr>
          <w:rFonts w:hint="eastAsia"/>
        </w:rPr>
        <w:t>9</w:t>
      </w:r>
      <w:r>
        <w:rPr>
          <w:rFonts w:hint="eastAsia"/>
        </w:rPr>
        <w:t>．本保证担保以中文文本为准，涂改无效。</w:t>
      </w:r>
    </w:p>
    <w:p w:rsidR="003301AF" w:rsidRDefault="003301AF">
      <w:pPr>
        <w:tabs>
          <w:tab w:val="clear" w:pos="426"/>
        </w:tabs>
      </w:pPr>
    </w:p>
    <w:p w:rsidR="003301AF" w:rsidRDefault="005C7C75">
      <w:pPr>
        <w:tabs>
          <w:tab w:val="clear" w:pos="426"/>
        </w:tabs>
      </w:pPr>
      <w:r>
        <w:rPr>
          <w:rFonts w:hint="eastAsia"/>
        </w:rPr>
        <w:t>（本保函失效后，请将原件退回我方注销</w:t>
      </w:r>
      <w:r>
        <w:rPr>
          <w:rFonts w:hint="eastAsia"/>
        </w:rPr>
        <w:t>)</w:t>
      </w:r>
    </w:p>
    <w:p w:rsidR="003301AF" w:rsidRDefault="003301AF">
      <w:pPr>
        <w:tabs>
          <w:tab w:val="clear" w:pos="426"/>
        </w:tabs>
      </w:pPr>
    </w:p>
    <w:p w:rsidR="003301AF" w:rsidRDefault="005C7C75">
      <w:pPr>
        <w:tabs>
          <w:tab w:val="clear" w:pos="426"/>
        </w:tabs>
      </w:pPr>
      <w:r>
        <w:rPr>
          <w:rFonts w:hint="eastAsia"/>
        </w:rPr>
        <w:t>保证人名称（公章</w:t>
      </w:r>
      <w:r>
        <w:rPr>
          <w:rFonts w:hint="eastAsia"/>
        </w:rPr>
        <w:t>)</w:t>
      </w:r>
      <w:r>
        <w:rPr>
          <w:rFonts w:hint="eastAsia"/>
        </w:rPr>
        <w:t>：</w:t>
      </w:r>
      <w:r>
        <w:rPr>
          <w:rFonts w:hint="eastAsia"/>
          <w:u w:val="single"/>
        </w:rPr>
        <w:t xml:space="preserve">                           </w:t>
      </w:r>
      <w:r>
        <w:rPr>
          <w:rFonts w:hint="eastAsia"/>
          <w:u w:val="single"/>
        </w:rPr>
        <w:t xml:space="preserve">         </w:t>
      </w:r>
    </w:p>
    <w:p w:rsidR="003301AF" w:rsidRDefault="005C7C75">
      <w:pPr>
        <w:tabs>
          <w:tab w:val="clear" w:pos="426"/>
        </w:tabs>
      </w:pPr>
      <w:r>
        <w:rPr>
          <w:rFonts w:hint="eastAsia"/>
        </w:rPr>
        <w:t>法定代表人或委托代理人（签字</w:t>
      </w:r>
      <w:r>
        <w:rPr>
          <w:rFonts w:hint="eastAsia"/>
        </w:rPr>
        <w:t>)</w:t>
      </w:r>
      <w:r>
        <w:rPr>
          <w:rFonts w:hint="eastAsia"/>
        </w:rPr>
        <w:t>：</w:t>
      </w:r>
      <w:r>
        <w:rPr>
          <w:rFonts w:hint="eastAsia"/>
          <w:u w:val="single"/>
        </w:rPr>
        <w:t xml:space="preserve">                        </w:t>
      </w:r>
    </w:p>
    <w:p w:rsidR="003301AF" w:rsidRDefault="005C7C75">
      <w:pPr>
        <w:tabs>
          <w:tab w:val="clear" w:pos="426"/>
        </w:tabs>
      </w:pPr>
      <w:r>
        <w:rPr>
          <w:rFonts w:hint="eastAsia"/>
        </w:rPr>
        <w:t>单位地址：</w:t>
      </w:r>
      <w:r>
        <w:rPr>
          <w:rFonts w:hint="eastAsia"/>
          <w:u w:val="single"/>
        </w:rPr>
        <w:t xml:space="preserve">                                             </w:t>
      </w:r>
    </w:p>
    <w:p w:rsidR="003301AF" w:rsidRDefault="005C7C75">
      <w:pPr>
        <w:tabs>
          <w:tab w:val="clear" w:pos="426"/>
        </w:tabs>
      </w:pPr>
      <w:r>
        <w:rPr>
          <w:rFonts w:hint="eastAsia"/>
        </w:rPr>
        <w:t>电话：</w:t>
      </w:r>
      <w:r>
        <w:rPr>
          <w:rFonts w:hint="eastAsia"/>
          <w:u w:val="single"/>
        </w:rPr>
        <w:t xml:space="preserve">                       </w:t>
      </w:r>
      <w:r>
        <w:rPr>
          <w:rFonts w:hint="eastAsia"/>
        </w:rPr>
        <w:t>传真：</w:t>
      </w:r>
      <w:r>
        <w:rPr>
          <w:rFonts w:hint="eastAsia"/>
          <w:u w:val="single"/>
        </w:rPr>
        <w:t xml:space="preserve">                    </w:t>
      </w:r>
    </w:p>
    <w:p w:rsidR="003301AF" w:rsidRDefault="005C7C75">
      <w:pPr>
        <w:tabs>
          <w:tab w:val="clear" w:pos="426"/>
        </w:tabs>
      </w:pPr>
      <w:r>
        <w:rPr>
          <w:rFonts w:hint="eastAsia"/>
        </w:rPr>
        <w:t>日期：</w:t>
      </w:r>
      <w:r>
        <w:rPr>
          <w:rFonts w:ascii="仿宋_GB2312" w:eastAsia="仿宋_GB2312" w:hint="eastAsia"/>
          <w:szCs w:val="21"/>
          <w:u w:val="single"/>
        </w:rPr>
        <w:t xml:space="preserve">                                                 </w:t>
      </w:r>
    </w:p>
    <w:p w:rsidR="003301AF" w:rsidRDefault="003301AF">
      <w:pPr>
        <w:tabs>
          <w:tab w:val="clear" w:pos="426"/>
        </w:tabs>
      </w:pPr>
    </w:p>
    <w:p w:rsidR="003301AF" w:rsidRDefault="005C7C75">
      <w:pPr>
        <w:tabs>
          <w:tab w:val="clear" w:pos="426"/>
        </w:tabs>
      </w:pPr>
      <w:r>
        <w:rPr>
          <w:rFonts w:hint="eastAsia"/>
        </w:rPr>
        <w:t>说明：《履约担保》为中标后提交履约保函时所用，投标文件中无需提供《履约担保》。</w:t>
      </w:r>
    </w:p>
    <w:p w:rsidR="003301AF" w:rsidRDefault="005C7C75">
      <w:pPr>
        <w:shd w:val="clear" w:color="auto" w:fill="auto"/>
        <w:tabs>
          <w:tab w:val="clear" w:pos="426"/>
        </w:tabs>
        <w:adjustRightInd/>
        <w:snapToGrid/>
        <w:spacing w:line="240" w:lineRule="auto"/>
        <w:jc w:val="left"/>
      </w:pPr>
      <w:r>
        <w:br w:type="page"/>
      </w:r>
    </w:p>
    <w:p w:rsidR="003301AF" w:rsidRDefault="005C7C75">
      <w:pPr>
        <w:tabs>
          <w:tab w:val="clear" w:pos="426"/>
        </w:tabs>
        <w:jc w:val="center"/>
        <w:rPr>
          <w:b/>
          <w:sz w:val="24"/>
        </w:rPr>
      </w:pPr>
      <w:r>
        <w:rPr>
          <w:rFonts w:hint="eastAsia"/>
          <w:b/>
          <w:sz w:val="24"/>
        </w:rPr>
        <w:lastRenderedPageBreak/>
        <w:t>四、政府采购履约情况反馈表</w:t>
      </w:r>
    </w:p>
    <w:p w:rsidR="003301AF" w:rsidRDefault="005C7C75">
      <w:pPr>
        <w:tabs>
          <w:tab w:val="clear" w:pos="426"/>
        </w:tabs>
        <w:rPr>
          <w:u w:val="single"/>
        </w:rPr>
      </w:pPr>
      <w:r>
        <w:rPr>
          <w:rFonts w:hint="eastAsia"/>
        </w:rPr>
        <w:t>采购单位名称：</w:t>
      </w:r>
      <w:r>
        <w:rPr>
          <w:rFonts w:hint="eastAsia"/>
          <w:u w:val="single"/>
        </w:rPr>
        <w:t xml:space="preserve">                                   </w:t>
      </w:r>
      <w:r>
        <w:rPr>
          <w:rFonts w:hint="eastAsia"/>
        </w:rPr>
        <w:t>联系人及电话：</w:t>
      </w:r>
      <w:r>
        <w:rPr>
          <w:rFonts w:hint="eastAsia"/>
          <w:u w:val="single"/>
        </w:rPr>
        <w:t xml:space="preserve">                            </w:t>
      </w:r>
    </w:p>
    <w:tbl>
      <w:tblPr>
        <w:tblW w:w="9570"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904"/>
        <w:gridCol w:w="773"/>
        <w:gridCol w:w="773"/>
        <w:gridCol w:w="2704"/>
        <w:gridCol w:w="2125"/>
        <w:gridCol w:w="2291"/>
      </w:tblGrid>
      <w:tr w:rsidR="003301AF">
        <w:trPr>
          <w:trHeight w:val="450"/>
          <w:jc w:val="center"/>
        </w:trPr>
        <w:tc>
          <w:tcPr>
            <w:tcW w:w="2450" w:type="dxa"/>
            <w:gridSpan w:val="3"/>
            <w:vAlign w:val="center"/>
          </w:tcPr>
          <w:p w:rsidR="003301AF" w:rsidRDefault="005C7C75">
            <w:pPr>
              <w:tabs>
                <w:tab w:val="clear" w:pos="426"/>
              </w:tabs>
              <w:spacing w:line="240" w:lineRule="auto"/>
            </w:pPr>
            <w:r>
              <w:rPr>
                <w:rFonts w:hint="eastAsia"/>
              </w:rPr>
              <w:t>采购项目名称</w:t>
            </w:r>
          </w:p>
        </w:tc>
        <w:tc>
          <w:tcPr>
            <w:tcW w:w="2704" w:type="dxa"/>
            <w:vAlign w:val="center"/>
          </w:tcPr>
          <w:p w:rsidR="003301AF" w:rsidRDefault="003301AF">
            <w:pPr>
              <w:tabs>
                <w:tab w:val="clear" w:pos="426"/>
              </w:tabs>
              <w:spacing w:line="240" w:lineRule="auto"/>
            </w:pPr>
          </w:p>
        </w:tc>
        <w:tc>
          <w:tcPr>
            <w:tcW w:w="2125" w:type="dxa"/>
            <w:vAlign w:val="center"/>
          </w:tcPr>
          <w:p w:rsidR="003301AF" w:rsidRDefault="005C7C75">
            <w:pPr>
              <w:tabs>
                <w:tab w:val="clear" w:pos="426"/>
              </w:tabs>
              <w:spacing w:line="240" w:lineRule="auto"/>
            </w:pPr>
            <w:r>
              <w:rPr>
                <w:rFonts w:hint="eastAsia"/>
              </w:rPr>
              <w:t>项目编号</w:t>
            </w:r>
          </w:p>
        </w:tc>
        <w:tc>
          <w:tcPr>
            <w:tcW w:w="2291" w:type="dxa"/>
            <w:vAlign w:val="center"/>
          </w:tcPr>
          <w:p w:rsidR="003301AF" w:rsidRDefault="003301AF">
            <w:pPr>
              <w:pStyle w:val="50"/>
              <w:tabs>
                <w:tab w:val="clear" w:pos="426"/>
              </w:tabs>
              <w:spacing w:line="240" w:lineRule="auto"/>
              <w:jc w:val="both"/>
              <w:rPr>
                <w:rFonts w:ascii="宋体" w:hAnsi="宋体" w:cs="宋体"/>
                <w:kern w:val="0"/>
              </w:rPr>
            </w:pPr>
          </w:p>
        </w:tc>
      </w:tr>
      <w:tr w:rsidR="003301AF">
        <w:trPr>
          <w:trHeight w:val="461"/>
          <w:jc w:val="center"/>
        </w:trPr>
        <w:tc>
          <w:tcPr>
            <w:tcW w:w="2450" w:type="dxa"/>
            <w:gridSpan w:val="3"/>
            <w:vAlign w:val="center"/>
          </w:tcPr>
          <w:p w:rsidR="003301AF" w:rsidRDefault="005C7C75">
            <w:pPr>
              <w:tabs>
                <w:tab w:val="clear" w:pos="426"/>
              </w:tabs>
              <w:spacing w:line="240" w:lineRule="auto"/>
            </w:pPr>
            <w:r>
              <w:rPr>
                <w:rFonts w:hint="eastAsia"/>
              </w:rPr>
              <w:t>中标人名称</w:t>
            </w:r>
          </w:p>
        </w:tc>
        <w:tc>
          <w:tcPr>
            <w:tcW w:w="2704" w:type="dxa"/>
            <w:vAlign w:val="center"/>
          </w:tcPr>
          <w:p w:rsidR="003301AF" w:rsidRDefault="003301AF">
            <w:pPr>
              <w:tabs>
                <w:tab w:val="clear" w:pos="426"/>
              </w:tabs>
              <w:spacing w:line="240" w:lineRule="auto"/>
            </w:pPr>
          </w:p>
        </w:tc>
        <w:tc>
          <w:tcPr>
            <w:tcW w:w="2125" w:type="dxa"/>
            <w:vAlign w:val="center"/>
          </w:tcPr>
          <w:p w:rsidR="003301AF" w:rsidRDefault="005C7C75">
            <w:pPr>
              <w:tabs>
                <w:tab w:val="clear" w:pos="426"/>
              </w:tabs>
              <w:spacing w:line="240" w:lineRule="auto"/>
            </w:pPr>
            <w:r>
              <w:rPr>
                <w:rFonts w:hint="eastAsia"/>
              </w:rPr>
              <w:t>供应商</w:t>
            </w:r>
          </w:p>
          <w:p w:rsidR="003301AF" w:rsidRDefault="005C7C75">
            <w:pPr>
              <w:tabs>
                <w:tab w:val="clear" w:pos="426"/>
              </w:tabs>
              <w:spacing w:line="240" w:lineRule="auto"/>
            </w:pPr>
            <w:r>
              <w:rPr>
                <w:rFonts w:hint="eastAsia"/>
              </w:rPr>
              <w:t>联系人及电话</w:t>
            </w:r>
          </w:p>
        </w:tc>
        <w:tc>
          <w:tcPr>
            <w:tcW w:w="2291" w:type="dxa"/>
            <w:vAlign w:val="center"/>
          </w:tcPr>
          <w:p w:rsidR="003301AF" w:rsidRDefault="003301AF">
            <w:pPr>
              <w:tabs>
                <w:tab w:val="clear" w:pos="426"/>
              </w:tabs>
              <w:spacing w:line="240" w:lineRule="auto"/>
            </w:pPr>
          </w:p>
        </w:tc>
      </w:tr>
      <w:tr w:rsidR="003301AF">
        <w:trPr>
          <w:trHeight w:val="438"/>
          <w:jc w:val="center"/>
        </w:trPr>
        <w:tc>
          <w:tcPr>
            <w:tcW w:w="2450" w:type="dxa"/>
            <w:gridSpan w:val="3"/>
            <w:vAlign w:val="center"/>
          </w:tcPr>
          <w:p w:rsidR="003301AF" w:rsidRDefault="005C7C75">
            <w:pPr>
              <w:tabs>
                <w:tab w:val="clear" w:pos="426"/>
              </w:tabs>
              <w:spacing w:line="240" w:lineRule="auto"/>
            </w:pPr>
            <w:r>
              <w:rPr>
                <w:rFonts w:hint="eastAsia"/>
              </w:rPr>
              <w:t>中标金额</w:t>
            </w:r>
          </w:p>
        </w:tc>
        <w:tc>
          <w:tcPr>
            <w:tcW w:w="2704" w:type="dxa"/>
            <w:vAlign w:val="center"/>
          </w:tcPr>
          <w:p w:rsidR="003301AF" w:rsidRDefault="003301AF">
            <w:pPr>
              <w:tabs>
                <w:tab w:val="clear" w:pos="426"/>
              </w:tabs>
              <w:spacing w:line="240" w:lineRule="auto"/>
            </w:pPr>
          </w:p>
        </w:tc>
        <w:tc>
          <w:tcPr>
            <w:tcW w:w="2125" w:type="dxa"/>
            <w:vAlign w:val="center"/>
          </w:tcPr>
          <w:p w:rsidR="003301AF" w:rsidRDefault="005C7C75">
            <w:pPr>
              <w:tabs>
                <w:tab w:val="clear" w:pos="426"/>
              </w:tabs>
              <w:spacing w:line="240" w:lineRule="auto"/>
            </w:pPr>
            <w:r>
              <w:rPr>
                <w:rFonts w:hint="eastAsia"/>
              </w:rPr>
              <w:t>合同履约时间</w:t>
            </w:r>
          </w:p>
        </w:tc>
        <w:tc>
          <w:tcPr>
            <w:tcW w:w="2291" w:type="dxa"/>
            <w:vAlign w:val="center"/>
          </w:tcPr>
          <w:p w:rsidR="003301AF" w:rsidRDefault="005C7C75">
            <w:pPr>
              <w:tabs>
                <w:tab w:val="clear" w:pos="426"/>
              </w:tabs>
              <w:spacing w:line="240" w:lineRule="auto"/>
            </w:pPr>
            <w:r>
              <w:rPr>
                <w:rFonts w:hint="eastAsia"/>
              </w:rPr>
              <w:t>自</w:t>
            </w:r>
            <w:r>
              <w:rPr>
                <w:rFonts w:hint="eastAsia"/>
              </w:rPr>
              <w:t xml:space="preserve">       </w:t>
            </w:r>
            <w:r>
              <w:rPr>
                <w:rFonts w:hint="eastAsia"/>
              </w:rPr>
              <w:t>至</w:t>
            </w:r>
          </w:p>
        </w:tc>
      </w:tr>
      <w:tr w:rsidR="003301AF">
        <w:trPr>
          <w:trHeight w:val="850"/>
          <w:jc w:val="center"/>
        </w:trPr>
        <w:tc>
          <w:tcPr>
            <w:tcW w:w="904" w:type="dxa"/>
            <w:vMerge w:val="restart"/>
            <w:vAlign w:val="center"/>
          </w:tcPr>
          <w:p w:rsidR="003301AF" w:rsidRDefault="005C7C75">
            <w:pPr>
              <w:tabs>
                <w:tab w:val="clear" w:pos="426"/>
              </w:tabs>
              <w:spacing w:line="240" w:lineRule="auto"/>
              <w:jc w:val="center"/>
            </w:pPr>
            <w:r>
              <w:rPr>
                <w:rFonts w:hint="eastAsia"/>
              </w:rPr>
              <w:t>履约情况评价</w:t>
            </w:r>
          </w:p>
        </w:tc>
        <w:tc>
          <w:tcPr>
            <w:tcW w:w="1546" w:type="dxa"/>
            <w:gridSpan w:val="2"/>
            <w:tcBorders>
              <w:right w:val="single" w:sz="4" w:space="0" w:color="auto"/>
            </w:tcBorders>
            <w:vAlign w:val="center"/>
          </w:tcPr>
          <w:p w:rsidR="003301AF" w:rsidRDefault="005C7C75">
            <w:pPr>
              <w:tabs>
                <w:tab w:val="clear" w:pos="426"/>
              </w:tabs>
              <w:spacing w:line="240" w:lineRule="auto"/>
              <w:jc w:val="center"/>
            </w:pPr>
            <w:r>
              <w:rPr>
                <w:rFonts w:hint="eastAsia"/>
              </w:rPr>
              <w:t>总体评价</w:t>
            </w:r>
          </w:p>
        </w:tc>
        <w:tc>
          <w:tcPr>
            <w:tcW w:w="7120" w:type="dxa"/>
            <w:gridSpan w:val="3"/>
            <w:tcBorders>
              <w:left w:val="single" w:sz="4" w:space="0" w:color="auto"/>
            </w:tcBorders>
            <w:vAlign w:val="center"/>
          </w:tcPr>
          <w:p w:rsidR="003301AF" w:rsidRDefault="005C7C75">
            <w:pPr>
              <w:tabs>
                <w:tab w:val="clear" w:pos="426"/>
              </w:tabs>
              <w:spacing w:line="240" w:lineRule="auto"/>
            </w:pPr>
            <w:r>
              <w:rPr>
                <w:rFonts w:hint="eastAsia"/>
              </w:rPr>
              <w:t xml:space="preserve"> </w:t>
            </w:r>
            <w:r>
              <w:rPr>
                <w:rFonts w:hint="eastAsia"/>
              </w:rPr>
              <w:t>□</w:t>
            </w:r>
            <w:r>
              <w:rPr>
                <w:rFonts w:hint="eastAsia"/>
              </w:rPr>
              <w:t xml:space="preserve"> </w:t>
            </w:r>
            <w:r>
              <w:rPr>
                <w:rFonts w:hint="eastAsia"/>
              </w:rPr>
              <w:t>优</w:t>
            </w:r>
            <w:r>
              <w:rPr>
                <w:rFonts w:hint="eastAsia"/>
              </w:rPr>
              <w:t xml:space="preserve">          </w:t>
            </w:r>
            <w:r>
              <w:rPr>
                <w:rFonts w:hint="eastAsia"/>
              </w:rPr>
              <w:t>□</w:t>
            </w:r>
            <w:r>
              <w:rPr>
                <w:rFonts w:hint="eastAsia"/>
              </w:rPr>
              <w:t xml:space="preserve"> </w:t>
            </w:r>
            <w:r>
              <w:rPr>
                <w:rFonts w:hint="eastAsia"/>
              </w:rPr>
              <w:t>良</w:t>
            </w:r>
            <w:r>
              <w:rPr>
                <w:rFonts w:hint="eastAsia"/>
              </w:rPr>
              <w:t xml:space="preserve">          </w:t>
            </w:r>
            <w:r>
              <w:rPr>
                <w:rFonts w:hint="eastAsia"/>
              </w:rPr>
              <w:t>□</w:t>
            </w:r>
            <w:r>
              <w:rPr>
                <w:rFonts w:hint="eastAsia"/>
              </w:rPr>
              <w:t xml:space="preserve"> </w:t>
            </w:r>
            <w:r>
              <w:rPr>
                <w:rFonts w:hint="eastAsia"/>
              </w:rPr>
              <w:t>中</w:t>
            </w:r>
            <w:r>
              <w:rPr>
                <w:rFonts w:hint="eastAsia"/>
              </w:rPr>
              <w:t xml:space="preserve">           </w:t>
            </w:r>
            <w:r>
              <w:rPr>
                <w:rFonts w:hint="eastAsia"/>
              </w:rPr>
              <w:t>□</w:t>
            </w:r>
            <w:r>
              <w:rPr>
                <w:rFonts w:hint="eastAsia"/>
              </w:rPr>
              <w:t xml:space="preserve"> </w:t>
            </w:r>
            <w:r>
              <w:rPr>
                <w:rFonts w:hint="eastAsia"/>
              </w:rPr>
              <w:t>差</w:t>
            </w:r>
          </w:p>
        </w:tc>
      </w:tr>
      <w:tr w:rsidR="003301AF">
        <w:trPr>
          <w:trHeight w:val="850"/>
          <w:jc w:val="center"/>
        </w:trPr>
        <w:tc>
          <w:tcPr>
            <w:tcW w:w="904" w:type="dxa"/>
            <w:vMerge/>
            <w:vAlign w:val="center"/>
          </w:tcPr>
          <w:p w:rsidR="003301AF" w:rsidRDefault="003301AF">
            <w:pPr>
              <w:tabs>
                <w:tab w:val="clear" w:pos="426"/>
              </w:tabs>
              <w:spacing w:line="240" w:lineRule="auto"/>
              <w:jc w:val="center"/>
            </w:pPr>
          </w:p>
        </w:tc>
        <w:tc>
          <w:tcPr>
            <w:tcW w:w="773" w:type="dxa"/>
            <w:vMerge w:val="restart"/>
            <w:tcBorders>
              <w:right w:val="single" w:sz="4" w:space="0" w:color="auto"/>
            </w:tcBorders>
            <w:vAlign w:val="center"/>
          </w:tcPr>
          <w:p w:rsidR="003301AF" w:rsidRDefault="005C7C75">
            <w:pPr>
              <w:tabs>
                <w:tab w:val="clear" w:pos="426"/>
              </w:tabs>
              <w:spacing w:line="240" w:lineRule="auto"/>
              <w:jc w:val="center"/>
            </w:pPr>
            <w:r>
              <w:rPr>
                <w:rFonts w:hint="eastAsia"/>
              </w:rPr>
              <w:t>分项评价</w:t>
            </w:r>
          </w:p>
        </w:tc>
        <w:tc>
          <w:tcPr>
            <w:tcW w:w="773" w:type="dxa"/>
            <w:tcBorders>
              <w:left w:val="single" w:sz="4" w:space="0" w:color="auto"/>
              <w:right w:val="single" w:sz="4" w:space="0" w:color="auto"/>
            </w:tcBorders>
            <w:vAlign w:val="center"/>
          </w:tcPr>
          <w:p w:rsidR="003301AF" w:rsidRDefault="005C7C75">
            <w:pPr>
              <w:tabs>
                <w:tab w:val="clear" w:pos="426"/>
              </w:tabs>
              <w:spacing w:line="240" w:lineRule="auto"/>
              <w:jc w:val="center"/>
            </w:pPr>
            <w:r>
              <w:rPr>
                <w:rFonts w:hint="eastAsia"/>
              </w:rPr>
              <w:t>质量方面</w:t>
            </w:r>
          </w:p>
        </w:tc>
        <w:tc>
          <w:tcPr>
            <w:tcW w:w="7120" w:type="dxa"/>
            <w:gridSpan w:val="3"/>
            <w:tcBorders>
              <w:left w:val="single" w:sz="4" w:space="0" w:color="auto"/>
            </w:tcBorders>
            <w:vAlign w:val="center"/>
          </w:tcPr>
          <w:p w:rsidR="003301AF" w:rsidRDefault="005C7C75">
            <w:pPr>
              <w:tabs>
                <w:tab w:val="clear" w:pos="426"/>
              </w:tabs>
              <w:spacing w:line="240" w:lineRule="auto"/>
            </w:pPr>
            <w:r>
              <w:rPr>
                <w:rFonts w:hint="eastAsia"/>
              </w:rPr>
              <w:t xml:space="preserve"> </w:t>
            </w:r>
            <w:r>
              <w:rPr>
                <w:rFonts w:hint="eastAsia"/>
              </w:rPr>
              <w:t>□</w:t>
            </w:r>
            <w:r>
              <w:rPr>
                <w:rFonts w:hint="eastAsia"/>
              </w:rPr>
              <w:t xml:space="preserve"> </w:t>
            </w:r>
            <w:r>
              <w:rPr>
                <w:rFonts w:hint="eastAsia"/>
              </w:rPr>
              <w:t>优</w:t>
            </w:r>
            <w:r>
              <w:rPr>
                <w:rFonts w:hint="eastAsia"/>
              </w:rPr>
              <w:t xml:space="preserve">          </w:t>
            </w:r>
            <w:r>
              <w:rPr>
                <w:rFonts w:hint="eastAsia"/>
              </w:rPr>
              <w:t>□</w:t>
            </w:r>
            <w:r>
              <w:rPr>
                <w:rFonts w:hint="eastAsia"/>
              </w:rPr>
              <w:t xml:space="preserve"> </w:t>
            </w:r>
            <w:r>
              <w:rPr>
                <w:rFonts w:hint="eastAsia"/>
              </w:rPr>
              <w:t>良</w:t>
            </w:r>
            <w:r>
              <w:rPr>
                <w:rFonts w:hint="eastAsia"/>
              </w:rPr>
              <w:t xml:space="preserve">          </w:t>
            </w:r>
            <w:r>
              <w:rPr>
                <w:rFonts w:hint="eastAsia"/>
              </w:rPr>
              <w:t>□</w:t>
            </w:r>
            <w:r>
              <w:rPr>
                <w:rFonts w:hint="eastAsia"/>
              </w:rPr>
              <w:t xml:space="preserve"> </w:t>
            </w:r>
            <w:r>
              <w:rPr>
                <w:rFonts w:hint="eastAsia"/>
              </w:rPr>
              <w:t>中</w:t>
            </w:r>
            <w:r>
              <w:rPr>
                <w:rFonts w:hint="eastAsia"/>
              </w:rPr>
              <w:t xml:space="preserve">           </w:t>
            </w:r>
            <w:r>
              <w:rPr>
                <w:rFonts w:hint="eastAsia"/>
              </w:rPr>
              <w:t>□</w:t>
            </w:r>
            <w:r>
              <w:rPr>
                <w:rFonts w:hint="eastAsia"/>
              </w:rPr>
              <w:t xml:space="preserve"> </w:t>
            </w:r>
            <w:r>
              <w:rPr>
                <w:rFonts w:hint="eastAsia"/>
              </w:rPr>
              <w:t>差</w:t>
            </w:r>
          </w:p>
        </w:tc>
      </w:tr>
      <w:tr w:rsidR="003301AF">
        <w:trPr>
          <w:trHeight w:val="850"/>
          <w:jc w:val="center"/>
        </w:trPr>
        <w:tc>
          <w:tcPr>
            <w:tcW w:w="904" w:type="dxa"/>
            <w:vMerge/>
            <w:vAlign w:val="center"/>
          </w:tcPr>
          <w:p w:rsidR="003301AF" w:rsidRDefault="003301AF">
            <w:pPr>
              <w:tabs>
                <w:tab w:val="clear" w:pos="426"/>
              </w:tabs>
              <w:spacing w:line="240" w:lineRule="auto"/>
            </w:pPr>
          </w:p>
        </w:tc>
        <w:tc>
          <w:tcPr>
            <w:tcW w:w="773" w:type="dxa"/>
            <w:vMerge/>
            <w:tcBorders>
              <w:right w:val="single" w:sz="4" w:space="0" w:color="auto"/>
            </w:tcBorders>
            <w:vAlign w:val="center"/>
          </w:tcPr>
          <w:p w:rsidR="003301AF" w:rsidRDefault="003301AF">
            <w:pPr>
              <w:tabs>
                <w:tab w:val="clear" w:pos="426"/>
              </w:tabs>
              <w:spacing w:line="240" w:lineRule="auto"/>
            </w:pPr>
          </w:p>
        </w:tc>
        <w:tc>
          <w:tcPr>
            <w:tcW w:w="773" w:type="dxa"/>
            <w:tcBorders>
              <w:left w:val="single" w:sz="4" w:space="0" w:color="auto"/>
              <w:right w:val="single" w:sz="4" w:space="0" w:color="auto"/>
            </w:tcBorders>
            <w:vAlign w:val="center"/>
          </w:tcPr>
          <w:p w:rsidR="003301AF" w:rsidRDefault="005C7C75">
            <w:pPr>
              <w:tabs>
                <w:tab w:val="clear" w:pos="426"/>
              </w:tabs>
              <w:spacing w:line="240" w:lineRule="auto"/>
              <w:jc w:val="center"/>
            </w:pPr>
            <w:r>
              <w:rPr>
                <w:rFonts w:hint="eastAsia"/>
              </w:rPr>
              <w:t>价格方面</w:t>
            </w:r>
          </w:p>
        </w:tc>
        <w:tc>
          <w:tcPr>
            <w:tcW w:w="7120" w:type="dxa"/>
            <w:gridSpan w:val="3"/>
            <w:tcBorders>
              <w:left w:val="single" w:sz="4" w:space="0" w:color="auto"/>
            </w:tcBorders>
            <w:vAlign w:val="center"/>
          </w:tcPr>
          <w:p w:rsidR="003301AF" w:rsidRDefault="005C7C75">
            <w:pPr>
              <w:tabs>
                <w:tab w:val="clear" w:pos="426"/>
              </w:tabs>
              <w:spacing w:line="240" w:lineRule="auto"/>
            </w:pPr>
            <w:r>
              <w:rPr>
                <w:rFonts w:hint="eastAsia"/>
              </w:rPr>
              <w:t xml:space="preserve"> </w:t>
            </w:r>
            <w:r>
              <w:rPr>
                <w:rFonts w:hint="eastAsia"/>
              </w:rPr>
              <w:t>□</w:t>
            </w:r>
            <w:r>
              <w:rPr>
                <w:rFonts w:hint="eastAsia"/>
              </w:rPr>
              <w:t xml:space="preserve"> </w:t>
            </w:r>
            <w:r>
              <w:rPr>
                <w:rFonts w:hint="eastAsia"/>
              </w:rPr>
              <w:t>优</w:t>
            </w:r>
            <w:r>
              <w:rPr>
                <w:rFonts w:hint="eastAsia"/>
              </w:rPr>
              <w:t xml:space="preserve">          </w:t>
            </w:r>
            <w:r>
              <w:rPr>
                <w:rFonts w:hint="eastAsia"/>
              </w:rPr>
              <w:t>□</w:t>
            </w:r>
            <w:r>
              <w:rPr>
                <w:rFonts w:hint="eastAsia"/>
              </w:rPr>
              <w:t xml:space="preserve"> </w:t>
            </w:r>
            <w:r>
              <w:rPr>
                <w:rFonts w:hint="eastAsia"/>
              </w:rPr>
              <w:t>良</w:t>
            </w:r>
            <w:r>
              <w:rPr>
                <w:rFonts w:hint="eastAsia"/>
              </w:rPr>
              <w:t xml:space="preserve">          </w:t>
            </w:r>
            <w:r>
              <w:rPr>
                <w:rFonts w:hint="eastAsia"/>
              </w:rPr>
              <w:t>□</w:t>
            </w:r>
            <w:r>
              <w:rPr>
                <w:rFonts w:hint="eastAsia"/>
              </w:rPr>
              <w:t xml:space="preserve"> </w:t>
            </w:r>
            <w:r>
              <w:rPr>
                <w:rFonts w:hint="eastAsia"/>
              </w:rPr>
              <w:t>中</w:t>
            </w:r>
            <w:r>
              <w:rPr>
                <w:rFonts w:hint="eastAsia"/>
              </w:rPr>
              <w:t xml:space="preserve">           </w:t>
            </w:r>
            <w:r>
              <w:rPr>
                <w:rFonts w:hint="eastAsia"/>
              </w:rPr>
              <w:t>□</w:t>
            </w:r>
            <w:r>
              <w:rPr>
                <w:rFonts w:hint="eastAsia"/>
              </w:rPr>
              <w:t xml:space="preserve"> </w:t>
            </w:r>
            <w:r>
              <w:rPr>
                <w:rFonts w:hint="eastAsia"/>
              </w:rPr>
              <w:t>差</w:t>
            </w:r>
          </w:p>
        </w:tc>
      </w:tr>
      <w:tr w:rsidR="003301AF">
        <w:trPr>
          <w:trHeight w:val="850"/>
          <w:jc w:val="center"/>
        </w:trPr>
        <w:tc>
          <w:tcPr>
            <w:tcW w:w="904" w:type="dxa"/>
            <w:vMerge/>
            <w:vAlign w:val="center"/>
          </w:tcPr>
          <w:p w:rsidR="003301AF" w:rsidRDefault="003301AF">
            <w:pPr>
              <w:tabs>
                <w:tab w:val="clear" w:pos="426"/>
              </w:tabs>
              <w:spacing w:line="240" w:lineRule="auto"/>
            </w:pPr>
          </w:p>
        </w:tc>
        <w:tc>
          <w:tcPr>
            <w:tcW w:w="773" w:type="dxa"/>
            <w:vMerge/>
            <w:tcBorders>
              <w:right w:val="single" w:sz="4" w:space="0" w:color="auto"/>
            </w:tcBorders>
            <w:vAlign w:val="center"/>
          </w:tcPr>
          <w:p w:rsidR="003301AF" w:rsidRDefault="003301AF">
            <w:pPr>
              <w:tabs>
                <w:tab w:val="clear" w:pos="426"/>
              </w:tabs>
              <w:spacing w:line="240" w:lineRule="auto"/>
            </w:pPr>
          </w:p>
        </w:tc>
        <w:tc>
          <w:tcPr>
            <w:tcW w:w="773" w:type="dxa"/>
            <w:tcBorders>
              <w:left w:val="single" w:sz="4" w:space="0" w:color="auto"/>
              <w:right w:val="single" w:sz="4" w:space="0" w:color="auto"/>
            </w:tcBorders>
            <w:vAlign w:val="center"/>
          </w:tcPr>
          <w:p w:rsidR="003301AF" w:rsidRDefault="005C7C75">
            <w:pPr>
              <w:tabs>
                <w:tab w:val="clear" w:pos="426"/>
              </w:tabs>
              <w:spacing w:line="240" w:lineRule="auto"/>
              <w:jc w:val="center"/>
            </w:pPr>
            <w:r>
              <w:rPr>
                <w:rFonts w:hint="eastAsia"/>
              </w:rPr>
              <w:t>服务方面</w:t>
            </w:r>
          </w:p>
        </w:tc>
        <w:tc>
          <w:tcPr>
            <w:tcW w:w="7120" w:type="dxa"/>
            <w:gridSpan w:val="3"/>
            <w:tcBorders>
              <w:left w:val="single" w:sz="4" w:space="0" w:color="auto"/>
            </w:tcBorders>
            <w:vAlign w:val="center"/>
          </w:tcPr>
          <w:p w:rsidR="003301AF" w:rsidRDefault="005C7C75">
            <w:pPr>
              <w:tabs>
                <w:tab w:val="clear" w:pos="426"/>
              </w:tabs>
              <w:spacing w:line="240" w:lineRule="auto"/>
            </w:pPr>
            <w:r>
              <w:rPr>
                <w:rFonts w:hint="eastAsia"/>
              </w:rPr>
              <w:t xml:space="preserve"> </w:t>
            </w:r>
            <w:r>
              <w:rPr>
                <w:rFonts w:hint="eastAsia"/>
              </w:rPr>
              <w:t>□</w:t>
            </w:r>
            <w:r>
              <w:rPr>
                <w:rFonts w:hint="eastAsia"/>
              </w:rPr>
              <w:t xml:space="preserve"> </w:t>
            </w:r>
            <w:r>
              <w:rPr>
                <w:rFonts w:hint="eastAsia"/>
              </w:rPr>
              <w:t>优</w:t>
            </w:r>
            <w:r>
              <w:rPr>
                <w:rFonts w:hint="eastAsia"/>
              </w:rPr>
              <w:t xml:space="preserve">          </w:t>
            </w:r>
            <w:r>
              <w:rPr>
                <w:rFonts w:hint="eastAsia"/>
              </w:rPr>
              <w:t>□</w:t>
            </w:r>
            <w:r>
              <w:rPr>
                <w:rFonts w:hint="eastAsia"/>
              </w:rPr>
              <w:t xml:space="preserve"> </w:t>
            </w:r>
            <w:r>
              <w:rPr>
                <w:rFonts w:hint="eastAsia"/>
              </w:rPr>
              <w:t>良</w:t>
            </w:r>
            <w:r>
              <w:rPr>
                <w:rFonts w:hint="eastAsia"/>
              </w:rPr>
              <w:t xml:space="preserve">          </w:t>
            </w:r>
            <w:r>
              <w:rPr>
                <w:rFonts w:hint="eastAsia"/>
              </w:rPr>
              <w:t>□</w:t>
            </w:r>
            <w:r>
              <w:rPr>
                <w:rFonts w:hint="eastAsia"/>
              </w:rPr>
              <w:t xml:space="preserve"> </w:t>
            </w:r>
            <w:r>
              <w:rPr>
                <w:rFonts w:hint="eastAsia"/>
              </w:rPr>
              <w:t>中</w:t>
            </w:r>
            <w:r>
              <w:rPr>
                <w:rFonts w:hint="eastAsia"/>
              </w:rPr>
              <w:t xml:space="preserve">           </w:t>
            </w:r>
            <w:r>
              <w:rPr>
                <w:rFonts w:hint="eastAsia"/>
              </w:rPr>
              <w:t>□</w:t>
            </w:r>
            <w:r>
              <w:rPr>
                <w:rFonts w:hint="eastAsia"/>
              </w:rPr>
              <w:t xml:space="preserve"> </w:t>
            </w:r>
            <w:r>
              <w:rPr>
                <w:rFonts w:hint="eastAsia"/>
              </w:rPr>
              <w:t>差</w:t>
            </w:r>
          </w:p>
        </w:tc>
      </w:tr>
      <w:tr w:rsidR="003301AF">
        <w:trPr>
          <w:trHeight w:val="850"/>
          <w:jc w:val="center"/>
        </w:trPr>
        <w:tc>
          <w:tcPr>
            <w:tcW w:w="904" w:type="dxa"/>
            <w:vMerge/>
            <w:vAlign w:val="center"/>
          </w:tcPr>
          <w:p w:rsidR="003301AF" w:rsidRDefault="003301AF">
            <w:pPr>
              <w:tabs>
                <w:tab w:val="clear" w:pos="426"/>
              </w:tabs>
              <w:spacing w:line="240" w:lineRule="auto"/>
            </w:pPr>
          </w:p>
        </w:tc>
        <w:tc>
          <w:tcPr>
            <w:tcW w:w="773" w:type="dxa"/>
            <w:vMerge/>
            <w:tcBorders>
              <w:right w:val="single" w:sz="4" w:space="0" w:color="auto"/>
            </w:tcBorders>
            <w:vAlign w:val="center"/>
          </w:tcPr>
          <w:p w:rsidR="003301AF" w:rsidRDefault="003301AF">
            <w:pPr>
              <w:tabs>
                <w:tab w:val="clear" w:pos="426"/>
              </w:tabs>
              <w:spacing w:line="240" w:lineRule="auto"/>
            </w:pPr>
          </w:p>
        </w:tc>
        <w:tc>
          <w:tcPr>
            <w:tcW w:w="773" w:type="dxa"/>
            <w:tcBorders>
              <w:left w:val="single" w:sz="4" w:space="0" w:color="auto"/>
              <w:right w:val="single" w:sz="4" w:space="0" w:color="auto"/>
            </w:tcBorders>
            <w:vAlign w:val="center"/>
          </w:tcPr>
          <w:p w:rsidR="003301AF" w:rsidRDefault="005C7C75">
            <w:pPr>
              <w:tabs>
                <w:tab w:val="clear" w:pos="426"/>
              </w:tabs>
              <w:spacing w:line="240" w:lineRule="auto"/>
              <w:jc w:val="center"/>
            </w:pPr>
            <w:r>
              <w:rPr>
                <w:rFonts w:hint="eastAsia"/>
              </w:rPr>
              <w:t>时间方面</w:t>
            </w:r>
          </w:p>
        </w:tc>
        <w:tc>
          <w:tcPr>
            <w:tcW w:w="7120" w:type="dxa"/>
            <w:gridSpan w:val="3"/>
            <w:tcBorders>
              <w:left w:val="single" w:sz="4" w:space="0" w:color="auto"/>
            </w:tcBorders>
            <w:vAlign w:val="center"/>
          </w:tcPr>
          <w:p w:rsidR="003301AF" w:rsidRDefault="005C7C75">
            <w:pPr>
              <w:tabs>
                <w:tab w:val="clear" w:pos="426"/>
              </w:tabs>
              <w:spacing w:line="240" w:lineRule="auto"/>
            </w:pPr>
            <w:r>
              <w:rPr>
                <w:rFonts w:hint="eastAsia"/>
              </w:rPr>
              <w:t xml:space="preserve"> </w:t>
            </w:r>
            <w:r>
              <w:rPr>
                <w:rFonts w:hint="eastAsia"/>
              </w:rPr>
              <w:t>□</w:t>
            </w:r>
            <w:r>
              <w:rPr>
                <w:rFonts w:hint="eastAsia"/>
              </w:rPr>
              <w:t xml:space="preserve"> </w:t>
            </w:r>
            <w:r>
              <w:rPr>
                <w:rFonts w:hint="eastAsia"/>
              </w:rPr>
              <w:t>优</w:t>
            </w:r>
            <w:r>
              <w:rPr>
                <w:rFonts w:hint="eastAsia"/>
              </w:rPr>
              <w:t xml:space="preserve">          </w:t>
            </w:r>
            <w:r>
              <w:rPr>
                <w:rFonts w:hint="eastAsia"/>
              </w:rPr>
              <w:t>□</w:t>
            </w:r>
            <w:r>
              <w:rPr>
                <w:rFonts w:hint="eastAsia"/>
              </w:rPr>
              <w:t xml:space="preserve"> </w:t>
            </w:r>
            <w:r>
              <w:rPr>
                <w:rFonts w:hint="eastAsia"/>
              </w:rPr>
              <w:t>良</w:t>
            </w:r>
            <w:r>
              <w:rPr>
                <w:rFonts w:hint="eastAsia"/>
              </w:rPr>
              <w:t xml:space="preserve">          </w:t>
            </w:r>
            <w:r>
              <w:rPr>
                <w:rFonts w:hint="eastAsia"/>
              </w:rPr>
              <w:t>□</w:t>
            </w:r>
            <w:r>
              <w:rPr>
                <w:rFonts w:hint="eastAsia"/>
              </w:rPr>
              <w:t xml:space="preserve"> </w:t>
            </w:r>
            <w:r>
              <w:rPr>
                <w:rFonts w:hint="eastAsia"/>
              </w:rPr>
              <w:t>中</w:t>
            </w:r>
            <w:r>
              <w:rPr>
                <w:rFonts w:hint="eastAsia"/>
              </w:rPr>
              <w:t xml:space="preserve">           </w:t>
            </w:r>
            <w:r>
              <w:rPr>
                <w:rFonts w:hint="eastAsia"/>
              </w:rPr>
              <w:t>□</w:t>
            </w:r>
            <w:r>
              <w:rPr>
                <w:rFonts w:hint="eastAsia"/>
              </w:rPr>
              <w:t xml:space="preserve"> </w:t>
            </w:r>
            <w:r>
              <w:rPr>
                <w:rFonts w:hint="eastAsia"/>
              </w:rPr>
              <w:t>差</w:t>
            </w:r>
          </w:p>
        </w:tc>
      </w:tr>
      <w:tr w:rsidR="003301AF">
        <w:trPr>
          <w:trHeight w:val="850"/>
          <w:jc w:val="center"/>
        </w:trPr>
        <w:tc>
          <w:tcPr>
            <w:tcW w:w="904" w:type="dxa"/>
            <w:vMerge/>
            <w:vAlign w:val="center"/>
          </w:tcPr>
          <w:p w:rsidR="003301AF" w:rsidRDefault="003301AF">
            <w:pPr>
              <w:tabs>
                <w:tab w:val="clear" w:pos="426"/>
              </w:tabs>
              <w:spacing w:line="240" w:lineRule="auto"/>
            </w:pPr>
          </w:p>
        </w:tc>
        <w:tc>
          <w:tcPr>
            <w:tcW w:w="773" w:type="dxa"/>
            <w:vMerge/>
            <w:tcBorders>
              <w:right w:val="single" w:sz="4" w:space="0" w:color="auto"/>
            </w:tcBorders>
            <w:vAlign w:val="center"/>
          </w:tcPr>
          <w:p w:rsidR="003301AF" w:rsidRDefault="003301AF">
            <w:pPr>
              <w:tabs>
                <w:tab w:val="clear" w:pos="426"/>
              </w:tabs>
              <w:spacing w:line="240" w:lineRule="auto"/>
            </w:pPr>
          </w:p>
        </w:tc>
        <w:tc>
          <w:tcPr>
            <w:tcW w:w="773" w:type="dxa"/>
            <w:tcBorders>
              <w:left w:val="single" w:sz="4" w:space="0" w:color="auto"/>
              <w:right w:val="single" w:sz="4" w:space="0" w:color="auto"/>
            </w:tcBorders>
            <w:vAlign w:val="center"/>
          </w:tcPr>
          <w:p w:rsidR="003301AF" w:rsidRDefault="005C7C75">
            <w:pPr>
              <w:tabs>
                <w:tab w:val="clear" w:pos="426"/>
              </w:tabs>
              <w:spacing w:line="240" w:lineRule="auto"/>
              <w:jc w:val="center"/>
            </w:pPr>
            <w:r>
              <w:rPr>
                <w:rFonts w:hint="eastAsia"/>
              </w:rPr>
              <w:t>环境保护</w:t>
            </w:r>
          </w:p>
        </w:tc>
        <w:tc>
          <w:tcPr>
            <w:tcW w:w="7120" w:type="dxa"/>
            <w:gridSpan w:val="3"/>
            <w:tcBorders>
              <w:left w:val="single" w:sz="4" w:space="0" w:color="auto"/>
            </w:tcBorders>
            <w:vAlign w:val="center"/>
          </w:tcPr>
          <w:p w:rsidR="003301AF" w:rsidRDefault="005C7C75">
            <w:pPr>
              <w:tabs>
                <w:tab w:val="clear" w:pos="426"/>
              </w:tabs>
              <w:spacing w:line="240" w:lineRule="auto"/>
            </w:pPr>
            <w:r>
              <w:rPr>
                <w:rFonts w:hint="eastAsia"/>
              </w:rPr>
              <w:t xml:space="preserve"> </w:t>
            </w:r>
            <w:r>
              <w:rPr>
                <w:rFonts w:hint="eastAsia"/>
              </w:rPr>
              <w:t>□</w:t>
            </w:r>
            <w:r>
              <w:rPr>
                <w:rFonts w:hint="eastAsia"/>
              </w:rPr>
              <w:t xml:space="preserve"> </w:t>
            </w:r>
            <w:r>
              <w:rPr>
                <w:rFonts w:hint="eastAsia"/>
              </w:rPr>
              <w:t>优</w:t>
            </w:r>
            <w:r>
              <w:rPr>
                <w:rFonts w:hint="eastAsia"/>
              </w:rPr>
              <w:t xml:space="preserve">          </w:t>
            </w:r>
            <w:r>
              <w:rPr>
                <w:rFonts w:hint="eastAsia"/>
              </w:rPr>
              <w:t>□</w:t>
            </w:r>
            <w:r>
              <w:rPr>
                <w:rFonts w:hint="eastAsia"/>
              </w:rPr>
              <w:t xml:space="preserve"> </w:t>
            </w:r>
            <w:r>
              <w:rPr>
                <w:rFonts w:hint="eastAsia"/>
              </w:rPr>
              <w:t>良</w:t>
            </w:r>
            <w:r>
              <w:rPr>
                <w:rFonts w:hint="eastAsia"/>
              </w:rPr>
              <w:t xml:space="preserve">          </w:t>
            </w:r>
            <w:r>
              <w:rPr>
                <w:rFonts w:hint="eastAsia"/>
              </w:rPr>
              <w:t>□</w:t>
            </w:r>
            <w:r>
              <w:rPr>
                <w:rFonts w:hint="eastAsia"/>
              </w:rPr>
              <w:t xml:space="preserve"> </w:t>
            </w:r>
            <w:r>
              <w:rPr>
                <w:rFonts w:hint="eastAsia"/>
              </w:rPr>
              <w:t>中</w:t>
            </w:r>
            <w:r>
              <w:rPr>
                <w:rFonts w:hint="eastAsia"/>
              </w:rPr>
              <w:t xml:space="preserve">           </w:t>
            </w:r>
            <w:r>
              <w:rPr>
                <w:rFonts w:hint="eastAsia"/>
              </w:rPr>
              <w:t>□</w:t>
            </w:r>
            <w:r>
              <w:rPr>
                <w:rFonts w:hint="eastAsia"/>
              </w:rPr>
              <w:t xml:space="preserve"> </w:t>
            </w:r>
            <w:r>
              <w:rPr>
                <w:rFonts w:hint="eastAsia"/>
              </w:rPr>
              <w:t>差</w:t>
            </w:r>
          </w:p>
        </w:tc>
      </w:tr>
      <w:tr w:rsidR="003301AF">
        <w:trPr>
          <w:trHeight w:val="850"/>
          <w:jc w:val="center"/>
        </w:trPr>
        <w:tc>
          <w:tcPr>
            <w:tcW w:w="904" w:type="dxa"/>
            <w:vMerge/>
            <w:vAlign w:val="center"/>
          </w:tcPr>
          <w:p w:rsidR="003301AF" w:rsidRDefault="003301AF">
            <w:pPr>
              <w:tabs>
                <w:tab w:val="clear" w:pos="426"/>
              </w:tabs>
              <w:spacing w:line="240" w:lineRule="auto"/>
            </w:pPr>
          </w:p>
        </w:tc>
        <w:tc>
          <w:tcPr>
            <w:tcW w:w="773" w:type="dxa"/>
            <w:vMerge/>
            <w:tcBorders>
              <w:right w:val="single" w:sz="4" w:space="0" w:color="auto"/>
            </w:tcBorders>
            <w:vAlign w:val="center"/>
          </w:tcPr>
          <w:p w:rsidR="003301AF" w:rsidRDefault="003301AF">
            <w:pPr>
              <w:tabs>
                <w:tab w:val="clear" w:pos="426"/>
              </w:tabs>
              <w:spacing w:line="240" w:lineRule="auto"/>
            </w:pPr>
          </w:p>
        </w:tc>
        <w:tc>
          <w:tcPr>
            <w:tcW w:w="773" w:type="dxa"/>
            <w:tcBorders>
              <w:left w:val="single" w:sz="4" w:space="0" w:color="auto"/>
              <w:right w:val="single" w:sz="4" w:space="0" w:color="auto"/>
            </w:tcBorders>
            <w:vAlign w:val="center"/>
          </w:tcPr>
          <w:p w:rsidR="003301AF" w:rsidRDefault="005C7C75">
            <w:pPr>
              <w:tabs>
                <w:tab w:val="clear" w:pos="426"/>
              </w:tabs>
              <w:spacing w:line="240" w:lineRule="auto"/>
              <w:jc w:val="center"/>
            </w:pPr>
            <w:r>
              <w:rPr>
                <w:rFonts w:hint="eastAsia"/>
              </w:rPr>
              <w:t>其他</w:t>
            </w:r>
          </w:p>
        </w:tc>
        <w:tc>
          <w:tcPr>
            <w:tcW w:w="7120" w:type="dxa"/>
            <w:gridSpan w:val="3"/>
            <w:tcBorders>
              <w:left w:val="single" w:sz="4" w:space="0" w:color="auto"/>
            </w:tcBorders>
            <w:vAlign w:val="center"/>
          </w:tcPr>
          <w:p w:rsidR="003301AF" w:rsidRDefault="005C7C75">
            <w:pPr>
              <w:tabs>
                <w:tab w:val="clear" w:pos="426"/>
              </w:tabs>
              <w:spacing w:line="240" w:lineRule="auto"/>
            </w:pPr>
            <w:r>
              <w:rPr>
                <w:rFonts w:hint="eastAsia"/>
              </w:rPr>
              <w:t>评价内容为：</w:t>
            </w:r>
            <w:r>
              <w:rPr>
                <w:rFonts w:hint="eastAsia"/>
              </w:rPr>
              <w:t xml:space="preserve">                    </w:t>
            </w:r>
          </w:p>
          <w:p w:rsidR="003301AF" w:rsidRDefault="005C7C75">
            <w:pPr>
              <w:tabs>
                <w:tab w:val="clear" w:pos="426"/>
              </w:tabs>
              <w:spacing w:line="240" w:lineRule="auto"/>
            </w:pPr>
            <w:r>
              <w:rPr>
                <w:rFonts w:hint="eastAsia"/>
              </w:rPr>
              <w:t>评价等级为：</w:t>
            </w:r>
            <w:r>
              <w:rPr>
                <w:rFonts w:hint="eastAsia"/>
              </w:rPr>
              <w:t xml:space="preserve">  </w:t>
            </w:r>
            <w:r>
              <w:rPr>
                <w:rFonts w:hint="eastAsia"/>
              </w:rPr>
              <w:t>□</w:t>
            </w:r>
            <w:r>
              <w:rPr>
                <w:rFonts w:hint="eastAsia"/>
              </w:rPr>
              <w:t xml:space="preserve"> </w:t>
            </w:r>
            <w:r>
              <w:rPr>
                <w:rFonts w:hint="eastAsia"/>
              </w:rPr>
              <w:t>优</w:t>
            </w:r>
            <w:r>
              <w:rPr>
                <w:rFonts w:hint="eastAsia"/>
              </w:rPr>
              <w:t xml:space="preserve">       </w:t>
            </w:r>
            <w:r>
              <w:rPr>
                <w:rFonts w:hint="eastAsia"/>
              </w:rPr>
              <w:t>□</w:t>
            </w:r>
            <w:r>
              <w:rPr>
                <w:rFonts w:hint="eastAsia"/>
              </w:rPr>
              <w:t xml:space="preserve"> </w:t>
            </w:r>
            <w:r>
              <w:rPr>
                <w:rFonts w:hint="eastAsia"/>
              </w:rPr>
              <w:t>良</w:t>
            </w:r>
            <w:r>
              <w:rPr>
                <w:rFonts w:hint="eastAsia"/>
              </w:rPr>
              <w:t xml:space="preserve">        </w:t>
            </w:r>
            <w:r>
              <w:rPr>
                <w:rFonts w:hint="eastAsia"/>
              </w:rPr>
              <w:t>□</w:t>
            </w:r>
            <w:r>
              <w:rPr>
                <w:rFonts w:hint="eastAsia"/>
              </w:rPr>
              <w:t xml:space="preserve"> </w:t>
            </w:r>
            <w:r>
              <w:rPr>
                <w:rFonts w:hint="eastAsia"/>
              </w:rPr>
              <w:t>中</w:t>
            </w:r>
            <w:r>
              <w:rPr>
                <w:rFonts w:hint="eastAsia"/>
              </w:rPr>
              <w:t xml:space="preserve">         </w:t>
            </w:r>
            <w:r>
              <w:rPr>
                <w:rFonts w:hint="eastAsia"/>
              </w:rPr>
              <w:t>□</w:t>
            </w:r>
            <w:r>
              <w:rPr>
                <w:rFonts w:hint="eastAsia"/>
              </w:rPr>
              <w:t xml:space="preserve"> </w:t>
            </w:r>
            <w:r>
              <w:rPr>
                <w:rFonts w:hint="eastAsia"/>
              </w:rPr>
              <w:t>差</w:t>
            </w:r>
          </w:p>
        </w:tc>
      </w:tr>
      <w:tr w:rsidR="003301AF">
        <w:trPr>
          <w:trHeight w:val="994"/>
          <w:jc w:val="center"/>
        </w:trPr>
        <w:tc>
          <w:tcPr>
            <w:tcW w:w="1677" w:type="dxa"/>
            <w:gridSpan w:val="2"/>
            <w:vAlign w:val="center"/>
          </w:tcPr>
          <w:p w:rsidR="003301AF" w:rsidRDefault="005C7C75">
            <w:pPr>
              <w:tabs>
                <w:tab w:val="clear" w:pos="426"/>
              </w:tabs>
              <w:spacing w:line="240" w:lineRule="auto"/>
            </w:pPr>
            <w:r>
              <w:rPr>
                <w:rFonts w:hint="eastAsia"/>
              </w:rPr>
              <w:t>具体情况说明</w:t>
            </w:r>
          </w:p>
        </w:tc>
        <w:tc>
          <w:tcPr>
            <w:tcW w:w="7893" w:type="dxa"/>
            <w:gridSpan w:val="4"/>
          </w:tcPr>
          <w:p w:rsidR="003301AF" w:rsidRDefault="003301AF">
            <w:pPr>
              <w:tabs>
                <w:tab w:val="clear" w:pos="426"/>
              </w:tabs>
              <w:spacing w:line="240" w:lineRule="auto"/>
            </w:pPr>
          </w:p>
          <w:p w:rsidR="003301AF" w:rsidRDefault="003301AF">
            <w:pPr>
              <w:tabs>
                <w:tab w:val="clear" w:pos="426"/>
              </w:tabs>
              <w:spacing w:line="240" w:lineRule="auto"/>
            </w:pPr>
          </w:p>
        </w:tc>
      </w:tr>
      <w:tr w:rsidR="003301AF">
        <w:trPr>
          <w:trHeight w:val="1141"/>
          <w:jc w:val="center"/>
        </w:trPr>
        <w:tc>
          <w:tcPr>
            <w:tcW w:w="1677" w:type="dxa"/>
            <w:gridSpan w:val="2"/>
            <w:vAlign w:val="center"/>
          </w:tcPr>
          <w:p w:rsidR="003301AF" w:rsidRDefault="005C7C75">
            <w:pPr>
              <w:tabs>
                <w:tab w:val="clear" w:pos="426"/>
              </w:tabs>
              <w:spacing w:line="240" w:lineRule="auto"/>
            </w:pPr>
            <w:r>
              <w:rPr>
                <w:rFonts w:hint="eastAsia"/>
              </w:rPr>
              <w:t>采购单位意见</w:t>
            </w:r>
          </w:p>
          <w:p w:rsidR="003301AF" w:rsidRDefault="005C7C75">
            <w:pPr>
              <w:tabs>
                <w:tab w:val="clear" w:pos="426"/>
              </w:tabs>
              <w:spacing w:line="240" w:lineRule="auto"/>
            </w:pPr>
            <w:r>
              <w:rPr>
                <w:rFonts w:hint="eastAsia"/>
              </w:rPr>
              <w:t>（公章）</w:t>
            </w:r>
          </w:p>
        </w:tc>
        <w:tc>
          <w:tcPr>
            <w:tcW w:w="7893" w:type="dxa"/>
            <w:gridSpan w:val="4"/>
            <w:vAlign w:val="center"/>
          </w:tcPr>
          <w:p w:rsidR="003301AF" w:rsidRDefault="003301AF">
            <w:pPr>
              <w:tabs>
                <w:tab w:val="clear" w:pos="426"/>
              </w:tabs>
              <w:spacing w:line="240" w:lineRule="auto"/>
            </w:pPr>
          </w:p>
          <w:p w:rsidR="003301AF" w:rsidRDefault="003301AF">
            <w:pPr>
              <w:tabs>
                <w:tab w:val="clear" w:pos="426"/>
              </w:tabs>
              <w:spacing w:line="240" w:lineRule="auto"/>
            </w:pPr>
          </w:p>
          <w:p w:rsidR="003301AF" w:rsidRDefault="003301AF">
            <w:pPr>
              <w:tabs>
                <w:tab w:val="clear" w:pos="426"/>
              </w:tabs>
              <w:spacing w:line="240" w:lineRule="auto"/>
            </w:pPr>
          </w:p>
          <w:p w:rsidR="003301AF" w:rsidRDefault="005C7C75">
            <w:pPr>
              <w:tabs>
                <w:tab w:val="clear" w:pos="426"/>
              </w:tabs>
              <w:spacing w:line="240" w:lineRule="auto"/>
            </w:pPr>
            <w:r>
              <w:rPr>
                <w:rFonts w:hint="eastAsia"/>
              </w:rPr>
              <w:t>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bl>
    <w:p w:rsidR="003301AF" w:rsidRDefault="005C7C75">
      <w:pPr>
        <w:tabs>
          <w:tab w:val="clear" w:pos="426"/>
        </w:tabs>
      </w:pPr>
      <w:r>
        <w:rPr>
          <w:rFonts w:hint="eastAsia"/>
        </w:rPr>
        <w:t>说明：</w:t>
      </w:r>
    </w:p>
    <w:p w:rsidR="003301AF" w:rsidRDefault="005C7C75">
      <w:pPr>
        <w:tabs>
          <w:tab w:val="clear" w:pos="426"/>
        </w:tabs>
        <w:ind w:firstLineChars="202" w:firstLine="424"/>
      </w:pPr>
      <w:r>
        <w:rPr>
          <w:rFonts w:hint="eastAsia"/>
        </w:rPr>
        <w:t>1</w:t>
      </w:r>
      <w:r>
        <w:rPr>
          <w:rFonts w:hint="eastAsia"/>
        </w:rPr>
        <w:t>、本表为采购单位向深圳市政府采购中心反映政府采购项目履约情况时所用；</w:t>
      </w:r>
    </w:p>
    <w:p w:rsidR="003301AF" w:rsidRDefault="005C7C75">
      <w:pPr>
        <w:tabs>
          <w:tab w:val="clear" w:pos="426"/>
        </w:tabs>
        <w:ind w:firstLineChars="202" w:firstLine="424"/>
      </w:pPr>
      <w:r>
        <w:rPr>
          <w:rFonts w:hint="eastAsia"/>
        </w:rPr>
        <w:t>2</w:t>
      </w:r>
      <w:r>
        <w:rPr>
          <w:rFonts w:hint="eastAsia"/>
        </w:rPr>
        <w:t>、履约情况评价分为优、良、中、差四个等级，请在对应的框前打“√”，然后在“具体情况说明”一栏详细说明有关情况。</w:t>
      </w:r>
    </w:p>
    <w:p w:rsidR="003301AF" w:rsidRDefault="005C7C75">
      <w:pPr>
        <w:pStyle w:val="afc"/>
        <w:tabs>
          <w:tab w:val="clear" w:pos="426"/>
        </w:tabs>
      </w:pPr>
      <w:r>
        <w:br w:type="page"/>
      </w:r>
      <w:bookmarkStart w:id="45" w:name="_Toc32362"/>
      <w:bookmarkStart w:id="46" w:name="_Toc3628662"/>
      <w:r>
        <w:rPr>
          <w:rFonts w:hint="eastAsia"/>
        </w:rPr>
        <w:lastRenderedPageBreak/>
        <w:t>第五章</w:t>
      </w:r>
      <w:r>
        <w:rPr>
          <w:rFonts w:hint="eastAsia"/>
        </w:rPr>
        <w:t xml:space="preserve"> </w:t>
      </w:r>
      <w:r>
        <w:rPr>
          <w:rFonts w:hint="eastAsia"/>
        </w:rPr>
        <w:t>投标文件格式、附件</w:t>
      </w:r>
      <w:bookmarkEnd w:id="42"/>
      <w:bookmarkEnd w:id="43"/>
      <w:bookmarkEnd w:id="45"/>
      <w:bookmarkEnd w:id="46"/>
    </w:p>
    <w:p w:rsidR="003301AF" w:rsidRDefault="005C7C75">
      <w:pPr>
        <w:tabs>
          <w:tab w:val="clear" w:pos="426"/>
        </w:tabs>
      </w:pPr>
      <w:r>
        <w:rPr>
          <w:rStyle w:val="3Char2"/>
          <w:rFonts w:ascii="宋体" w:eastAsia="宋体" w:hint="eastAsia"/>
          <w:sz w:val="24"/>
        </w:rPr>
        <w:t>特别提醒：</w:t>
      </w:r>
      <w:r>
        <w:rPr>
          <w:rFonts w:hint="eastAsia"/>
        </w:rPr>
        <w:t>投标人在编辑投标文件时，应严格按照招标文件提供的格式进行编写，因未按要求编写导致投标文件不予受理、无效标或废标的，一切后果由供应商自行承担。</w:t>
      </w:r>
    </w:p>
    <w:p w:rsidR="003301AF" w:rsidRDefault="003301AF">
      <w:pPr>
        <w:tabs>
          <w:tab w:val="clear" w:pos="426"/>
        </w:tabs>
      </w:pPr>
    </w:p>
    <w:p w:rsidR="003301AF" w:rsidRDefault="003301AF">
      <w:pPr>
        <w:tabs>
          <w:tab w:val="clear" w:pos="426"/>
        </w:tabs>
      </w:pPr>
    </w:p>
    <w:p w:rsidR="003301AF" w:rsidRDefault="005C7C75">
      <w:pPr>
        <w:tabs>
          <w:tab w:val="clear" w:pos="426"/>
        </w:tabs>
      </w:pPr>
      <w:r>
        <w:rPr>
          <w:rFonts w:hint="eastAsia"/>
        </w:rPr>
        <w:t>投标文件组成：</w:t>
      </w:r>
    </w:p>
    <w:p w:rsidR="003301AF" w:rsidRDefault="003301AF">
      <w:pPr>
        <w:tabs>
          <w:tab w:val="clear" w:pos="426"/>
        </w:tabs>
      </w:pPr>
    </w:p>
    <w:p w:rsidR="003301AF" w:rsidRDefault="005C7C75">
      <w:pPr>
        <w:tabs>
          <w:tab w:val="clear" w:pos="426"/>
        </w:tabs>
        <w:spacing w:line="240" w:lineRule="auto"/>
      </w:pPr>
      <w:r>
        <w:rPr>
          <w:rFonts w:hint="eastAsia"/>
        </w:rPr>
        <w:t>密封袋封条格式</w:t>
      </w:r>
    </w:p>
    <w:p w:rsidR="003301AF" w:rsidRDefault="005C7C75">
      <w:pPr>
        <w:tabs>
          <w:tab w:val="clear" w:pos="426"/>
        </w:tabs>
        <w:spacing w:line="240" w:lineRule="auto"/>
      </w:pPr>
      <w:r>
        <w:rPr>
          <w:rFonts w:hint="eastAsia"/>
        </w:rPr>
        <w:t>投标文件封面格式</w:t>
      </w:r>
    </w:p>
    <w:p w:rsidR="003301AF" w:rsidRDefault="005C7C75">
      <w:pPr>
        <w:tabs>
          <w:tab w:val="clear" w:pos="426"/>
        </w:tabs>
        <w:spacing w:line="240" w:lineRule="auto"/>
      </w:pPr>
      <w:r>
        <w:rPr>
          <w:rFonts w:hint="eastAsia"/>
        </w:rPr>
        <w:t>目录（目录格式自定）</w:t>
      </w:r>
    </w:p>
    <w:p w:rsidR="003301AF" w:rsidRDefault="005C7C75">
      <w:pPr>
        <w:tabs>
          <w:tab w:val="clear" w:pos="426"/>
        </w:tabs>
        <w:spacing w:line="240" w:lineRule="auto"/>
      </w:pPr>
      <w:r>
        <w:rPr>
          <w:rFonts w:hint="eastAsia"/>
        </w:rPr>
        <w:t>评标指引表</w:t>
      </w:r>
    </w:p>
    <w:p w:rsidR="003301AF" w:rsidRDefault="005C7C75">
      <w:pPr>
        <w:pStyle w:val="ListParagraph4d785864-4be7-41f0-8ef2-3e0d6a7161e2"/>
        <w:numPr>
          <w:ilvl w:val="0"/>
          <w:numId w:val="30"/>
        </w:numPr>
        <w:spacing w:line="240" w:lineRule="auto"/>
        <w:ind w:leftChars="270" w:left="567" w:firstLineChars="0"/>
      </w:pPr>
      <w:r>
        <w:rPr>
          <w:rFonts w:hint="eastAsia"/>
        </w:rPr>
        <w:t>投标函</w:t>
      </w:r>
    </w:p>
    <w:p w:rsidR="003301AF" w:rsidRDefault="005C7C75">
      <w:pPr>
        <w:pStyle w:val="ListParagraph4d785864-4be7-41f0-8ef2-3e0d6a7161e2"/>
        <w:numPr>
          <w:ilvl w:val="0"/>
          <w:numId w:val="30"/>
        </w:numPr>
        <w:spacing w:line="240" w:lineRule="auto"/>
        <w:ind w:leftChars="270" w:left="567" w:firstLineChars="0"/>
      </w:pPr>
      <w:r>
        <w:rPr>
          <w:rFonts w:hint="eastAsia"/>
        </w:rPr>
        <w:t>政府采购投标及履约承诺函</w:t>
      </w:r>
    </w:p>
    <w:p w:rsidR="003301AF" w:rsidRDefault="005C7C75">
      <w:pPr>
        <w:pStyle w:val="ListParagraph4d785864-4be7-41f0-8ef2-3e0d6a7161e2"/>
        <w:numPr>
          <w:ilvl w:val="0"/>
          <w:numId w:val="30"/>
        </w:numPr>
        <w:spacing w:line="240" w:lineRule="auto"/>
        <w:ind w:leftChars="270" w:left="567" w:firstLineChars="0"/>
      </w:pPr>
      <w:r>
        <w:rPr>
          <w:rFonts w:hint="eastAsia"/>
        </w:rPr>
        <w:t>法定代表人授权委托书、法定代表人证明书</w:t>
      </w:r>
    </w:p>
    <w:p w:rsidR="003301AF" w:rsidRDefault="005C7C75">
      <w:pPr>
        <w:pStyle w:val="ListParagraph4d785864-4be7-41f0-8ef2-3e0d6a7161e2"/>
        <w:numPr>
          <w:ilvl w:val="0"/>
          <w:numId w:val="30"/>
        </w:numPr>
        <w:spacing w:line="240" w:lineRule="auto"/>
        <w:ind w:leftChars="270" w:left="567" w:firstLineChars="0"/>
      </w:pPr>
      <w:r>
        <w:rPr>
          <w:rFonts w:hint="eastAsia"/>
        </w:rPr>
        <w:t>投标人基本情况表及资格证明文件</w:t>
      </w:r>
    </w:p>
    <w:p w:rsidR="003301AF" w:rsidRDefault="005C7C75">
      <w:pPr>
        <w:pStyle w:val="ListParagraph4d785864-4be7-41f0-8ef2-3e0d6a7161e2"/>
        <w:numPr>
          <w:ilvl w:val="0"/>
          <w:numId w:val="30"/>
        </w:numPr>
        <w:spacing w:line="240" w:lineRule="auto"/>
        <w:ind w:leftChars="270" w:left="567" w:firstLineChars="0"/>
      </w:pPr>
      <w:r>
        <w:rPr>
          <w:rFonts w:hint="eastAsia"/>
        </w:rPr>
        <w:t>开标一览表（报价表）</w:t>
      </w:r>
    </w:p>
    <w:p w:rsidR="003301AF" w:rsidRDefault="005C7C75">
      <w:pPr>
        <w:pStyle w:val="ListParagraph4d785864-4be7-41f0-8ef2-3e0d6a7161e2"/>
        <w:numPr>
          <w:ilvl w:val="0"/>
          <w:numId w:val="30"/>
        </w:numPr>
        <w:spacing w:line="240" w:lineRule="auto"/>
        <w:ind w:leftChars="270" w:left="567" w:firstLineChars="0"/>
      </w:pPr>
      <w:r>
        <w:rPr>
          <w:rFonts w:hint="eastAsia"/>
        </w:rPr>
        <w:t>同类项目业绩</w:t>
      </w:r>
    </w:p>
    <w:p w:rsidR="003301AF" w:rsidRDefault="005C7C75">
      <w:pPr>
        <w:pStyle w:val="ListParagraph4d785864-4be7-41f0-8ef2-3e0d6a7161e2"/>
        <w:numPr>
          <w:ilvl w:val="0"/>
          <w:numId w:val="30"/>
        </w:numPr>
        <w:spacing w:line="240" w:lineRule="auto"/>
        <w:ind w:leftChars="270" w:left="567" w:firstLineChars="0"/>
      </w:pPr>
      <w:r>
        <w:rPr>
          <w:rFonts w:ascii="宋体" w:hAnsi="宋体" w:hint="eastAsia"/>
          <w:szCs w:val="21"/>
          <w:lang w:val="zh-CN"/>
        </w:rPr>
        <w:t>财务状况</w:t>
      </w:r>
    </w:p>
    <w:p w:rsidR="003301AF" w:rsidRDefault="005C7C75">
      <w:pPr>
        <w:pStyle w:val="ListParagraph4d785864-4be7-41f0-8ef2-3e0d6a7161e2"/>
        <w:numPr>
          <w:ilvl w:val="0"/>
          <w:numId w:val="30"/>
        </w:numPr>
        <w:spacing w:line="240" w:lineRule="auto"/>
        <w:ind w:leftChars="270" w:left="567" w:firstLineChars="0"/>
      </w:pPr>
      <w:r>
        <w:rPr>
          <w:rFonts w:hint="eastAsia"/>
        </w:rPr>
        <w:t>诚信档案</w:t>
      </w:r>
    </w:p>
    <w:p w:rsidR="003301AF" w:rsidRDefault="005C7C75">
      <w:pPr>
        <w:pStyle w:val="ListParagraph4d785864-4be7-41f0-8ef2-3e0d6a7161e2"/>
        <w:numPr>
          <w:ilvl w:val="0"/>
          <w:numId w:val="30"/>
        </w:numPr>
        <w:spacing w:line="240" w:lineRule="auto"/>
        <w:ind w:leftChars="270" w:left="567" w:firstLineChars="0"/>
      </w:pPr>
      <w:r>
        <w:rPr>
          <w:rFonts w:asciiTheme="minorEastAsia" w:eastAsiaTheme="minorEastAsia" w:hAnsiTheme="minorEastAsia" w:cstheme="minorEastAsia" w:hint="eastAsia"/>
          <w:kern w:val="0"/>
          <w:szCs w:val="21"/>
          <w:lang w:val="zh-CN"/>
        </w:rPr>
        <w:t>拟派项目负责人情况（仅限</w:t>
      </w:r>
      <w:r>
        <w:rPr>
          <w:rFonts w:asciiTheme="minorEastAsia" w:eastAsiaTheme="minorEastAsia" w:hAnsiTheme="minorEastAsia" w:cstheme="minorEastAsia" w:hint="eastAsia"/>
          <w:kern w:val="0"/>
          <w:szCs w:val="21"/>
        </w:rPr>
        <w:t>1</w:t>
      </w:r>
      <w:r>
        <w:rPr>
          <w:rFonts w:asciiTheme="minorEastAsia" w:eastAsiaTheme="minorEastAsia" w:hAnsiTheme="minorEastAsia" w:cstheme="minorEastAsia" w:hint="eastAsia"/>
          <w:kern w:val="0"/>
          <w:szCs w:val="21"/>
        </w:rPr>
        <w:t>人</w:t>
      </w:r>
      <w:r>
        <w:rPr>
          <w:rFonts w:asciiTheme="minorEastAsia" w:eastAsiaTheme="minorEastAsia" w:hAnsiTheme="minorEastAsia" w:cstheme="minorEastAsia" w:hint="eastAsia"/>
          <w:kern w:val="0"/>
          <w:szCs w:val="21"/>
          <w:lang w:val="zh-CN"/>
        </w:rPr>
        <w:t>）</w:t>
      </w:r>
    </w:p>
    <w:p w:rsidR="003301AF" w:rsidRDefault="005C7C75">
      <w:pPr>
        <w:pStyle w:val="ListParagraph4d785864-4be7-41f0-8ef2-3e0d6a7161e2"/>
        <w:numPr>
          <w:ilvl w:val="0"/>
          <w:numId w:val="30"/>
        </w:numPr>
        <w:spacing w:line="240" w:lineRule="auto"/>
        <w:ind w:leftChars="270" w:left="567" w:firstLineChars="0"/>
      </w:pPr>
      <w:r>
        <w:rPr>
          <w:rFonts w:hint="eastAsia"/>
        </w:rPr>
        <w:t>项目团队成员（项目负责人除外）</w:t>
      </w:r>
    </w:p>
    <w:p w:rsidR="003301AF" w:rsidRDefault="005C7C75">
      <w:pPr>
        <w:pStyle w:val="ListParagraph4d785864-4be7-41f0-8ef2-3e0d6a7161e2"/>
        <w:numPr>
          <w:ilvl w:val="0"/>
          <w:numId w:val="30"/>
        </w:numPr>
        <w:spacing w:line="240" w:lineRule="auto"/>
        <w:ind w:leftChars="270" w:left="567" w:firstLineChars="0"/>
      </w:pPr>
      <w:r>
        <w:rPr>
          <w:rFonts w:asciiTheme="minorEastAsia" w:eastAsiaTheme="minorEastAsia" w:hAnsiTheme="minorEastAsia" w:cstheme="minorEastAsia" w:hint="eastAsia"/>
          <w:spacing w:val="20"/>
          <w:szCs w:val="21"/>
        </w:rPr>
        <w:t>服务方案</w:t>
      </w:r>
    </w:p>
    <w:p w:rsidR="003301AF" w:rsidRDefault="005C7C75">
      <w:pPr>
        <w:pStyle w:val="ListParagraph4d785864-4be7-41f0-8ef2-3e0d6a7161e2"/>
        <w:numPr>
          <w:ilvl w:val="0"/>
          <w:numId w:val="30"/>
        </w:numPr>
        <w:spacing w:line="240" w:lineRule="auto"/>
        <w:ind w:leftChars="270" w:left="567" w:firstLineChars="0"/>
      </w:pPr>
      <w:r>
        <w:rPr>
          <w:rFonts w:asciiTheme="minorEastAsia" w:eastAsiaTheme="minorEastAsia" w:hAnsiTheme="minorEastAsia" w:cstheme="minorEastAsia" w:hint="eastAsia"/>
          <w:spacing w:val="20"/>
          <w:szCs w:val="21"/>
        </w:rPr>
        <w:t>服务支持及技术培训</w:t>
      </w:r>
    </w:p>
    <w:p w:rsidR="003301AF" w:rsidRDefault="005C7C75">
      <w:pPr>
        <w:pStyle w:val="ListParagraph4d785864-4be7-41f0-8ef2-3e0d6a7161e2"/>
        <w:numPr>
          <w:ilvl w:val="0"/>
          <w:numId w:val="30"/>
        </w:numPr>
        <w:spacing w:line="240" w:lineRule="auto"/>
        <w:ind w:leftChars="270" w:left="567" w:firstLineChars="0"/>
      </w:pPr>
      <w:r>
        <w:rPr>
          <w:rFonts w:asciiTheme="minorEastAsia" w:eastAsiaTheme="minorEastAsia" w:hAnsiTheme="minorEastAsia" w:cstheme="minorEastAsia" w:hint="eastAsia"/>
          <w:spacing w:val="20"/>
          <w:szCs w:val="21"/>
        </w:rPr>
        <w:t>现场述标</w:t>
      </w:r>
    </w:p>
    <w:p w:rsidR="003301AF" w:rsidRDefault="005C7C75">
      <w:pPr>
        <w:pStyle w:val="ListParagraph4d785864-4be7-41f0-8ef2-3e0d6a7161e2"/>
        <w:numPr>
          <w:ilvl w:val="0"/>
          <w:numId w:val="30"/>
        </w:numPr>
        <w:spacing w:line="240" w:lineRule="auto"/>
        <w:ind w:leftChars="270" w:left="567" w:firstLineChars="0"/>
      </w:pPr>
      <w:r>
        <w:rPr>
          <w:rFonts w:hint="eastAsia"/>
        </w:rPr>
        <w:t>中小企业声明函及残疾人福利性单位声明函（或省级以上监狱管理局、戒毒管理局（含新疆生产建设兵团）出具的属于监狱企业的证明文件）</w:t>
      </w:r>
    </w:p>
    <w:p w:rsidR="003301AF" w:rsidRDefault="005C7C75">
      <w:pPr>
        <w:pStyle w:val="ListParagraph4d785864-4be7-41f0-8ef2-3e0d6a7161e2"/>
        <w:numPr>
          <w:ilvl w:val="0"/>
          <w:numId w:val="30"/>
        </w:numPr>
        <w:spacing w:line="240" w:lineRule="auto"/>
        <w:ind w:leftChars="270" w:left="567" w:firstLineChars="0"/>
      </w:pPr>
      <w:r>
        <w:rPr>
          <w:rFonts w:hint="eastAsia"/>
        </w:rPr>
        <w:t>招标代理服务费承诺书</w:t>
      </w:r>
    </w:p>
    <w:p w:rsidR="003301AF" w:rsidRDefault="005C7C75">
      <w:pPr>
        <w:pStyle w:val="ListParagraph4d785864-4be7-41f0-8ef2-3e0d6a7161e2"/>
        <w:numPr>
          <w:ilvl w:val="0"/>
          <w:numId w:val="30"/>
        </w:numPr>
        <w:spacing w:line="240" w:lineRule="auto"/>
        <w:ind w:leftChars="270" w:left="567" w:firstLineChars="0"/>
      </w:pPr>
      <w:r>
        <w:rPr>
          <w:rFonts w:hint="eastAsia"/>
        </w:rPr>
        <w:t>招标文件要求的其他内容及投标人认为需要加以说明的其他内容</w:t>
      </w:r>
    </w:p>
    <w:p w:rsidR="003301AF" w:rsidRDefault="005C7C75">
      <w:pPr>
        <w:adjustRightInd/>
        <w:snapToGrid/>
        <w:spacing w:before="280" w:after="290" w:line="377" w:lineRule="auto"/>
        <w:jc w:val="center"/>
        <w:outlineLvl w:val="2"/>
        <w:rPr>
          <w:b/>
          <w:sz w:val="24"/>
        </w:rPr>
      </w:pPr>
      <w:r>
        <w:br w:type="page"/>
      </w:r>
      <w:r>
        <w:rPr>
          <w:rFonts w:hint="eastAsia"/>
          <w:b/>
          <w:sz w:val="24"/>
        </w:rPr>
        <w:lastRenderedPageBreak/>
        <w:t>密封袋封条格式</w:t>
      </w:r>
    </w:p>
    <w:p w:rsidR="003301AF" w:rsidRDefault="003301AF">
      <w:pPr>
        <w:tabs>
          <w:tab w:val="clear" w:pos="426"/>
        </w:tabs>
        <w:jc w:val="center"/>
        <w:rPr>
          <w:sz w:val="44"/>
          <w:szCs w:val="44"/>
          <w:u w:val="single"/>
        </w:rPr>
      </w:pPr>
    </w:p>
    <w:p w:rsidR="003301AF" w:rsidRDefault="005C7C75">
      <w:pPr>
        <w:tabs>
          <w:tab w:val="clear" w:pos="426"/>
        </w:tabs>
        <w:jc w:val="center"/>
        <w:rPr>
          <w:sz w:val="44"/>
          <w:szCs w:val="44"/>
        </w:rPr>
      </w:pPr>
      <w:r>
        <w:rPr>
          <w:rFonts w:hint="eastAsia"/>
          <w:sz w:val="44"/>
          <w:szCs w:val="44"/>
          <w:u w:val="single"/>
        </w:rPr>
        <w:t>药物临床试验机构认证采购</w:t>
      </w:r>
      <w:r>
        <w:rPr>
          <w:rFonts w:hint="eastAsia"/>
          <w:sz w:val="44"/>
          <w:szCs w:val="44"/>
        </w:rPr>
        <w:t>项目</w:t>
      </w:r>
    </w:p>
    <w:p w:rsidR="003301AF" w:rsidRDefault="003301AF">
      <w:pPr>
        <w:tabs>
          <w:tab w:val="clear" w:pos="426"/>
        </w:tabs>
        <w:jc w:val="center"/>
      </w:pPr>
    </w:p>
    <w:p w:rsidR="003301AF" w:rsidRDefault="003301AF">
      <w:pPr>
        <w:tabs>
          <w:tab w:val="clear" w:pos="426"/>
        </w:tabs>
        <w:jc w:val="center"/>
      </w:pPr>
    </w:p>
    <w:p w:rsidR="003301AF" w:rsidRDefault="005C7C75">
      <w:pPr>
        <w:tabs>
          <w:tab w:val="clear" w:pos="426"/>
        </w:tabs>
        <w:jc w:val="center"/>
        <w:rPr>
          <w:sz w:val="52"/>
          <w:szCs w:val="52"/>
        </w:rPr>
      </w:pPr>
      <w:r>
        <w:rPr>
          <w:rFonts w:hint="eastAsia"/>
          <w:sz w:val="52"/>
          <w:szCs w:val="52"/>
        </w:rPr>
        <w:t>□投标文件</w:t>
      </w:r>
    </w:p>
    <w:p w:rsidR="003301AF" w:rsidRDefault="005C7C75">
      <w:pPr>
        <w:tabs>
          <w:tab w:val="clear" w:pos="426"/>
        </w:tabs>
        <w:jc w:val="center"/>
        <w:rPr>
          <w:sz w:val="52"/>
          <w:szCs w:val="52"/>
        </w:rPr>
      </w:pPr>
      <w:r>
        <w:rPr>
          <w:rFonts w:hint="eastAsia"/>
          <w:sz w:val="52"/>
          <w:szCs w:val="52"/>
        </w:rPr>
        <w:t>□开标信封</w:t>
      </w:r>
    </w:p>
    <w:p w:rsidR="003301AF" w:rsidRDefault="003301AF">
      <w:pPr>
        <w:tabs>
          <w:tab w:val="clear" w:pos="426"/>
        </w:tabs>
      </w:pPr>
    </w:p>
    <w:p w:rsidR="003301AF" w:rsidRDefault="003301AF">
      <w:pPr>
        <w:tabs>
          <w:tab w:val="clear" w:pos="426"/>
        </w:tabs>
      </w:pPr>
    </w:p>
    <w:p w:rsidR="003301AF" w:rsidRDefault="003301AF">
      <w:pPr>
        <w:tabs>
          <w:tab w:val="clear" w:pos="426"/>
        </w:tabs>
      </w:pPr>
    </w:p>
    <w:p w:rsidR="003301AF" w:rsidRDefault="003301AF">
      <w:pPr>
        <w:tabs>
          <w:tab w:val="clear" w:pos="426"/>
        </w:tabs>
      </w:pPr>
    </w:p>
    <w:p w:rsidR="003301AF" w:rsidRDefault="003301AF">
      <w:pPr>
        <w:tabs>
          <w:tab w:val="clear" w:pos="426"/>
        </w:tabs>
      </w:pPr>
    </w:p>
    <w:p w:rsidR="003301AF" w:rsidRDefault="003301AF">
      <w:pPr>
        <w:tabs>
          <w:tab w:val="clear" w:pos="426"/>
        </w:tabs>
      </w:pPr>
    </w:p>
    <w:p w:rsidR="003301AF" w:rsidRDefault="003301AF">
      <w:pPr>
        <w:tabs>
          <w:tab w:val="clear" w:pos="426"/>
        </w:tabs>
      </w:pPr>
    </w:p>
    <w:p w:rsidR="003301AF" w:rsidRDefault="005C7C75">
      <w:pPr>
        <w:tabs>
          <w:tab w:val="clear" w:pos="426"/>
        </w:tabs>
        <w:ind w:leftChars="337" w:left="708" w:rightChars="336" w:right="706"/>
        <w:rPr>
          <w:sz w:val="28"/>
          <w:szCs w:val="28"/>
        </w:rPr>
      </w:pPr>
      <w:r>
        <w:rPr>
          <w:rFonts w:hint="eastAsia"/>
          <w:sz w:val="28"/>
          <w:szCs w:val="28"/>
        </w:rPr>
        <w:t>项目编号：</w:t>
      </w:r>
      <w:r>
        <w:rPr>
          <w:rFonts w:hint="eastAsia"/>
          <w:sz w:val="28"/>
          <w:szCs w:val="28"/>
          <w:u w:val="single"/>
        </w:rPr>
        <w:t xml:space="preserve">                                              </w:t>
      </w:r>
    </w:p>
    <w:p w:rsidR="003301AF" w:rsidRDefault="005C7C75">
      <w:pPr>
        <w:tabs>
          <w:tab w:val="clear" w:pos="426"/>
        </w:tabs>
        <w:ind w:leftChars="337" w:left="708"/>
        <w:rPr>
          <w:sz w:val="28"/>
          <w:szCs w:val="28"/>
        </w:rPr>
      </w:pPr>
      <w:r>
        <w:rPr>
          <w:rFonts w:hint="eastAsia"/>
          <w:sz w:val="28"/>
          <w:szCs w:val="28"/>
        </w:rPr>
        <w:t>投标人名称（公章</w:t>
      </w:r>
      <w:r>
        <w:rPr>
          <w:rFonts w:hint="eastAsia"/>
          <w:sz w:val="28"/>
          <w:szCs w:val="28"/>
        </w:rPr>
        <w:t>)</w:t>
      </w:r>
      <w:r>
        <w:rPr>
          <w:rFonts w:hint="eastAsia"/>
          <w:sz w:val="28"/>
          <w:szCs w:val="28"/>
        </w:rPr>
        <w:t>：</w:t>
      </w:r>
      <w:r>
        <w:rPr>
          <w:rFonts w:hint="eastAsia"/>
          <w:sz w:val="28"/>
          <w:szCs w:val="28"/>
          <w:u w:val="single"/>
        </w:rPr>
        <w:t xml:space="preserve">                                     </w:t>
      </w:r>
    </w:p>
    <w:p w:rsidR="003301AF" w:rsidRDefault="005C7C75">
      <w:pPr>
        <w:tabs>
          <w:tab w:val="clear" w:pos="426"/>
        </w:tabs>
        <w:ind w:leftChars="337" w:left="708"/>
        <w:rPr>
          <w:sz w:val="28"/>
          <w:szCs w:val="28"/>
        </w:rPr>
      </w:pPr>
      <w:r>
        <w:rPr>
          <w:rFonts w:hint="eastAsia"/>
          <w:sz w:val="28"/>
          <w:szCs w:val="28"/>
        </w:rPr>
        <w:t>投标人代表（签名）：</w:t>
      </w:r>
      <w:r>
        <w:rPr>
          <w:rFonts w:hint="eastAsia"/>
          <w:sz w:val="28"/>
          <w:szCs w:val="28"/>
          <w:u w:val="single"/>
        </w:rPr>
        <w:t xml:space="preserve">                                    </w:t>
      </w:r>
    </w:p>
    <w:p w:rsidR="003301AF" w:rsidRDefault="005C7C75">
      <w:pPr>
        <w:tabs>
          <w:tab w:val="clear" w:pos="426"/>
        </w:tabs>
        <w:ind w:leftChars="337" w:left="708"/>
        <w:rPr>
          <w:sz w:val="28"/>
          <w:szCs w:val="28"/>
        </w:rPr>
      </w:pPr>
      <w:r>
        <w:rPr>
          <w:rFonts w:hint="eastAsia"/>
          <w:sz w:val="28"/>
          <w:szCs w:val="28"/>
        </w:rPr>
        <w:t>投标截止日期：</w:t>
      </w:r>
      <w:r>
        <w:rPr>
          <w:rFonts w:hint="eastAsia"/>
          <w:sz w:val="28"/>
          <w:szCs w:val="28"/>
          <w:u w:val="single"/>
        </w:rPr>
        <w:t xml:space="preserve">      </w:t>
      </w:r>
      <w:r>
        <w:rPr>
          <w:rFonts w:hint="eastAsia"/>
          <w:sz w:val="28"/>
          <w:szCs w:val="28"/>
          <w:u w:val="single"/>
        </w:rPr>
        <w:t>年</w:t>
      </w:r>
      <w:r>
        <w:rPr>
          <w:rFonts w:hint="eastAsia"/>
          <w:sz w:val="28"/>
          <w:szCs w:val="28"/>
          <w:u w:val="single"/>
        </w:rPr>
        <w:t xml:space="preserve">   </w:t>
      </w:r>
      <w:r>
        <w:rPr>
          <w:rFonts w:hint="eastAsia"/>
          <w:sz w:val="28"/>
          <w:szCs w:val="28"/>
          <w:u w:val="single"/>
        </w:rPr>
        <w:t>月</w:t>
      </w:r>
      <w:r>
        <w:rPr>
          <w:rFonts w:hint="eastAsia"/>
          <w:sz w:val="28"/>
          <w:szCs w:val="28"/>
          <w:u w:val="single"/>
        </w:rPr>
        <w:t xml:space="preserve">   </w:t>
      </w:r>
      <w:r>
        <w:rPr>
          <w:rFonts w:hint="eastAsia"/>
          <w:sz w:val="28"/>
          <w:szCs w:val="28"/>
          <w:u w:val="single"/>
        </w:rPr>
        <w:t>日</w:t>
      </w:r>
      <w:r>
        <w:rPr>
          <w:sz w:val="28"/>
          <w:szCs w:val="28"/>
          <w:u w:val="single"/>
        </w:rPr>
        <w:t xml:space="preserve"> </w:t>
      </w:r>
      <w:r>
        <w:rPr>
          <w:rFonts w:hint="eastAsia"/>
          <w:sz w:val="28"/>
          <w:szCs w:val="28"/>
          <w:u w:val="single"/>
        </w:rPr>
        <w:t xml:space="preserve"> </w:t>
      </w:r>
      <w:r>
        <w:rPr>
          <w:sz w:val="28"/>
          <w:szCs w:val="28"/>
          <w:u w:val="single"/>
        </w:rPr>
        <w:t xml:space="preserve"> </w:t>
      </w:r>
      <w:r>
        <w:rPr>
          <w:sz w:val="28"/>
          <w:szCs w:val="28"/>
          <w:u w:val="single"/>
        </w:rPr>
        <w:t>时</w:t>
      </w:r>
      <w:r>
        <w:rPr>
          <w:sz w:val="28"/>
          <w:szCs w:val="28"/>
          <w:u w:val="single"/>
        </w:rPr>
        <w:t xml:space="preserve"> </w:t>
      </w:r>
      <w:r>
        <w:rPr>
          <w:rFonts w:hint="eastAsia"/>
          <w:sz w:val="28"/>
          <w:szCs w:val="28"/>
          <w:u w:val="single"/>
        </w:rPr>
        <w:t xml:space="preserve"> </w:t>
      </w:r>
      <w:r>
        <w:rPr>
          <w:sz w:val="28"/>
          <w:szCs w:val="28"/>
          <w:u w:val="single"/>
        </w:rPr>
        <w:t xml:space="preserve"> </w:t>
      </w:r>
      <w:r>
        <w:rPr>
          <w:sz w:val="28"/>
          <w:szCs w:val="28"/>
          <w:u w:val="single"/>
        </w:rPr>
        <w:t>分</w:t>
      </w:r>
      <w:r>
        <w:rPr>
          <w:rFonts w:hint="eastAsia"/>
          <w:sz w:val="28"/>
          <w:szCs w:val="28"/>
          <w:u w:val="single"/>
        </w:rPr>
        <w:t>（</w:t>
      </w:r>
      <w:r>
        <w:rPr>
          <w:sz w:val="28"/>
          <w:szCs w:val="28"/>
          <w:u w:val="single"/>
        </w:rPr>
        <w:t>前不得开封</w:t>
      </w:r>
      <w:r>
        <w:rPr>
          <w:rFonts w:hint="eastAsia"/>
          <w:sz w:val="28"/>
          <w:szCs w:val="28"/>
          <w:u w:val="single"/>
        </w:rPr>
        <w:t>）</w:t>
      </w:r>
    </w:p>
    <w:p w:rsidR="003301AF" w:rsidRDefault="005C7C75">
      <w:pPr>
        <w:adjustRightInd/>
        <w:snapToGrid/>
        <w:spacing w:before="280" w:after="290" w:line="377" w:lineRule="auto"/>
        <w:jc w:val="center"/>
        <w:outlineLvl w:val="2"/>
        <w:rPr>
          <w:b/>
          <w:sz w:val="24"/>
        </w:rPr>
      </w:pPr>
      <w:r>
        <w:br w:type="page"/>
      </w:r>
      <w:r>
        <w:rPr>
          <w:rFonts w:hint="eastAsia"/>
          <w:b/>
          <w:sz w:val="24"/>
        </w:rPr>
        <w:lastRenderedPageBreak/>
        <w:t>投标文件封面格式</w:t>
      </w:r>
    </w:p>
    <w:p w:rsidR="003301AF" w:rsidRDefault="005C7C75">
      <w:pPr>
        <w:tabs>
          <w:tab w:val="clear" w:pos="426"/>
        </w:tabs>
        <w:jc w:val="right"/>
        <w:rPr>
          <w:sz w:val="44"/>
          <w:szCs w:val="44"/>
          <w:u w:val="single"/>
        </w:rPr>
      </w:pPr>
      <w:r>
        <w:rPr>
          <w:rFonts w:hint="eastAsia"/>
          <w:sz w:val="44"/>
          <w:szCs w:val="44"/>
          <w:u w:val="single"/>
        </w:rPr>
        <w:t>正</w:t>
      </w:r>
      <w:r>
        <w:rPr>
          <w:rFonts w:hint="eastAsia"/>
          <w:sz w:val="44"/>
          <w:szCs w:val="44"/>
          <w:u w:val="single"/>
        </w:rPr>
        <w:t>/</w:t>
      </w:r>
      <w:r>
        <w:rPr>
          <w:rFonts w:hint="eastAsia"/>
          <w:sz w:val="44"/>
          <w:szCs w:val="44"/>
          <w:u w:val="single"/>
        </w:rPr>
        <w:t>副本</w:t>
      </w:r>
    </w:p>
    <w:p w:rsidR="003301AF" w:rsidRDefault="003301AF">
      <w:pPr>
        <w:tabs>
          <w:tab w:val="clear" w:pos="426"/>
        </w:tabs>
        <w:jc w:val="center"/>
        <w:rPr>
          <w:sz w:val="44"/>
          <w:szCs w:val="44"/>
          <w:u w:val="single"/>
        </w:rPr>
      </w:pPr>
    </w:p>
    <w:p w:rsidR="003301AF" w:rsidRDefault="005C7C75">
      <w:pPr>
        <w:tabs>
          <w:tab w:val="clear" w:pos="426"/>
        </w:tabs>
        <w:jc w:val="center"/>
        <w:rPr>
          <w:sz w:val="44"/>
          <w:szCs w:val="44"/>
        </w:rPr>
      </w:pPr>
      <w:r>
        <w:rPr>
          <w:rFonts w:hint="eastAsia"/>
          <w:sz w:val="44"/>
          <w:szCs w:val="44"/>
          <w:u w:val="single"/>
        </w:rPr>
        <w:t>药物临床试验机构认证采购</w:t>
      </w:r>
      <w:r>
        <w:rPr>
          <w:rFonts w:hint="eastAsia"/>
          <w:sz w:val="44"/>
          <w:szCs w:val="44"/>
        </w:rPr>
        <w:t>项目</w:t>
      </w:r>
    </w:p>
    <w:p w:rsidR="003301AF" w:rsidRDefault="003301AF">
      <w:pPr>
        <w:tabs>
          <w:tab w:val="clear" w:pos="426"/>
        </w:tabs>
        <w:jc w:val="center"/>
      </w:pPr>
    </w:p>
    <w:p w:rsidR="003301AF" w:rsidRDefault="003301AF">
      <w:pPr>
        <w:tabs>
          <w:tab w:val="clear" w:pos="426"/>
        </w:tabs>
        <w:jc w:val="center"/>
      </w:pPr>
    </w:p>
    <w:p w:rsidR="003301AF" w:rsidRDefault="005C7C75">
      <w:pPr>
        <w:tabs>
          <w:tab w:val="clear" w:pos="426"/>
        </w:tabs>
        <w:jc w:val="center"/>
        <w:rPr>
          <w:sz w:val="52"/>
          <w:szCs w:val="52"/>
        </w:rPr>
      </w:pPr>
      <w:r>
        <w:rPr>
          <w:rFonts w:hint="eastAsia"/>
          <w:sz w:val="52"/>
          <w:szCs w:val="52"/>
        </w:rPr>
        <w:t>投标文件</w:t>
      </w:r>
    </w:p>
    <w:p w:rsidR="003301AF" w:rsidRDefault="003301AF">
      <w:pPr>
        <w:tabs>
          <w:tab w:val="clear" w:pos="426"/>
        </w:tabs>
        <w:rPr>
          <w:sz w:val="52"/>
          <w:szCs w:val="52"/>
        </w:rPr>
      </w:pPr>
    </w:p>
    <w:p w:rsidR="003301AF" w:rsidRDefault="003301AF">
      <w:pPr>
        <w:tabs>
          <w:tab w:val="clear" w:pos="426"/>
        </w:tabs>
      </w:pPr>
    </w:p>
    <w:p w:rsidR="003301AF" w:rsidRDefault="003301AF">
      <w:pPr>
        <w:tabs>
          <w:tab w:val="clear" w:pos="426"/>
        </w:tabs>
      </w:pPr>
    </w:p>
    <w:p w:rsidR="003301AF" w:rsidRDefault="003301AF">
      <w:pPr>
        <w:tabs>
          <w:tab w:val="clear" w:pos="426"/>
        </w:tabs>
      </w:pPr>
    </w:p>
    <w:p w:rsidR="003301AF" w:rsidRDefault="003301AF">
      <w:pPr>
        <w:tabs>
          <w:tab w:val="clear" w:pos="426"/>
        </w:tabs>
      </w:pPr>
    </w:p>
    <w:p w:rsidR="003301AF" w:rsidRDefault="003301AF">
      <w:pPr>
        <w:tabs>
          <w:tab w:val="clear" w:pos="426"/>
        </w:tabs>
      </w:pPr>
    </w:p>
    <w:p w:rsidR="003301AF" w:rsidRDefault="003301AF">
      <w:pPr>
        <w:tabs>
          <w:tab w:val="clear" w:pos="426"/>
        </w:tabs>
      </w:pPr>
    </w:p>
    <w:p w:rsidR="003301AF" w:rsidRDefault="003301AF">
      <w:pPr>
        <w:tabs>
          <w:tab w:val="clear" w:pos="426"/>
        </w:tabs>
      </w:pPr>
    </w:p>
    <w:p w:rsidR="003301AF" w:rsidRDefault="005C7C75">
      <w:pPr>
        <w:tabs>
          <w:tab w:val="clear" w:pos="426"/>
        </w:tabs>
        <w:ind w:leftChars="607" w:left="1275"/>
        <w:rPr>
          <w:sz w:val="28"/>
          <w:szCs w:val="28"/>
        </w:rPr>
      </w:pPr>
      <w:r>
        <w:rPr>
          <w:rFonts w:hint="eastAsia"/>
          <w:sz w:val="28"/>
          <w:szCs w:val="28"/>
        </w:rPr>
        <w:t>项目编号：</w:t>
      </w:r>
      <w:r>
        <w:rPr>
          <w:rFonts w:hint="eastAsia"/>
          <w:sz w:val="28"/>
          <w:szCs w:val="28"/>
          <w:u w:val="single"/>
        </w:rPr>
        <w:t xml:space="preserve">                                   </w:t>
      </w:r>
    </w:p>
    <w:p w:rsidR="003301AF" w:rsidRDefault="005C7C75">
      <w:pPr>
        <w:tabs>
          <w:tab w:val="clear" w:pos="426"/>
        </w:tabs>
        <w:ind w:leftChars="607" w:left="1275"/>
        <w:rPr>
          <w:sz w:val="28"/>
          <w:szCs w:val="28"/>
        </w:rPr>
      </w:pPr>
      <w:r>
        <w:rPr>
          <w:rFonts w:hint="eastAsia"/>
          <w:sz w:val="28"/>
          <w:szCs w:val="28"/>
        </w:rPr>
        <w:t>投标人名称（公章</w:t>
      </w:r>
      <w:r>
        <w:rPr>
          <w:rFonts w:hint="eastAsia"/>
          <w:sz w:val="28"/>
          <w:szCs w:val="28"/>
        </w:rPr>
        <w:t>)</w:t>
      </w:r>
      <w:r>
        <w:rPr>
          <w:rFonts w:hint="eastAsia"/>
          <w:sz w:val="28"/>
          <w:szCs w:val="28"/>
        </w:rPr>
        <w:t>：</w:t>
      </w:r>
      <w:r>
        <w:rPr>
          <w:rFonts w:hint="eastAsia"/>
          <w:sz w:val="28"/>
          <w:szCs w:val="28"/>
          <w:u w:val="single"/>
        </w:rPr>
        <w:t xml:space="preserve">                          </w:t>
      </w:r>
    </w:p>
    <w:p w:rsidR="003301AF" w:rsidRDefault="005C7C75">
      <w:pPr>
        <w:tabs>
          <w:tab w:val="clear" w:pos="426"/>
        </w:tabs>
        <w:ind w:leftChars="607" w:left="1275"/>
        <w:rPr>
          <w:sz w:val="28"/>
          <w:szCs w:val="28"/>
        </w:rPr>
      </w:pPr>
      <w:r>
        <w:rPr>
          <w:rFonts w:hint="eastAsia"/>
          <w:sz w:val="28"/>
          <w:szCs w:val="28"/>
        </w:rPr>
        <w:t>投标人代表（签名）：</w:t>
      </w:r>
      <w:r>
        <w:rPr>
          <w:rFonts w:hint="eastAsia"/>
          <w:sz w:val="28"/>
          <w:szCs w:val="28"/>
          <w:u w:val="single"/>
        </w:rPr>
        <w:t xml:space="preserve">                         </w:t>
      </w:r>
    </w:p>
    <w:p w:rsidR="003301AF" w:rsidRDefault="005C7C75">
      <w:pPr>
        <w:tabs>
          <w:tab w:val="clear" w:pos="426"/>
        </w:tabs>
        <w:ind w:leftChars="607" w:left="1275"/>
        <w:rPr>
          <w:sz w:val="28"/>
          <w:szCs w:val="28"/>
        </w:rPr>
      </w:pPr>
      <w:r>
        <w:rPr>
          <w:rFonts w:hint="eastAsia"/>
          <w:sz w:val="28"/>
          <w:szCs w:val="28"/>
        </w:rPr>
        <w:t>投标日期：</w:t>
      </w:r>
      <w:r>
        <w:rPr>
          <w:rFonts w:hint="eastAsia"/>
          <w:sz w:val="28"/>
          <w:szCs w:val="28"/>
          <w:u w:val="single"/>
        </w:rPr>
        <w:t xml:space="preserve">                  </w:t>
      </w:r>
      <w:r>
        <w:rPr>
          <w:rFonts w:hint="eastAsia"/>
          <w:sz w:val="28"/>
          <w:szCs w:val="28"/>
          <w:u w:val="single"/>
        </w:rPr>
        <w:t>年</w:t>
      </w:r>
      <w:r>
        <w:rPr>
          <w:rFonts w:hint="eastAsia"/>
          <w:sz w:val="28"/>
          <w:szCs w:val="28"/>
          <w:u w:val="single"/>
        </w:rPr>
        <w:t xml:space="preserve">     </w:t>
      </w:r>
      <w:r>
        <w:rPr>
          <w:rFonts w:hint="eastAsia"/>
          <w:sz w:val="28"/>
          <w:szCs w:val="28"/>
          <w:u w:val="single"/>
        </w:rPr>
        <w:t>月</w:t>
      </w:r>
      <w:r>
        <w:rPr>
          <w:rFonts w:hint="eastAsia"/>
          <w:sz w:val="28"/>
          <w:szCs w:val="28"/>
          <w:u w:val="single"/>
        </w:rPr>
        <w:t xml:space="preserve">      </w:t>
      </w:r>
      <w:r>
        <w:rPr>
          <w:rFonts w:hint="eastAsia"/>
          <w:sz w:val="28"/>
          <w:szCs w:val="28"/>
          <w:u w:val="single"/>
        </w:rPr>
        <w:t>日</w:t>
      </w:r>
    </w:p>
    <w:p w:rsidR="003301AF" w:rsidRDefault="003301AF">
      <w:pPr>
        <w:tabs>
          <w:tab w:val="clear" w:pos="426"/>
        </w:tabs>
      </w:pPr>
    </w:p>
    <w:p w:rsidR="003301AF" w:rsidRDefault="005C7C75">
      <w:pPr>
        <w:adjustRightInd/>
        <w:snapToGrid/>
        <w:spacing w:before="280" w:after="290" w:line="377" w:lineRule="auto"/>
        <w:jc w:val="center"/>
        <w:outlineLvl w:val="2"/>
        <w:rPr>
          <w:b/>
          <w:sz w:val="24"/>
        </w:rPr>
      </w:pPr>
      <w:r>
        <w:br w:type="page"/>
      </w:r>
      <w:r>
        <w:rPr>
          <w:rFonts w:hint="eastAsia"/>
          <w:b/>
          <w:sz w:val="24"/>
        </w:rPr>
        <w:lastRenderedPageBreak/>
        <w:t>投标文件目录（目录格式自定）</w:t>
      </w:r>
    </w:p>
    <w:p w:rsidR="003301AF" w:rsidRDefault="005C7C75">
      <w:pPr>
        <w:tabs>
          <w:tab w:val="clear" w:pos="426"/>
        </w:tabs>
      </w:pPr>
      <w:r>
        <w:rPr>
          <w:rFonts w:hint="eastAsia"/>
        </w:rPr>
        <w:t>按照招标文件的要求编制投标文件相应内容，请标明各部分内容的页码。</w:t>
      </w:r>
    </w:p>
    <w:p w:rsidR="003301AF" w:rsidRDefault="003301AF">
      <w:pPr>
        <w:tabs>
          <w:tab w:val="clear" w:pos="426"/>
        </w:tabs>
      </w:pPr>
    </w:p>
    <w:p w:rsidR="003301AF" w:rsidRDefault="003301AF">
      <w:pPr>
        <w:tabs>
          <w:tab w:val="clear" w:pos="426"/>
        </w:tabs>
      </w:pPr>
    </w:p>
    <w:p w:rsidR="003301AF" w:rsidRDefault="005C7C75">
      <w:pPr>
        <w:tabs>
          <w:tab w:val="clear" w:pos="426"/>
        </w:tabs>
        <w:adjustRightInd/>
        <w:snapToGrid/>
        <w:spacing w:before="280" w:after="290" w:line="377" w:lineRule="auto"/>
        <w:jc w:val="center"/>
        <w:outlineLvl w:val="2"/>
        <w:rPr>
          <w:b/>
          <w:sz w:val="24"/>
        </w:rPr>
      </w:pPr>
      <w:r>
        <w:br w:type="page"/>
      </w:r>
      <w:r>
        <w:rPr>
          <w:rFonts w:hint="eastAsia"/>
          <w:b/>
          <w:sz w:val="24"/>
        </w:rPr>
        <w:lastRenderedPageBreak/>
        <w:t>评标指引表</w:t>
      </w:r>
    </w:p>
    <w:p w:rsidR="003301AF" w:rsidRDefault="005C7C75">
      <w:pPr>
        <w:tabs>
          <w:tab w:val="clear" w:pos="426"/>
        </w:tabs>
        <w:jc w:val="center"/>
        <w:rPr>
          <w:b/>
        </w:rPr>
      </w:pPr>
      <w:r>
        <w:rPr>
          <w:rFonts w:hint="eastAsia"/>
          <w:b/>
        </w:rPr>
        <w:t>（置于投标文件的首页）</w:t>
      </w:r>
    </w:p>
    <w:p w:rsidR="003301AF" w:rsidRDefault="005C7C75">
      <w:pPr>
        <w:tabs>
          <w:tab w:val="clear" w:pos="426"/>
        </w:tabs>
        <w:ind w:firstLineChars="200" w:firstLine="420"/>
      </w:pPr>
      <w:r>
        <w:rPr>
          <w:rFonts w:hint="eastAsia"/>
          <w:szCs w:val="21"/>
        </w:rPr>
        <w:t>为方便参与该项目的评委专家的评标，快速找到评标事项与该项目投标文件所对应的位置，请投标人参照下表格式，编制本项目评标指引表。</w:t>
      </w:r>
    </w:p>
    <w:p w:rsidR="003301AF" w:rsidRDefault="005C7C75">
      <w:pPr>
        <w:pStyle w:val="ac"/>
        <w:tabs>
          <w:tab w:val="clear" w:pos="426"/>
        </w:tabs>
        <w:ind w:firstLine="0"/>
      </w:pPr>
      <w:r>
        <w:rPr>
          <w:rFonts w:hint="eastAsia"/>
        </w:rPr>
        <w:t>项目名称：</w:t>
      </w:r>
    </w:p>
    <w:p w:rsidR="003301AF" w:rsidRDefault="005C7C75">
      <w:pPr>
        <w:pStyle w:val="ac"/>
        <w:tabs>
          <w:tab w:val="clear" w:pos="426"/>
        </w:tabs>
        <w:ind w:firstLine="0"/>
      </w:pPr>
      <w:r>
        <w:rPr>
          <w:rFonts w:hint="eastAsia"/>
        </w:rPr>
        <w:t>项目编号：</w:t>
      </w:r>
    </w:p>
    <w:p w:rsidR="003301AF" w:rsidRDefault="005C7C75">
      <w:pPr>
        <w:tabs>
          <w:tab w:val="clear" w:pos="426"/>
        </w:tabs>
        <w:jc w:val="center"/>
        <w:rPr>
          <w:b/>
        </w:rPr>
      </w:pPr>
      <w:r>
        <w:rPr>
          <w:rFonts w:hint="eastAsia"/>
          <w:b/>
        </w:rPr>
        <w:t>项目评标指引表</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5"/>
        <w:gridCol w:w="346"/>
        <w:gridCol w:w="3857"/>
        <w:gridCol w:w="1740"/>
        <w:gridCol w:w="1365"/>
        <w:gridCol w:w="1397"/>
      </w:tblGrid>
      <w:tr w:rsidR="003301AF">
        <w:trPr>
          <w:trHeight w:val="567"/>
        </w:trPr>
        <w:tc>
          <w:tcPr>
            <w:tcW w:w="9570" w:type="dxa"/>
            <w:gridSpan w:val="6"/>
            <w:vAlign w:val="center"/>
          </w:tcPr>
          <w:p w:rsidR="003301AF" w:rsidRDefault="005C7C75">
            <w:pPr>
              <w:tabs>
                <w:tab w:val="clear" w:pos="426"/>
              </w:tabs>
              <w:adjustRightInd/>
              <w:snapToGrid/>
              <w:spacing w:line="240" w:lineRule="auto"/>
              <w:jc w:val="center"/>
              <w:rPr>
                <w:b/>
              </w:rPr>
            </w:pPr>
            <w:r>
              <w:rPr>
                <w:rFonts w:hint="eastAsia"/>
                <w:b/>
              </w:rPr>
              <w:t>一、资格性审查指引</w:t>
            </w:r>
          </w:p>
        </w:tc>
      </w:tr>
      <w:tr w:rsidR="003301AF">
        <w:trPr>
          <w:trHeight w:val="567"/>
        </w:trPr>
        <w:tc>
          <w:tcPr>
            <w:tcW w:w="865" w:type="dxa"/>
            <w:vAlign w:val="center"/>
          </w:tcPr>
          <w:p w:rsidR="003301AF" w:rsidRDefault="005C7C75">
            <w:pPr>
              <w:tabs>
                <w:tab w:val="clear" w:pos="426"/>
              </w:tabs>
              <w:adjustRightInd/>
              <w:snapToGrid/>
              <w:spacing w:line="240" w:lineRule="auto"/>
              <w:jc w:val="center"/>
              <w:rPr>
                <w:b/>
              </w:rPr>
            </w:pPr>
            <w:r>
              <w:rPr>
                <w:rFonts w:hint="eastAsia"/>
                <w:b/>
              </w:rPr>
              <w:t>序号</w:t>
            </w:r>
          </w:p>
        </w:tc>
        <w:tc>
          <w:tcPr>
            <w:tcW w:w="4203" w:type="dxa"/>
            <w:gridSpan w:val="2"/>
            <w:vAlign w:val="center"/>
          </w:tcPr>
          <w:p w:rsidR="003301AF" w:rsidRDefault="005C7C75">
            <w:pPr>
              <w:tabs>
                <w:tab w:val="clear" w:pos="426"/>
              </w:tabs>
              <w:adjustRightInd/>
              <w:snapToGrid/>
              <w:spacing w:line="240" w:lineRule="auto"/>
              <w:jc w:val="center"/>
              <w:rPr>
                <w:b/>
              </w:rPr>
            </w:pPr>
            <w:r>
              <w:rPr>
                <w:rFonts w:hint="eastAsia"/>
                <w:b/>
              </w:rPr>
              <w:t>资格性审查项目</w:t>
            </w:r>
          </w:p>
        </w:tc>
        <w:tc>
          <w:tcPr>
            <w:tcW w:w="3105" w:type="dxa"/>
            <w:gridSpan w:val="2"/>
            <w:vAlign w:val="center"/>
          </w:tcPr>
          <w:p w:rsidR="003301AF" w:rsidRDefault="005C7C75">
            <w:pPr>
              <w:tabs>
                <w:tab w:val="clear" w:pos="426"/>
              </w:tabs>
              <w:adjustRightInd/>
              <w:snapToGrid/>
              <w:spacing w:line="240" w:lineRule="auto"/>
              <w:jc w:val="center"/>
              <w:rPr>
                <w:b/>
              </w:rPr>
            </w:pPr>
            <w:r>
              <w:rPr>
                <w:rFonts w:hint="eastAsia"/>
                <w:b/>
              </w:rPr>
              <w:t>证明文件</w:t>
            </w:r>
          </w:p>
        </w:tc>
        <w:tc>
          <w:tcPr>
            <w:tcW w:w="1397" w:type="dxa"/>
            <w:vAlign w:val="center"/>
          </w:tcPr>
          <w:p w:rsidR="003301AF" w:rsidRDefault="005C7C75">
            <w:pPr>
              <w:tabs>
                <w:tab w:val="clear" w:pos="426"/>
              </w:tabs>
              <w:adjustRightInd/>
              <w:snapToGrid/>
              <w:spacing w:line="240" w:lineRule="auto"/>
              <w:jc w:val="center"/>
              <w:rPr>
                <w:b/>
              </w:rPr>
            </w:pPr>
            <w:r>
              <w:rPr>
                <w:rFonts w:hint="eastAsia"/>
                <w:b/>
              </w:rPr>
              <w:t>起止页码</w:t>
            </w:r>
          </w:p>
        </w:tc>
      </w:tr>
      <w:tr w:rsidR="003301AF">
        <w:trPr>
          <w:trHeight w:val="567"/>
        </w:trPr>
        <w:tc>
          <w:tcPr>
            <w:tcW w:w="865" w:type="dxa"/>
            <w:vMerge w:val="restart"/>
            <w:vAlign w:val="center"/>
          </w:tcPr>
          <w:p w:rsidR="003301AF" w:rsidRDefault="005C7C75">
            <w:pPr>
              <w:tabs>
                <w:tab w:val="clear" w:pos="426"/>
              </w:tabs>
              <w:adjustRightInd/>
              <w:snapToGrid/>
              <w:spacing w:line="240" w:lineRule="auto"/>
              <w:jc w:val="center"/>
              <w:rPr>
                <w:b/>
              </w:rPr>
            </w:pPr>
            <w:r>
              <w:rPr>
                <w:rFonts w:hint="eastAsia"/>
                <w:b/>
              </w:rPr>
              <w:t>1</w:t>
            </w:r>
          </w:p>
        </w:tc>
        <w:tc>
          <w:tcPr>
            <w:tcW w:w="4203" w:type="dxa"/>
            <w:gridSpan w:val="2"/>
            <w:vMerge w:val="restart"/>
            <w:vAlign w:val="center"/>
          </w:tcPr>
          <w:p w:rsidR="003301AF" w:rsidRDefault="005C7C75">
            <w:pPr>
              <w:tabs>
                <w:tab w:val="clear" w:pos="426"/>
              </w:tabs>
              <w:adjustRightInd/>
              <w:snapToGrid/>
              <w:spacing w:line="240" w:lineRule="auto"/>
              <w:jc w:val="center"/>
              <w:rPr>
                <w:b/>
              </w:rPr>
            </w:pPr>
            <w:r>
              <w:rPr>
                <w:rFonts w:hint="eastAsia"/>
              </w:rPr>
              <w:t>投标人资质要求</w:t>
            </w:r>
          </w:p>
        </w:tc>
        <w:tc>
          <w:tcPr>
            <w:tcW w:w="3105" w:type="dxa"/>
            <w:gridSpan w:val="2"/>
            <w:vAlign w:val="center"/>
          </w:tcPr>
          <w:p w:rsidR="003301AF" w:rsidRDefault="005C7C75">
            <w:pPr>
              <w:tabs>
                <w:tab w:val="clear" w:pos="426"/>
              </w:tabs>
              <w:adjustRightInd/>
              <w:snapToGrid/>
              <w:spacing w:line="240" w:lineRule="auto"/>
              <w:jc w:val="center"/>
            </w:pPr>
            <w:r>
              <w:rPr>
                <w:rFonts w:hint="eastAsia"/>
              </w:rPr>
              <w:t>营业执照</w:t>
            </w:r>
          </w:p>
        </w:tc>
        <w:tc>
          <w:tcPr>
            <w:tcW w:w="1397" w:type="dxa"/>
            <w:shd w:val="clear" w:color="auto" w:fill="auto"/>
            <w:vAlign w:val="center"/>
          </w:tcPr>
          <w:p w:rsidR="003301AF" w:rsidRDefault="005C7C75">
            <w:pPr>
              <w:tabs>
                <w:tab w:val="clear" w:pos="426"/>
              </w:tabs>
              <w:adjustRightInd/>
              <w:snapToGrid/>
              <w:spacing w:line="240" w:lineRule="auto"/>
              <w:jc w:val="center"/>
              <w:rPr>
                <w:b/>
              </w:rPr>
            </w:pPr>
            <w:r>
              <w:rPr>
                <w:rFonts w:hint="eastAsia"/>
                <w:b/>
              </w:rPr>
              <w:t xml:space="preserve">P  -P  </w:t>
            </w:r>
          </w:p>
        </w:tc>
      </w:tr>
      <w:tr w:rsidR="003301AF">
        <w:trPr>
          <w:trHeight w:val="567"/>
        </w:trPr>
        <w:tc>
          <w:tcPr>
            <w:tcW w:w="865" w:type="dxa"/>
            <w:vMerge/>
            <w:vAlign w:val="center"/>
          </w:tcPr>
          <w:p w:rsidR="003301AF" w:rsidRDefault="003301AF">
            <w:pPr>
              <w:tabs>
                <w:tab w:val="clear" w:pos="426"/>
              </w:tabs>
              <w:adjustRightInd/>
              <w:snapToGrid/>
              <w:spacing w:line="240" w:lineRule="auto"/>
              <w:jc w:val="center"/>
              <w:rPr>
                <w:b/>
              </w:rPr>
            </w:pPr>
          </w:p>
        </w:tc>
        <w:tc>
          <w:tcPr>
            <w:tcW w:w="4203" w:type="dxa"/>
            <w:gridSpan w:val="2"/>
            <w:vMerge/>
            <w:vAlign w:val="center"/>
          </w:tcPr>
          <w:p w:rsidR="003301AF" w:rsidRDefault="003301AF">
            <w:pPr>
              <w:tabs>
                <w:tab w:val="clear" w:pos="426"/>
              </w:tabs>
              <w:adjustRightInd/>
              <w:snapToGrid/>
              <w:spacing w:line="240" w:lineRule="auto"/>
              <w:jc w:val="center"/>
            </w:pPr>
          </w:p>
        </w:tc>
        <w:tc>
          <w:tcPr>
            <w:tcW w:w="3105" w:type="dxa"/>
            <w:gridSpan w:val="2"/>
            <w:vAlign w:val="center"/>
          </w:tcPr>
          <w:p w:rsidR="003301AF" w:rsidRDefault="005C7C75">
            <w:pPr>
              <w:tabs>
                <w:tab w:val="clear" w:pos="426"/>
              </w:tabs>
              <w:adjustRightInd/>
              <w:snapToGrid/>
              <w:spacing w:line="240" w:lineRule="auto"/>
              <w:jc w:val="center"/>
            </w:pPr>
            <w:r>
              <w:rPr>
                <w:rFonts w:hint="eastAsia"/>
              </w:rPr>
              <w:t>……</w:t>
            </w:r>
          </w:p>
        </w:tc>
        <w:tc>
          <w:tcPr>
            <w:tcW w:w="1397" w:type="dxa"/>
            <w:shd w:val="clear" w:color="auto" w:fill="auto"/>
            <w:vAlign w:val="center"/>
          </w:tcPr>
          <w:p w:rsidR="003301AF" w:rsidRDefault="005C7C75">
            <w:pPr>
              <w:tabs>
                <w:tab w:val="clear" w:pos="426"/>
              </w:tabs>
              <w:adjustRightInd/>
              <w:snapToGrid/>
              <w:spacing w:line="240" w:lineRule="auto"/>
              <w:jc w:val="center"/>
              <w:rPr>
                <w:b/>
              </w:rPr>
            </w:pPr>
            <w:r>
              <w:rPr>
                <w:rFonts w:hint="eastAsia"/>
                <w:b/>
              </w:rPr>
              <w:t>……</w:t>
            </w:r>
          </w:p>
        </w:tc>
      </w:tr>
      <w:tr w:rsidR="003301AF">
        <w:trPr>
          <w:trHeight w:val="567"/>
        </w:trPr>
        <w:tc>
          <w:tcPr>
            <w:tcW w:w="865" w:type="dxa"/>
            <w:vMerge/>
            <w:vAlign w:val="center"/>
          </w:tcPr>
          <w:p w:rsidR="003301AF" w:rsidRDefault="003301AF">
            <w:pPr>
              <w:tabs>
                <w:tab w:val="clear" w:pos="426"/>
              </w:tabs>
              <w:adjustRightInd/>
              <w:snapToGrid/>
              <w:spacing w:line="240" w:lineRule="auto"/>
              <w:jc w:val="center"/>
              <w:rPr>
                <w:b/>
              </w:rPr>
            </w:pPr>
          </w:p>
        </w:tc>
        <w:tc>
          <w:tcPr>
            <w:tcW w:w="4203" w:type="dxa"/>
            <w:gridSpan w:val="2"/>
            <w:vMerge/>
            <w:vAlign w:val="center"/>
          </w:tcPr>
          <w:p w:rsidR="003301AF" w:rsidRDefault="003301AF">
            <w:pPr>
              <w:tabs>
                <w:tab w:val="clear" w:pos="426"/>
              </w:tabs>
              <w:adjustRightInd/>
              <w:snapToGrid/>
              <w:spacing w:line="240" w:lineRule="auto"/>
              <w:jc w:val="center"/>
            </w:pPr>
          </w:p>
        </w:tc>
        <w:tc>
          <w:tcPr>
            <w:tcW w:w="3105" w:type="dxa"/>
            <w:gridSpan w:val="2"/>
            <w:vAlign w:val="center"/>
          </w:tcPr>
          <w:p w:rsidR="003301AF" w:rsidRDefault="005C7C75">
            <w:pPr>
              <w:tabs>
                <w:tab w:val="clear" w:pos="426"/>
              </w:tabs>
              <w:adjustRightInd/>
              <w:snapToGrid/>
              <w:spacing w:line="240" w:lineRule="auto"/>
              <w:jc w:val="center"/>
            </w:pPr>
            <w:r>
              <w:rPr>
                <w:rFonts w:hint="eastAsia"/>
              </w:rPr>
              <w:t>……</w:t>
            </w:r>
          </w:p>
        </w:tc>
        <w:tc>
          <w:tcPr>
            <w:tcW w:w="1397" w:type="dxa"/>
            <w:vAlign w:val="center"/>
          </w:tcPr>
          <w:p w:rsidR="003301AF" w:rsidRDefault="005C7C75">
            <w:pPr>
              <w:tabs>
                <w:tab w:val="clear" w:pos="426"/>
              </w:tabs>
              <w:adjustRightInd/>
              <w:snapToGrid/>
              <w:spacing w:line="240" w:lineRule="auto"/>
              <w:jc w:val="center"/>
              <w:rPr>
                <w:b/>
              </w:rPr>
            </w:pPr>
            <w:r>
              <w:rPr>
                <w:rFonts w:hint="eastAsia"/>
                <w:b/>
              </w:rPr>
              <w:t>……</w:t>
            </w:r>
          </w:p>
        </w:tc>
      </w:tr>
      <w:tr w:rsidR="003301AF">
        <w:trPr>
          <w:trHeight w:val="567"/>
        </w:trPr>
        <w:tc>
          <w:tcPr>
            <w:tcW w:w="865" w:type="dxa"/>
            <w:vMerge/>
            <w:vAlign w:val="center"/>
          </w:tcPr>
          <w:p w:rsidR="003301AF" w:rsidRDefault="003301AF">
            <w:pPr>
              <w:tabs>
                <w:tab w:val="clear" w:pos="426"/>
              </w:tabs>
              <w:adjustRightInd/>
              <w:snapToGrid/>
              <w:spacing w:line="240" w:lineRule="auto"/>
              <w:jc w:val="center"/>
              <w:rPr>
                <w:b/>
              </w:rPr>
            </w:pPr>
          </w:p>
        </w:tc>
        <w:tc>
          <w:tcPr>
            <w:tcW w:w="4203" w:type="dxa"/>
            <w:gridSpan w:val="2"/>
            <w:vMerge/>
            <w:vAlign w:val="center"/>
          </w:tcPr>
          <w:p w:rsidR="003301AF" w:rsidRDefault="003301AF">
            <w:pPr>
              <w:tabs>
                <w:tab w:val="clear" w:pos="426"/>
              </w:tabs>
              <w:adjustRightInd/>
              <w:snapToGrid/>
              <w:spacing w:line="240" w:lineRule="auto"/>
              <w:jc w:val="center"/>
            </w:pPr>
          </w:p>
        </w:tc>
        <w:tc>
          <w:tcPr>
            <w:tcW w:w="3105" w:type="dxa"/>
            <w:gridSpan w:val="2"/>
            <w:vAlign w:val="center"/>
          </w:tcPr>
          <w:p w:rsidR="003301AF" w:rsidRDefault="003301AF">
            <w:pPr>
              <w:tabs>
                <w:tab w:val="clear" w:pos="426"/>
              </w:tabs>
              <w:adjustRightInd/>
              <w:snapToGrid/>
              <w:spacing w:line="240" w:lineRule="auto"/>
              <w:jc w:val="center"/>
              <w:rPr>
                <w:b/>
              </w:rPr>
            </w:pPr>
          </w:p>
        </w:tc>
        <w:tc>
          <w:tcPr>
            <w:tcW w:w="1397" w:type="dxa"/>
            <w:vAlign w:val="center"/>
          </w:tcPr>
          <w:p w:rsidR="003301AF" w:rsidRDefault="003301AF">
            <w:pPr>
              <w:tabs>
                <w:tab w:val="clear" w:pos="426"/>
              </w:tabs>
              <w:adjustRightInd/>
              <w:snapToGrid/>
              <w:spacing w:line="240" w:lineRule="auto"/>
              <w:jc w:val="center"/>
              <w:rPr>
                <w:b/>
              </w:rPr>
            </w:pPr>
          </w:p>
        </w:tc>
      </w:tr>
      <w:tr w:rsidR="003301AF">
        <w:trPr>
          <w:trHeight w:val="567"/>
        </w:trPr>
        <w:tc>
          <w:tcPr>
            <w:tcW w:w="865" w:type="dxa"/>
            <w:vMerge/>
            <w:vAlign w:val="center"/>
          </w:tcPr>
          <w:p w:rsidR="003301AF" w:rsidRDefault="003301AF">
            <w:pPr>
              <w:tabs>
                <w:tab w:val="clear" w:pos="426"/>
              </w:tabs>
              <w:adjustRightInd/>
              <w:snapToGrid/>
              <w:spacing w:line="240" w:lineRule="auto"/>
              <w:jc w:val="center"/>
              <w:rPr>
                <w:b/>
              </w:rPr>
            </w:pPr>
          </w:p>
        </w:tc>
        <w:tc>
          <w:tcPr>
            <w:tcW w:w="4203" w:type="dxa"/>
            <w:gridSpan w:val="2"/>
            <w:vMerge/>
            <w:vAlign w:val="center"/>
          </w:tcPr>
          <w:p w:rsidR="003301AF" w:rsidRDefault="003301AF">
            <w:pPr>
              <w:tabs>
                <w:tab w:val="clear" w:pos="426"/>
              </w:tabs>
              <w:adjustRightInd/>
              <w:snapToGrid/>
              <w:spacing w:line="240" w:lineRule="auto"/>
              <w:jc w:val="center"/>
            </w:pPr>
          </w:p>
        </w:tc>
        <w:tc>
          <w:tcPr>
            <w:tcW w:w="3105" w:type="dxa"/>
            <w:gridSpan w:val="2"/>
            <w:vAlign w:val="center"/>
          </w:tcPr>
          <w:p w:rsidR="003301AF" w:rsidRDefault="003301AF">
            <w:pPr>
              <w:tabs>
                <w:tab w:val="clear" w:pos="426"/>
              </w:tabs>
              <w:adjustRightInd/>
              <w:snapToGrid/>
              <w:spacing w:line="240" w:lineRule="auto"/>
              <w:jc w:val="center"/>
              <w:rPr>
                <w:b/>
              </w:rPr>
            </w:pPr>
          </w:p>
        </w:tc>
        <w:tc>
          <w:tcPr>
            <w:tcW w:w="1397" w:type="dxa"/>
            <w:vAlign w:val="center"/>
          </w:tcPr>
          <w:p w:rsidR="003301AF" w:rsidRDefault="003301AF">
            <w:pPr>
              <w:tabs>
                <w:tab w:val="clear" w:pos="426"/>
              </w:tabs>
              <w:adjustRightInd/>
              <w:snapToGrid/>
              <w:spacing w:line="240" w:lineRule="auto"/>
              <w:jc w:val="center"/>
              <w:rPr>
                <w:b/>
              </w:rPr>
            </w:pPr>
          </w:p>
        </w:tc>
      </w:tr>
      <w:tr w:rsidR="003301AF">
        <w:trPr>
          <w:trHeight w:val="567"/>
        </w:trPr>
        <w:tc>
          <w:tcPr>
            <w:tcW w:w="865" w:type="dxa"/>
            <w:vMerge/>
            <w:vAlign w:val="center"/>
          </w:tcPr>
          <w:p w:rsidR="003301AF" w:rsidRDefault="003301AF">
            <w:pPr>
              <w:tabs>
                <w:tab w:val="clear" w:pos="426"/>
              </w:tabs>
              <w:adjustRightInd/>
              <w:snapToGrid/>
              <w:spacing w:line="240" w:lineRule="auto"/>
              <w:jc w:val="center"/>
              <w:rPr>
                <w:b/>
              </w:rPr>
            </w:pPr>
          </w:p>
        </w:tc>
        <w:tc>
          <w:tcPr>
            <w:tcW w:w="4203" w:type="dxa"/>
            <w:gridSpan w:val="2"/>
            <w:vMerge/>
            <w:vAlign w:val="center"/>
          </w:tcPr>
          <w:p w:rsidR="003301AF" w:rsidRDefault="003301AF">
            <w:pPr>
              <w:tabs>
                <w:tab w:val="clear" w:pos="426"/>
              </w:tabs>
              <w:adjustRightInd/>
              <w:snapToGrid/>
              <w:spacing w:line="240" w:lineRule="auto"/>
              <w:jc w:val="center"/>
            </w:pPr>
          </w:p>
        </w:tc>
        <w:tc>
          <w:tcPr>
            <w:tcW w:w="3105" w:type="dxa"/>
            <w:gridSpan w:val="2"/>
            <w:vAlign w:val="center"/>
          </w:tcPr>
          <w:p w:rsidR="003301AF" w:rsidRDefault="003301AF">
            <w:pPr>
              <w:tabs>
                <w:tab w:val="clear" w:pos="426"/>
              </w:tabs>
              <w:adjustRightInd/>
              <w:snapToGrid/>
              <w:spacing w:line="240" w:lineRule="auto"/>
              <w:jc w:val="center"/>
              <w:rPr>
                <w:b/>
              </w:rPr>
            </w:pPr>
          </w:p>
        </w:tc>
        <w:tc>
          <w:tcPr>
            <w:tcW w:w="1397" w:type="dxa"/>
            <w:vAlign w:val="center"/>
          </w:tcPr>
          <w:p w:rsidR="003301AF" w:rsidRDefault="003301AF">
            <w:pPr>
              <w:tabs>
                <w:tab w:val="clear" w:pos="426"/>
              </w:tabs>
              <w:adjustRightInd/>
              <w:snapToGrid/>
              <w:spacing w:line="240" w:lineRule="auto"/>
              <w:jc w:val="center"/>
              <w:rPr>
                <w:b/>
              </w:rPr>
            </w:pPr>
          </w:p>
        </w:tc>
      </w:tr>
      <w:tr w:rsidR="003301AF">
        <w:trPr>
          <w:trHeight w:val="567"/>
        </w:trPr>
        <w:tc>
          <w:tcPr>
            <w:tcW w:w="865" w:type="dxa"/>
            <w:vAlign w:val="center"/>
          </w:tcPr>
          <w:p w:rsidR="003301AF" w:rsidRDefault="005C7C75">
            <w:pPr>
              <w:tabs>
                <w:tab w:val="clear" w:pos="426"/>
              </w:tabs>
              <w:adjustRightInd/>
              <w:snapToGrid/>
              <w:spacing w:line="240" w:lineRule="auto"/>
              <w:jc w:val="center"/>
              <w:rPr>
                <w:b/>
              </w:rPr>
            </w:pPr>
            <w:r>
              <w:rPr>
                <w:rFonts w:hint="eastAsia"/>
                <w:b/>
              </w:rPr>
              <w:t>2</w:t>
            </w:r>
          </w:p>
        </w:tc>
        <w:tc>
          <w:tcPr>
            <w:tcW w:w="4203" w:type="dxa"/>
            <w:gridSpan w:val="2"/>
            <w:vAlign w:val="center"/>
          </w:tcPr>
          <w:p w:rsidR="003301AF" w:rsidRDefault="003301AF">
            <w:pPr>
              <w:tabs>
                <w:tab w:val="clear" w:pos="426"/>
              </w:tabs>
              <w:adjustRightInd/>
              <w:snapToGrid/>
              <w:spacing w:line="240" w:lineRule="auto"/>
              <w:jc w:val="center"/>
              <w:rPr>
                <w:b/>
              </w:rPr>
            </w:pPr>
          </w:p>
        </w:tc>
        <w:tc>
          <w:tcPr>
            <w:tcW w:w="3105" w:type="dxa"/>
            <w:gridSpan w:val="2"/>
            <w:vAlign w:val="center"/>
          </w:tcPr>
          <w:p w:rsidR="003301AF" w:rsidRDefault="003301AF">
            <w:pPr>
              <w:tabs>
                <w:tab w:val="clear" w:pos="426"/>
              </w:tabs>
              <w:adjustRightInd/>
              <w:snapToGrid/>
              <w:spacing w:line="240" w:lineRule="auto"/>
              <w:jc w:val="center"/>
            </w:pPr>
          </w:p>
        </w:tc>
        <w:tc>
          <w:tcPr>
            <w:tcW w:w="1397" w:type="dxa"/>
            <w:vAlign w:val="center"/>
          </w:tcPr>
          <w:p w:rsidR="003301AF" w:rsidRDefault="003301AF">
            <w:pPr>
              <w:tabs>
                <w:tab w:val="clear" w:pos="426"/>
              </w:tabs>
              <w:adjustRightInd/>
              <w:snapToGrid/>
              <w:spacing w:line="240" w:lineRule="auto"/>
              <w:jc w:val="center"/>
              <w:rPr>
                <w:b/>
              </w:rPr>
            </w:pPr>
          </w:p>
        </w:tc>
      </w:tr>
      <w:tr w:rsidR="003301AF">
        <w:trPr>
          <w:trHeight w:val="567"/>
        </w:trPr>
        <w:tc>
          <w:tcPr>
            <w:tcW w:w="9570" w:type="dxa"/>
            <w:gridSpan w:val="6"/>
            <w:vAlign w:val="center"/>
          </w:tcPr>
          <w:p w:rsidR="003301AF" w:rsidRDefault="005C7C75">
            <w:pPr>
              <w:tabs>
                <w:tab w:val="clear" w:pos="426"/>
              </w:tabs>
              <w:adjustRightInd/>
              <w:snapToGrid/>
              <w:spacing w:line="240" w:lineRule="auto"/>
              <w:jc w:val="center"/>
              <w:rPr>
                <w:b/>
              </w:rPr>
            </w:pPr>
            <w:r>
              <w:rPr>
                <w:rFonts w:hint="eastAsia"/>
                <w:b/>
              </w:rPr>
              <w:t>二、符合性审查指引</w:t>
            </w:r>
          </w:p>
        </w:tc>
      </w:tr>
      <w:tr w:rsidR="003301AF">
        <w:trPr>
          <w:trHeight w:val="567"/>
        </w:trPr>
        <w:tc>
          <w:tcPr>
            <w:tcW w:w="865" w:type="dxa"/>
            <w:vAlign w:val="center"/>
          </w:tcPr>
          <w:p w:rsidR="003301AF" w:rsidRDefault="005C7C75">
            <w:pPr>
              <w:tabs>
                <w:tab w:val="clear" w:pos="426"/>
              </w:tabs>
              <w:adjustRightInd/>
              <w:snapToGrid/>
              <w:spacing w:line="240" w:lineRule="auto"/>
              <w:jc w:val="center"/>
              <w:rPr>
                <w:b/>
              </w:rPr>
            </w:pPr>
            <w:r>
              <w:rPr>
                <w:rFonts w:hint="eastAsia"/>
                <w:b/>
              </w:rPr>
              <w:t>序号</w:t>
            </w:r>
          </w:p>
        </w:tc>
        <w:tc>
          <w:tcPr>
            <w:tcW w:w="5943" w:type="dxa"/>
            <w:gridSpan w:val="3"/>
            <w:vAlign w:val="center"/>
          </w:tcPr>
          <w:p w:rsidR="003301AF" w:rsidRDefault="005C7C75">
            <w:pPr>
              <w:tabs>
                <w:tab w:val="clear" w:pos="426"/>
              </w:tabs>
              <w:adjustRightInd/>
              <w:snapToGrid/>
              <w:spacing w:line="240" w:lineRule="auto"/>
              <w:jc w:val="center"/>
              <w:rPr>
                <w:b/>
              </w:rPr>
            </w:pPr>
            <w:r>
              <w:rPr>
                <w:rFonts w:hint="eastAsia"/>
                <w:b/>
              </w:rPr>
              <w:t>符合性审查项目</w:t>
            </w:r>
          </w:p>
        </w:tc>
        <w:tc>
          <w:tcPr>
            <w:tcW w:w="2762" w:type="dxa"/>
            <w:gridSpan w:val="2"/>
            <w:vAlign w:val="center"/>
          </w:tcPr>
          <w:p w:rsidR="003301AF" w:rsidRDefault="005C7C75">
            <w:pPr>
              <w:tabs>
                <w:tab w:val="clear" w:pos="426"/>
              </w:tabs>
              <w:adjustRightInd/>
              <w:snapToGrid/>
              <w:spacing w:line="240" w:lineRule="auto"/>
              <w:jc w:val="center"/>
              <w:rPr>
                <w:b/>
              </w:rPr>
            </w:pPr>
            <w:r>
              <w:rPr>
                <w:rFonts w:hint="eastAsia"/>
                <w:b/>
              </w:rPr>
              <w:t>说明</w:t>
            </w:r>
          </w:p>
        </w:tc>
      </w:tr>
      <w:tr w:rsidR="003301AF">
        <w:trPr>
          <w:trHeight w:val="567"/>
        </w:trPr>
        <w:tc>
          <w:tcPr>
            <w:tcW w:w="865" w:type="dxa"/>
            <w:vAlign w:val="center"/>
          </w:tcPr>
          <w:p w:rsidR="003301AF" w:rsidRDefault="005C7C75">
            <w:pPr>
              <w:widowControl w:val="0"/>
              <w:shd w:val="clear" w:color="auto" w:fill="auto"/>
              <w:tabs>
                <w:tab w:val="clear" w:pos="426"/>
              </w:tabs>
              <w:adjustRightInd/>
              <w:snapToGrid/>
              <w:spacing w:line="240" w:lineRule="auto"/>
            </w:pPr>
            <w:r>
              <w:rPr>
                <w:rFonts w:hint="eastAsia"/>
              </w:rPr>
              <w:t>1</w:t>
            </w:r>
          </w:p>
        </w:tc>
        <w:tc>
          <w:tcPr>
            <w:tcW w:w="5943" w:type="dxa"/>
            <w:gridSpan w:val="3"/>
            <w:vAlign w:val="center"/>
          </w:tcPr>
          <w:p w:rsidR="003301AF" w:rsidRDefault="005C7C75">
            <w:pPr>
              <w:tabs>
                <w:tab w:val="clear" w:pos="426"/>
              </w:tabs>
              <w:adjustRightInd/>
              <w:snapToGrid/>
              <w:spacing w:line="240" w:lineRule="auto"/>
            </w:pPr>
            <w:r>
              <w:rPr>
                <w:rFonts w:hint="eastAsia"/>
              </w:rPr>
              <w:t>将一个包或一个标段的内容拆开投标；</w:t>
            </w:r>
          </w:p>
        </w:tc>
        <w:tc>
          <w:tcPr>
            <w:tcW w:w="2762" w:type="dxa"/>
            <w:gridSpan w:val="2"/>
            <w:vAlign w:val="center"/>
          </w:tcPr>
          <w:p w:rsidR="003301AF" w:rsidRDefault="003301AF">
            <w:pPr>
              <w:tabs>
                <w:tab w:val="clear" w:pos="426"/>
              </w:tabs>
              <w:adjustRightInd/>
              <w:snapToGrid/>
              <w:spacing w:line="240" w:lineRule="auto"/>
              <w:jc w:val="center"/>
            </w:pPr>
          </w:p>
        </w:tc>
      </w:tr>
      <w:tr w:rsidR="003301AF">
        <w:trPr>
          <w:trHeight w:val="567"/>
        </w:trPr>
        <w:tc>
          <w:tcPr>
            <w:tcW w:w="865" w:type="dxa"/>
            <w:vAlign w:val="center"/>
          </w:tcPr>
          <w:p w:rsidR="003301AF" w:rsidRDefault="005C7C75">
            <w:pPr>
              <w:widowControl w:val="0"/>
              <w:shd w:val="clear" w:color="auto" w:fill="auto"/>
              <w:tabs>
                <w:tab w:val="clear" w:pos="426"/>
              </w:tabs>
              <w:adjustRightInd/>
              <w:snapToGrid/>
              <w:spacing w:line="240" w:lineRule="auto"/>
            </w:pPr>
            <w:r>
              <w:rPr>
                <w:rFonts w:hint="eastAsia"/>
              </w:rPr>
              <w:t>2</w:t>
            </w:r>
          </w:p>
        </w:tc>
        <w:tc>
          <w:tcPr>
            <w:tcW w:w="5943" w:type="dxa"/>
            <w:gridSpan w:val="3"/>
            <w:vAlign w:val="center"/>
          </w:tcPr>
          <w:p w:rsidR="003301AF" w:rsidRDefault="005C7C75">
            <w:pPr>
              <w:tabs>
                <w:tab w:val="clear" w:pos="426"/>
              </w:tabs>
              <w:adjustRightInd/>
              <w:snapToGrid/>
              <w:spacing w:line="240" w:lineRule="auto"/>
            </w:pPr>
            <w:r>
              <w:rPr>
                <w:rFonts w:hint="eastAsia"/>
              </w:rPr>
              <w:t>投标文件及开标一览表未按招标文件规定密封、签字、盖章；</w:t>
            </w:r>
          </w:p>
        </w:tc>
        <w:tc>
          <w:tcPr>
            <w:tcW w:w="2762" w:type="dxa"/>
            <w:gridSpan w:val="2"/>
            <w:vAlign w:val="center"/>
          </w:tcPr>
          <w:p w:rsidR="003301AF" w:rsidRDefault="003301AF">
            <w:pPr>
              <w:tabs>
                <w:tab w:val="clear" w:pos="426"/>
              </w:tabs>
              <w:adjustRightInd/>
              <w:snapToGrid/>
              <w:spacing w:line="240" w:lineRule="auto"/>
              <w:jc w:val="center"/>
            </w:pPr>
          </w:p>
        </w:tc>
      </w:tr>
      <w:tr w:rsidR="003301AF">
        <w:trPr>
          <w:trHeight w:val="567"/>
        </w:trPr>
        <w:tc>
          <w:tcPr>
            <w:tcW w:w="865" w:type="dxa"/>
            <w:vAlign w:val="center"/>
          </w:tcPr>
          <w:p w:rsidR="003301AF" w:rsidRDefault="005C7C75">
            <w:pPr>
              <w:widowControl w:val="0"/>
              <w:shd w:val="clear" w:color="auto" w:fill="auto"/>
              <w:tabs>
                <w:tab w:val="clear" w:pos="426"/>
              </w:tabs>
              <w:adjustRightInd/>
              <w:snapToGrid/>
              <w:spacing w:line="240" w:lineRule="auto"/>
            </w:pPr>
            <w:r>
              <w:rPr>
                <w:rFonts w:hint="eastAsia"/>
              </w:rPr>
              <w:t>3</w:t>
            </w:r>
          </w:p>
        </w:tc>
        <w:tc>
          <w:tcPr>
            <w:tcW w:w="5943" w:type="dxa"/>
            <w:gridSpan w:val="3"/>
            <w:vAlign w:val="center"/>
          </w:tcPr>
          <w:p w:rsidR="003301AF" w:rsidRDefault="005C7C75">
            <w:pPr>
              <w:tabs>
                <w:tab w:val="clear" w:pos="426"/>
              </w:tabs>
              <w:adjustRightInd/>
              <w:snapToGrid/>
              <w:spacing w:line="240" w:lineRule="auto"/>
            </w:pPr>
            <w:r>
              <w:rPr>
                <w:rFonts w:hint="eastAsia"/>
              </w:rPr>
              <w:t>对同一项目投标时，提供两套以上的投标方案（招标文件另有规定的除外）；</w:t>
            </w:r>
          </w:p>
        </w:tc>
        <w:tc>
          <w:tcPr>
            <w:tcW w:w="2762" w:type="dxa"/>
            <w:gridSpan w:val="2"/>
            <w:vAlign w:val="center"/>
          </w:tcPr>
          <w:p w:rsidR="003301AF" w:rsidRDefault="003301AF">
            <w:pPr>
              <w:tabs>
                <w:tab w:val="clear" w:pos="426"/>
              </w:tabs>
              <w:adjustRightInd/>
              <w:snapToGrid/>
              <w:spacing w:line="240" w:lineRule="auto"/>
              <w:jc w:val="center"/>
            </w:pPr>
          </w:p>
        </w:tc>
      </w:tr>
      <w:tr w:rsidR="003301AF">
        <w:trPr>
          <w:trHeight w:val="567"/>
        </w:trPr>
        <w:tc>
          <w:tcPr>
            <w:tcW w:w="865" w:type="dxa"/>
            <w:vAlign w:val="center"/>
          </w:tcPr>
          <w:p w:rsidR="003301AF" w:rsidRDefault="005C7C75">
            <w:pPr>
              <w:widowControl w:val="0"/>
              <w:shd w:val="clear" w:color="auto" w:fill="auto"/>
              <w:tabs>
                <w:tab w:val="clear" w:pos="426"/>
              </w:tabs>
              <w:adjustRightInd/>
              <w:snapToGrid/>
              <w:spacing w:line="240" w:lineRule="auto"/>
            </w:pPr>
            <w:r>
              <w:rPr>
                <w:rFonts w:hint="eastAsia"/>
              </w:rPr>
              <w:t>4</w:t>
            </w:r>
          </w:p>
        </w:tc>
        <w:tc>
          <w:tcPr>
            <w:tcW w:w="5943" w:type="dxa"/>
            <w:gridSpan w:val="3"/>
            <w:vAlign w:val="center"/>
          </w:tcPr>
          <w:p w:rsidR="003301AF" w:rsidRDefault="005C7C75">
            <w:pPr>
              <w:tabs>
                <w:tab w:val="clear" w:pos="426"/>
              </w:tabs>
              <w:adjustRightInd/>
              <w:snapToGrid/>
              <w:spacing w:line="240" w:lineRule="auto"/>
            </w:pPr>
            <w:r>
              <w:rPr>
                <w:rFonts w:hint="eastAsia"/>
              </w:rPr>
              <w:t>未按照招标文件规定要求签署、盖章或投标文件没有法定代表人签字，或签字人没有法定代表人有效授权书的；</w:t>
            </w:r>
          </w:p>
        </w:tc>
        <w:tc>
          <w:tcPr>
            <w:tcW w:w="2762" w:type="dxa"/>
            <w:gridSpan w:val="2"/>
            <w:vAlign w:val="center"/>
          </w:tcPr>
          <w:p w:rsidR="003301AF" w:rsidRDefault="003301AF">
            <w:pPr>
              <w:tabs>
                <w:tab w:val="clear" w:pos="426"/>
              </w:tabs>
              <w:adjustRightInd/>
              <w:snapToGrid/>
              <w:spacing w:line="240" w:lineRule="auto"/>
              <w:jc w:val="center"/>
            </w:pPr>
          </w:p>
        </w:tc>
      </w:tr>
      <w:tr w:rsidR="003301AF">
        <w:trPr>
          <w:trHeight w:val="844"/>
        </w:trPr>
        <w:tc>
          <w:tcPr>
            <w:tcW w:w="865" w:type="dxa"/>
            <w:vAlign w:val="center"/>
          </w:tcPr>
          <w:p w:rsidR="003301AF" w:rsidRDefault="005C7C75">
            <w:pPr>
              <w:widowControl w:val="0"/>
              <w:shd w:val="clear" w:color="auto" w:fill="auto"/>
              <w:tabs>
                <w:tab w:val="clear" w:pos="426"/>
              </w:tabs>
              <w:adjustRightInd/>
              <w:snapToGrid/>
              <w:spacing w:line="240" w:lineRule="auto"/>
            </w:pPr>
            <w:r>
              <w:rPr>
                <w:rFonts w:hint="eastAsia"/>
              </w:rPr>
              <w:t>5</w:t>
            </w:r>
          </w:p>
        </w:tc>
        <w:tc>
          <w:tcPr>
            <w:tcW w:w="5943" w:type="dxa"/>
            <w:gridSpan w:val="3"/>
            <w:vAlign w:val="center"/>
          </w:tcPr>
          <w:p w:rsidR="003301AF" w:rsidRDefault="005C7C75">
            <w:pPr>
              <w:tabs>
                <w:tab w:val="clear" w:pos="426"/>
              </w:tabs>
              <w:adjustRightInd/>
              <w:snapToGrid/>
              <w:spacing w:line="240" w:lineRule="auto"/>
            </w:pPr>
            <w:r>
              <w:rPr>
                <w:rFonts w:hint="eastAsia"/>
              </w:rPr>
              <w:t>未按招标文件所提供的样式填写</w:t>
            </w:r>
            <w:r>
              <w:t>《</w:t>
            </w:r>
            <w:r>
              <w:rPr>
                <w:rFonts w:hint="eastAsia"/>
              </w:rPr>
              <w:t>投标函》；未按招标文件所提供的《政府采购投标及履约承诺函》进行承诺；</w:t>
            </w:r>
          </w:p>
        </w:tc>
        <w:tc>
          <w:tcPr>
            <w:tcW w:w="2762" w:type="dxa"/>
            <w:gridSpan w:val="2"/>
            <w:vAlign w:val="center"/>
          </w:tcPr>
          <w:p w:rsidR="003301AF" w:rsidRDefault="003301AF">
            <w:pPr>
              <w:tabs>
                <w:tab w:val="clear" w:pos="426"/>
              </w:tabs>
              <w:adjustRightInd/>
              <w:snapToGrid/>
              <w:spacing w:line="240" w:lineRule="auto"/>
              <w:jc w:val="center"/>
              <w:rPr>
                <w:b/>
              </w:rPr>
            </w:pPr>
          </w:p>
        </w:tc>
      </w:tr>
      <w:tr w:rsidR="003301AF">
        <w:trPr>
          <w:trHeight w:val="567"/>
        </w:trPr>
        <w:tc>
          <w:tcPr>
            <w:tcW w:w="865" w:type="dxa"/>
            <w:vAlign w:val="center"/>
          </w:tcPr>
          <w:p w:rsidR="003301AF" w:rsidRDefault="005C7C75">
            <w:pPr>
              <w:widowControl w:val="0"/>
              <w:shd w:val="clear" w:color="auto" w:fill="auto"/>
              <w:tabs>
                <w:tab w:val="clear" w:pos="426"/>
              </w:tabs>
              <w:adjustRightInd/>
              <w:snapToGrid/>
              <w:spacing w:line="240" w:lineRule="auto"/>
            </w:pPr>
            <w:r>
              <w:rPr>
                <w:rFonts w:hint="eastAsia"/>
              </w:rPr>
              <w:t>6</w:t>
            </w:r>
          </w:p>
        </w:tc>
        <w:tc>
          <w:tcPr>
            <w:tcW w:w="5943" w:type="dxa"/>
            <w:gridSpan w:val="3"/>
            <w:vAlign w:val="center"/>
          </w:tcPr>
          <w:p w:rsidR="003301AF" w:rsidRDefault="005C7C75">
            <w:pPr>
              <w:tabs>
                <w:tab w:val="clear" w:pos="426"/>
              </w:tabs>
              <w:adjustRightInd/>
              <w:snapToGrid/>
              <w:spacing w:line="240" w:lineRule="auto"/>
            </w:pPr>
            <w:r>
              <w:rPr>
                <w:rFonts w:hint="eastAsia"/>
              </w:rPr>
              <w:t>投标总价或分项报价高于预算金额（最高投标限价）；</w:t>
            </w:r>
          </w:p>
        </w:tc>
        <w:tc>
          <w:tcPr>
            <w:tcW w:w="2762" w:type="dxa"/>
            <w:gridSpan w:val="2"/>
            <w:vAlign w:val="center"/>
          </w:tcPr>
          <w:p w:rsidR="003301AF" w:rsidRDefault="003301AF">
            <w:pPr>
              <w:tabs>
                <w:tab w:val="clear" w:pos="426"/>
              </w:tabs>
              <w:adjustRightInd/>
              <w:snapToGrid/>
              <w:spacing w:line="240" w:lineRule="auto"/>
              <w:jc w:val="center"/>
            </w:pPr>
          </w:p>
        </w:tc>
      </w:tr>
      <w:tr w:rsidR="003301AF">
        <w:trPr>
          <w:trHeight w:val="567"/>
        </w:trPr>
        <w:tc>
          <w:tcPr>
            <w:tcW w:w="865" w:type="dxa"/>
            <w:vAlign w:val="center"/>
          </w:tcPr>
          <w:p w:rsidR="003301AF" w:rsidRDefault="005C7C75">
            <w:pPr>
              <w:widowControl w:val="0"/>
              <w:shd w:val="clear" w:color="auto" w:fill="auto"/>
              <w:tabs>
                <w:tab w:val="clear" w:pos="426"/>
              </w:tabs>
              <w:adjustRightInd/>
              <w:snapToGrid/>
              <w:spacing w:line="240" w:lineRule="auto"/>
            </w:pPr>
            <w:r>
              <w:rPr>
                <w:rFonts w:hint="eastAsia"/>
              </w:rPr>
              <w:t>7</w:t>
            </w:r>
          </w:p>
        </w:tc>
        <w:tc>
          <w:tcPr>
            <w:tcW w:w="5943" w:type="dxa"/>
            <w:gridSpan w:val="3"/>
            <w:vAlign w:val="center"/>
          </w:tcPr>
          <w:p w:rsidR="003301AF" w:rsidRDefault="005C7C75">
            <w:pPr>
              <w:tabs>
                <w:tab w:val="clear" w:pos="426"/>
              </w:tabs>
              <w:adjustRightInd/>
              <w:snapToGrid/>
              <w:spacing w:line="240" w:lineRule="auto"/>
            </w:pPr>
            <w:r>
              <w:rPr>
                <w:szCs w:val="21"/>
              </w:rPr>
              <w:t>同一项目出现两个及以上报价，且按规定无法确定哪个是有效报价；</w:t>
            </w:r>
          </w:p>
        </w:tc>
        <w:tc>
          <w:tcPr>
            <w:tcW w:w="2762" w:type="dxa"/>
            <w:gridSpan w:val="2"/>
            <w:vAlign w:val="center"/>
          </w:tcPr>
          <w:p w:rsidR="003301AF" w:rsidRDefault="003301AF">
            <w:pPr>
              <w:tabs>
                <w:tab w:val="clear" w:pos="426"/>
              </w:tabs>
              <w:adjustRightInd/>
              <w:snapToGrid/>
              <w:spacing w:line="240" w:lineRule="auto"/>
              <w:jc w:val="center"/>
              <w:rPr>
                <w:b/>
              </w:rPr>
            </w:pPr>
          </w:p>
        </w:tc>
      </w:tr>
      <w:tr w:rsidR="003301AF">
        <w:trPr>
          <w:trHeight w:val="567"/>
        </w:trPr>
        <w:tc>
          <w:tcPr>
            <w:tcW w:w="865" w:type="dxa"/>
            <w:vAlign w:val="center"/>
          </w:tcPr>
          <w:p w:rsidR="003301AF" w:rsidRDefault="005C7C75">
            <w:pPr>
              <w:widowControl w:val="0"/>
              <w:shd w:val="clear" w:color="auto" w:fill="auto"/>
              <w:tabs>
                <w:tab w:val="clear" w:pos="426"/>
              </w:tabs>
              <w:adjustRightInd/>
              <w:snapToGrid/>
              <w:spacing w:line="240" w:lineRule="auto"/>
            </w:pPr>
            <w:r>
              <w:rPr>
                <w:rFonts w:hint="eastAsia"/>
              </w:rPr>
              <w:lastRenderedPageBreak/>
              <w:t>8</w:t>
            </w:r>
          </w:p>
        </w:tc>
        <w:tc>
          <w:tcPr>
            <w:tcW w:w="5943" w:type="dxa"/>
            <w:gridSpan w:val="3"/>
            <w:vAlign w:val="center"/>
          </w:tcPr>
          <w:p w:rsidR="003301AF" w:rsidRDefault="005C7C75">
            <w:pPr>
              <w:tabs>
                <w:tab w:val="clear" w:pos="426"/>
              </w:tabs>
              <w:adjustRightInd/>
              <w:snapToGrid/>
              <w:spacing w:line="240" w:lineRule="auto"/>
            </w:pPr>
            <w:r>
              <w:rPr>
                <w:rFonts w:hint="eastAsia"/>
              </w:rPr>
              <w:t>投标文件载明的服务期不满足招标文件规定的期限；</w:t>
            </w:r>
          </w:p>
        </w:tc>
        <w:tc>
          <w:tcPr>
            <w:tcW w:w="2762" w:type="dxa"/>
            <w:gridSpan w:val="2"/>
            <w:vAlign w:val="center"/>
          </w:tcPr>
          <w:p w:rsidR="003301AF" w:rsidRDefault="003301AF">
            <w:pPr>
              <w:tabs>
                <w:tab w:val="clear" w:pos="426"/>
              </w:tabs>
              <w:adjustRightInd/>
              <w:snapToGrid/>
              <w:spacing w:line="240" w:lineRule="auto"/>
              <w:jc w:val="center"/>
              <w:rPr>
                <w:b/>
              </w:rPr>
            </w:pPr>
          </w:p>
        </w:tc>
      </w:tr>
      <w:tr w:rsidR="003301AF">
        <w:trPr>
          <w:trHeight w:val="567"/>
        </w:trPr>
        <w:tc>
          <w:tcPr>
            <w:tcW w:w="9570" w:type="dxa"/>
            <w:gridSpan w:val="6"/>
            <w:vAlign w:val="center"/>
          </w:tcPr>
          <w:p w:rsidR="003301AF" w:rsidRDefault="005C7C75">
            <w:pPr>
              <w:tabs>
                <w:tab w:val="clear" w:pos="426"/>
              </w:tabs>
              <w:adjustRightInd/>
              <w:snapToGrid/>
              <w:spacing w:line="240" w:lineRule="auto"/>
              <w:jc w:val="center"/>
              <w:rPr>
                <w:b/>
              </w:rPr>
            </w:pPr>
            <w:r>
              <w:rPr>
                <w:rFonts w:hint="eastAsia"/>
                <w:b/>
              </w:rPr>
              <w:t>三、综合评分指引（请根据项目评分表内容调整）</w:t>
            </w:r>
          </w:p>
        </w:tc>
      </w:tr>
      <w:tr w:rsidR="003301AF">
        <w:trPr>
          <w:trHeight w:val="567"/>
        </w:trPr>
        <w:tc>
          <w:tcPr>
            <w:tcW w:w="1211" w:type="dxa"/>
            <w:gridSpan w:val="2"/>
            <w:vAlign w:val="center"/>
          </w:tcPr>
          <w:p w:rsidR="003301AF" w:rsidRDefault="005C7C75">
            <w:pPr>
              <w:tabs>
                <w:tab w:val="clear" w:pos="426"/>
              </w:tabs>
              <w:adjustRightInd/>
              <w:snapToGrid/>
              <w:spacing w:line="240" w:lineRule="auto"/>
              <w:jc w:val="center"/>
              <w:rPr>
                <w:b/>
              </w:rPr>
            </w:pPr>
            <w:r>
              <w:rPr>
                <w:rFonts w:hint="eastAsia"/>
                <w:b/>
              </w:rPr>
              <w:t>评分类别</w:t>
            </w:r>
          </w:p>
        </w:tc>
        <w:tc>
          <w:tcPr>
            <w:tcW w:w="5597" w:type="dxa"/>
            <w:gridSpan w:val="2"/>
            <w:vAlign w:val="center"/>
          </w:tcPr>
          <w:p w:rsidR="003301AF" w:rsidRDefault="005C7C75">
            <w:pPr>
              <w:tabs>
                <w:tab w:val="clear" w:pos="426"/>
              </w:tabs>
              <w:adjustRightInd/>
              <w:snapToGrid/>
              <w:spacing w:line="240" w:lineRule="auto"/>
              <w:jc w:val="center"/>
              <w:rPr>
                <w:b/>
              </w:rPr>
            </w:pPr>
            <w:r>
              <w:rPr>
                <w:rFonts w:hint="eastAsia"/>
                <w:b/>
              </w:rPr>
              <w:t>评分项目</w:t>
            </w:r>
          </w:p>
        </w:tc>
        <w:tc>
          <w:tcPr>
            <w:tcW w:w="1365" w:type="dxa"/>
            <w:vAlign w:val="center"/>
          </w:tcPr>
          <w:p w:rsidR="003301AF" w:rsidRDefault="005C7C75">
            <w:pPr>
              <w:tabs>
                <w:tab w:val="clear" w:pos="426"/>
              </w:tabs>
              <w:adjustRightInd/>
              <w:snapToGrid/>
              <w:spacing w:line="240" w:lineRule="auto"/>
              <w:jc w:val="center"/>
              <w:rPr>
                <w:b/>
              </w:rPr>
            </w:pPr>
            <w:r>
              <w:rPr>
                <w:rFonts w:hint="eastAsia"/>
                <w:b/>
              </w:rPr>
              <w:t>对应章节</w:t>
            </w:r>
          </w:p>
        </w:tc>
        <w:tc>
          <w:tcPr>
            <w:tcW w:w="1397" w:type="dxa"/>
            <w:vAlign w:val="center"/>
          </w:tcPr>
          <w:p w:rsidR="003301AF" w:rsidRDefault="005C7C75">
            <w:pPr>
              <w:tabs>
                <w:tab w:val="clear" w:pos="426"/>
              </w:tabs>
              <w:adjustRightInd/>
              <w:snapToGrid/>
              <w:spacing w:line="240" w:lineRule="auto"/>
              <w:jc w:val="center"/>
              <w:rPr>
                <w:b/>
              </w:rPr>
            </w:pPr>
            <w:r>
              <w:rPr>
                <w:rFonts w:hint="eastAsia"/>
                <w:b/>
              </w:rPr>
              <w:t>起止页码</w:t>
            </w:r>
          </w:p>
        </w:tc>
      </w:tr>
      <w:tr w:rsidR="003301AF">
        <w:trPr>
          <w:trHeight w:val="567"/>
        </w:trPr>
        <w:tc>
          <w:tcPr>
            <w:tcW w:w="1211" w:type="dxa"/>
            <w:gridSpan w:val="2"/>
            <w:vAlign w:val="center"/>
          </w:tcPr>
          <w:p w:rsidR="003301AF" w:rsidRDefault="005C7C75">
            <w:pPr>
              <w:tabs>
                <w:tab w:val="clear" w:pos="426"/>
              </w:tabs>
              <w:adjustRightInd/>
              <w:snapToGrid/>
              <w:spacing w:line="240" w:lineRule="auto"/>
              <w:jc w:val="center"/>
              <w:rPr>
                <w:b/>
              </w:rPr>
            </w:pPr>
            <w:r>
              <w:rPr>
                <w:rFonts w:hint="eastAsia"/>
                <w:b/>
              </w:rPr>
              <w:t>价格部分</w:t>
            </w:r>
          </w:p>
        </w:tc>
        <w:tc>
          <w:tcPr>
            <w:tcW w:w="5597" w:type="dxa"/>
            <w:gridSpan w:val="2"/>
            <w:vAlign w:val="center"/>
          </w:tcPr>
          <w:p w:rsidR="003301AF" w:rsidRDefault="003301AF">
            <w:pPr>
              <w:tabs>
                <w:tab w:val="clear" w:pos="426"/>
              </w:tabs>
              <w:adjustRightInd/>
              <w:snapToGrid/>
              <w:spacing w:line="240" w:lineRule="auto"/>
              <w:jc w:val="center"/>
              <w:rPr>
                <w:b/>
              </w:rPr>
            </w:pPr>
          </w:p>
        </w:tc>
        <w:tc>
          <w:tcPr>
            <w:tcW w:w="1365" w:type="dxa"/>
            <w:vAlign w:val="center"/>
          </w:tcPr>
          <w:p w:rsidR="003301AF" w:rsidRDefault="003301AF">
            <w:pPr>
              <w:tabs>
                <w:tab w:val="clear" w:pos="426"/>
              </w:tabs>
              <w:adjustRightInd/>
              <w:snapToGrid/>
              <w:spacing w:line="240" w:lineRule="auto"/>
              <w:jc w:val="center"/>
              <w:rPr>
                <w:b/>
              </w:rPr>
            </w:pPr>
          </w:p>
        </w:tc>
        <w:tc>
          <w:tcPr>
            <w:tcW w:w="1397" w:type="dxa"/>
            <w:vAlign w:val="center"/>
          </w:tcPr>
          <w:p w:rsidR="003301AF" w:rsidRDefault="005C7C75">
            <w:pPr>
              <w:tabs>
                <w:tab w:val="clear" w:pos="426"/>
              </w:tabs>
              <w:adjustRightInd/>
              <w:snapToGrid/>
              <w:spacing w:line="240" w:lineRule="auto"/>
              <w:jc w:val="center"/>
              <w:rPr>
                <w:b/>
              </w:rPr>
            </w:pPr>
            <w:r>
              <w:rPr>
                <w:rFonts w:hint="eastAsia"/>
                <w:b/>
              </w:rPr>
              <w:t>P  -P</w:t>
            </w:r>
          </w:p>
        </w:tc>
      </w:tr>
      <w:tr w:rsidR="003301AF">
        <w:trPr>
          <w:trHeight w:val="567"/>
        </w:trPr>
        <w:tc>
          <w:tcPr>
            <w:tcW w:w="1211" w:type="dxa"/>
            <w:gridSpan w:val="2"/>
            <w:vMerge w:val="restart"/>
            <w:vAlign w:val="center"/>
          </w:tcPr>
          <w:p w:rsidR="003301AF" w:rsidRDefault="005C7C75">
            <w:pPr>
              <w:tabs>
                <w:tab w:val="clear" w:pos="426"/>
              </w:tabs>
              <w:adjustRightInd/>
              <w:snapToGrid/>
              <w:spacing w:line="240" w:lineRule="auto"/>
              <w:jc w:val="center"/>
              <w:rPr>
                <w:b/>
              </w:rPr>
            </w:pPr>
            <w:r>
              <w:rPr>
                <w:rFonts w:hint="eastAsia"/>
                <w:b/>
              </w:rPr>
              <w:t>技术部分</w:t>
            </w:r>
          </w:p>
        </w:tc>
        <w:tc>
          <w:tcPr>
            <w:tcW w:w="5597" w:type="dxa"/>
            <w:gridSpan w:val="2"/>
            <w:shd w:val="clear" w:color="auto" w:fill="auto"/>
            <w:vAlign w:val="center"/>
          </w:tcPr>
          <w:p w:rsidR="003301AF" w:rsidRDefault="003301AF">
            <w:pPr>
              <w:tabs>
                <w:tab w:val="clear" w:pos="426"/>
              </w:tabs>
              <w:adjustRightInd/>
              <w:snapToGrid/>
              <w:spacing w:line="240" w:lineRule="auto"/>
              <w:jc w:val="center"/>
            </w:pPr>
          </w:p>
        </w:tc>
        <w:tc>
          <w:tcPr>
            <w:tcW w:w="1365" w:type="dxa"/>
            <w:vAlign w:val="center"/>
          </w:tcPr>
          <w:p w:rsidR="003301AF" w:rsidRDefault="003301AF">
            <w:pPr>
              <w:tabs>
                <w:tab w:val="clear" w:pos="426"/>
              </w:tabs>
              <w:adjustRightInd/>
              <w:snapToGrid/>
              <w:spacing w:line="240" w:lineRule="auto"/>
              <w:jc w:val="center"/>
              <w:rPr>
                <w:b/>
              </w:rPr>
            </w:pPr>
          </w:p>
        </w:tc>
        <w:tc>
          <w:tcPr>
            <w:tcW w:w="1397" w:type="dxa"/>
            <w:vAlign w:val="center"/>
          </w:tcPr>
          <w:p w:rsidR="003301AF" w:rsidRDefault="005C7C75">
            <w:pPr>
              <w:tabs>
                <w:tab w:val="clear" w:pos="426"/>
              </w:tabs>
              <w:adjustRightInd/>
              <w:snapToGrid/>
              <w:spacing w:line="240" w:lineRule="auto"/>
              <w:jc w:val="center"/>
              <w:rPr>
                <w:b/>
              </w:rPr>
            </w:pPr>
            <w:r>
              <w:rPr>
                <w:rFonts w:hint="eastAsia"/>
                <w:b/>
              </w:rPr>
              <w:t xml:space="preserve">P  -P  </w:t>
            </w:r>
          </w:p>
        </w:tc>
      </w:tr>
      <w:tr w:rsidR="003301AF">
        <w:trPr>
          <w:trHeight w:val="567"/>
        </w:trPr>
        <w:tc>
          <w:tcPr>
            <w:tcW w:w="1211" w:type="dxa"/>
            <w:gridSpan w:val="2"/>
            <w:vMerge/>
            <w:vAlign w:val="center"/>
          </w:tcPr>
          <w:p w:rsidR="003301AF" w:rsidRDefault="003301AF">
            <w:pPr>
              <w:tabs>
                <w:tab w:val="clear" w:pos="426"/>
              </w:tabs>
              <w:adjustRightInd/>
              <w:snapToGrid/>
              <w:spacing w:line="240" w:lineRule="auto"/>
              <w:jc w:val="center"/>
              <w:rPr>
                <w:b/>
              </w:rPr>
            </w:pPr>
          </w:p>
        </w:tc>
        <w:tc>
          <w:tcPr>
            <w:tcW w:w="5597" w:type="dxa"/>
            <w:gridSpan w:val="2"/>
            <w:shd w:val="clear" w:color="auto" w:fill="auto"/>
            <w:vAlign w:val="center"/>
          </w:tcPr>
          <w:p w:rsidR="003301AF" w:rsidRDefault="003301AF">
            <w:pPr>
              <w:tabs>
                <w:tab w:val="clear" w:pos="426"/>
              </w:tabs>
              <w:adjustRightInd/>
              <w:snapToGrid/>
              <w:spacing w:line="240" w:lineRule="auto"/>
              <w:jc w:val="center"/>
            </w:pPr>
          </w:p>
        </w:tc>
        <w:tc>
          <w:tcPr>
            <w:tcW w:w="1365" w:type="dxa"/>
            <w:vAlign w:val="center"/>
          </w:tcPr>
          <w:p w:rsidR="003301AF" w:rsidRDefault="003301AF">
            <w:pPr>
              <w:tabs>
                <w:tab w:val="clear" w:pos="426"/>
              </w:tabs>
              <w:adjustRightInd/>
              <w:snapToGrid/>
              <w:spacing w:line="240" w:lineRule="auto"/>
              <w:jc w:val="center"/>
              <w:rPr>
                <w:b/>
              </w:rPr>
            </w:pPr>
          </w:p>
        </w:tc>
        <w:tc>
          <w:tcPr>
            <w:tcW w:w="1397" w:type="dxa"/>
            <w:vAlign w:val="center"/>
          </w:tcPr>
          <w:p w:rsidR="003301AF" w:rsidRDefault="005C7C75">
            <w:pPr>
              <w:tabs>
                <w:tab w:val="clear" w:pos="426"/>
              </w:tabs>
              <w:adjustRightInd/>
              <w:snapToGrid/>
              <w:spacing w:line="240" w:lineRule="auto"/>
              <w:jc w:val="center"/>
              <w:rPr>
                <w:b/>
              </w:rPr>
            </w:pPr>
            <w:r>
              <w:rPr>
                <w:rFonts w:hint="eastAsia"/>
                <w:b/>
              </w:rPr>
              <w:t xml:space="preserve">P  -P  </w:t>
            </w:r>
          </w:p>
        </w:tc>
      </w:tr>
      <w:tr w:rsidR="003301AF">
        <w:trPr>
          <w:trHeight w:val="567"/>
        </w:trPr>
        <w:tc>
          <w:tcPr>
            <w:tcW w:w="1211" w:type="dxa"/>
            <w:gridSpan w:val="2"/>
            <w:vMerge/>
            <w:vAlign w:val="center"/>
          </w:tcPr>
          <w:p w:rsidR="003301AF" w:rsidRDefault="003301AF">
            <w:pPr>
              <w:tabs>
                <w:tab w:val="clear" w:pos="426"/>
              </w:tabs>
              <w:adjustRightInd/>
              <w:snapToGrid/>
              <w:spacing w:line="240" w:lineRule="auto"/>
              <w:jc w:val="center"/>
              <w:rPr>
                <w:b/>
              </w:rPr>
            </w:pPr>
          </w:p>
        </w:tc>
        <w:tc>
          <w:tcPr>
            <w:tcW w:w="5597" w:type="dxa"/>
            <w:gridSpan w:val="2"/>
            <w:shd w:val="clear" w:color="auto" w:fill="auto"/>
            <w:vAlign w:val="center"/>
          </w:tcPr>
          <w:p w:rsidR="003301AF" w:rsidRDefault="003301AF">
            <w:pPr>
              <w:tabs>
                <w:tab w:val="clear" w:pos="426"/>
              </w:tabs>
              <w:adjustRightInd/>
              <w:snapToGrid/>
              <w:spacing w:line="240" w:lineRule="auto"/>
              <w:jc w:val="center"/>
              <w:rPr>
                <w:b/>
              </w:rPr>
            </w:pPr>
          </w:p>
        </w:tc>
        <w:tc>
          <w:tcPr>
            <w:tcW w:w="1365" w:type="dxa"/>
            <w:vAlign w:val="center"/>
          </w:tcPr>
          <w:p w:rsidR="003301AF" w:rsidRDefault="003301AF">
            <w:pPr>
              <w:tabs>
                <w:tab w:val="clear" w:pos="426"/>
              </w:tabs>
              <w:adjustRightInd/>
              <w:snapToGrid/>
              <w:spacing w:line="240" w:lineRule="auto"/>
              <w:jc w:val="center"/>
              <w:rPr>
                <w:b/>
              </w:rPr>
            </w:pPr>
          </w:p>
        </w:tc>
        <w:tc>
          <w:tcPr>
            <w:tcW w:w="1397" w:type="dxa"/>
            <w:vAlign w:val="center"/>
          </w:tcPr>
          <w:p w:rsidR="003301AF" w:rsidRDefault="005C7C75">
            <w:pPr>
              <w:tabs>
                <w:tab w:val="clear" w:pos="426"/>
              </w:tabs>
              <w:adjustRightInd/>
              <w:snapToGrid/>
              <w:spacing w:line="240" w:lineRule="auto"/>
              <w:jc w:val="center"/>
              <w:rPr>
                <w:b/>
              </w:rPr>
            </w:pPr>
            <w:r>
              <w:rPr>
                <w:rFonts w:hint="eastAsia"/>
                <w:b/>
              </w:rPr>
              <w:t>……</w:t>
            </w:r>
          </w:p>
        </w:tc>
      </w:tr>
      <w:tr w:rsidR="003301AF">
        <w:trPr>
          <w:trHeight w:val="567"/>
        </w:trPr>
        <w:tc>
          <w:tcPr>
            <w:tcW w:w="1211" w:type="dxa"/>
            <w:gridSpan w:val="2"/>
            <w:vMerge w:val="restart"/>
            <w:vAlign w:val="center"/>
          </w:tcPr>
          <w:p w:rsidR="003301AF" w:rsidRDefault="005C7C75">
            <w:pPr>
              <w:tabs>
                <w:tab w:val="clear" w:pos="426"/>
              </w:tabs>
              <w:adjustRightInd/>
              <w:snapToGrid/>
              <w:spacing w:line="240" w:lineRule="auto"/>
              <w:jc w:val="center"/>
              <w:rPr>
                <w:b/>
              </w:rPr>
            </w:pPr>
            <w:r>
              <w:rPr>
                <w:rFonts w:hint="eastAsia"/>
                <w:b/>
              </w:rPr>
              <w:t>商务部分</w:t>
            </w:r>
          </w:p>
        </w:tc>
        <w:tc>
          <w:tcPr>
            <w:tcW w:w="5597" w:type="dxa"/>
            <w:gridSpan w:val="2"/>
            <w:shd w:val="clear" w:color="auto" w:fill="auto"/>
            <w:vAlign w:val="center"/>
          </w:tcPr>
          <w:p w:rsidR="003301AF" w:rsidRDefault="003301AF">
            <w:pPr>
              <w:tabs>
                <w:tab w:val="clear" w:pos="426"/>
              </w:tabs>
              <w:adjustRightInd/>
              <w:snapToGrid/>
              <w:spacing w:line="240" w:lineRule="auto"/>
              <w:jc w:val="center"/>
              <w:rPr>
                <w:b/>
              </w:rPr>
            </w:pPr>
          </w:p>
        </w:tc>
        <w:tc>
          <w:tcPr>
            <w:tcW w:w="1365" w:type="dxa"/>
            <w:vAlign w:val="center"/>
          </w:tcPr>
          <w:p w:rsidR="003301AF" w:rsidRDefault="003301AF">
            <w:pPr>
              <w:tabs>
                <w:tab w:val="clear" w:pos="426"/>
              </w:tabs>
              <w:adjustRightInd/>
              <w:snapToGrid/>
              <w:spacing w:line="240" w:lineRule="auto"/>
              <w:jc w:val="center"/>
              <w:rPr>
                <w:b/>
              </w:rPr>
            </w:pPr>
          </w:p>
        </w:tc>
        <w:tc>
          <w:tcPr>
            <w:tcW w:w="1397" w:type="dxa"/>
            <w:vAlign w:val="center"/>
          </w:tcPr>
          <w:p w:rsidR="003301AF" w:rsidRDefault="005C7C75">
            <w:pPr>
              <w:tabs>
                <w:tab w:val="clear" w:pos="426"/>
              </w:tabs>
              <w:adjustRightInd/>
              <w:snapToGrid/>
              <w:spacing w:line="240" w:lineRule="auto"/>
              <w:jc w:val="center"/>
              <w:rPr>
                <w:b/>
              </w:rPr>
            </w:pPr>
            <w:r>
              <w:rPr>
                <w:rFonts w:hint="eastAsia"/>
                <w:b/>
              </w:rPr>
              <w:t xml:space="preserve">P  -P  </w:t>
            </w:r>
          </w:p>
        </w:tc>
      </w:tr>
      <w:tr w:rsidR="003301AF">
        <w:trPr>
          <w:trHeight w:val="567"/>
        </w:trPr>
        <w:tc>
          <w:tcPr>
            <w:tcW w:w="1211" w:type="dxa"/>
            <w:gridSpan w:val="2"/>
            <w:vMerge/>
            <w:vAlign w:val="center"/>
          </w:tcPr>
          <w:p w:rsidR="003301AF" w:rsidRDefault="003301AF">
            <w:pPr>
              <w:tabs>
                <w:tab w:val="clear" w:pos="426"/>
              </w:tabs>
              <w:adjustRightInd/>
              <w:snapToGrid/>
              <w:spacing w:line="240" w:lineRule="auto"/>
              <w:jc w:val="center"/>
              <w:rPr>
                <w:b/>
              </w:rPr>
            </w:pPr>
          </w:p>
        </w:tc>
        <w:tc>
          <w:tcPr>
            <w:tcW w:w="5597" w:type="dxa"/>
            <w:gridSpan w:val="2"/>
            <w:shd w:val="clear" w:color="auto" w:fill="auto"/>
            <w:vAlign w:val="center"/>
          </w:tcPr>
          <w:p w:rsidR="003301AF" w:rsidRDefault="003301AF">
            <w:pPr>
              <w:tabs>
                <w:tab w:val="clear" w:pos="426"/>
              </w:tabs>
              <w:adjustRightInd/>
              <w:snapToGrid/>
              <w:spacing w:line="240" w:lineRule="auto"/>
              <w:jc w:val="center"/>
              <w:rPr>
                <w:b/>
              </w:rPr>
            </w:pPr>
          </w:p>
        </w:tc>
        <w:tc>
          <w:tcPr>
            <w:tcW w:w="1365" w:type="dxa"/>
            <w:vAlign w:val="center"/>
          </w:tcPr>
          <w:p w:rsidR="003301AF" w:rsidRDefault="003301AF">
            <w:pPr>
              <w:tabs>
                <w:tab w:val="clear" w:pos="426"/>
              </w:tabs>
              <w:adjustRightInd/>
              <w:snapToGrid/>
              <w:spacing w:line="240" w:lineRule="auto"/>
              <w:jc w:val="center"/>
              <w:rPr>
                <w:b/>
              </w:rPr>
            </w:pPr>
          </w:p>
        </w:tc>
        <w:tc>
          <w:tcPr>
            <w:tcW w:w="1397" w:type="dxa"/>
            <w:vAlign w:val="center"/>
          </w:tcPr>
          <w:p w:rsidR="003301AF" w:rsidRDefault="005C7C75">
            <w:pPr>
              <w:tabs>
                <w:tab w:val="clear" w:pos="426"/>
              </w:tabs>
              <w:adjustRightInd/>
              <w:snapToGrid/>
              <w:spacing w:line="240" w:lineRule="auto"/>
              <w:jc w:val="center"/>
              <w:rPr>
                <w:b/>
              </w:rPr>
            </w:pPr>
            <w:r>
              <w:rPr>
                <w:rFonts w:hint="eastAsia"/>
                <w:b/>
              </w:rPr>
              <w:t xml:space="preserve">P  -P  </w:t>
            </w:r>
          </w:p>
        </w:tc>
      </w:tr>
      <w:tr w:rsidR="003301AF">
        <w:trPr>
          <w:trHeight w:val="567"/>
        </w:trPr>
        <w:tc>
          <w:tcPr>
            <w:tcW w:w="1211" w:type="dxa"/>
            <w:gridSpan w:val="2"/>
            <w:vMerge/>
            <w:vAlign w:val="center"/>
          </w:tcPr>
          <w:p w:rsidR="003301AF" w:rsidRDefault="003301AF">
            <w:pPr>
              <w:tabs>
                <w:tab w:val="clear" w:pos="426"/>
              </w:tabs>
              <w:adjustRightInd/>
              <w:snapToGrid/>
              <w:spacing w:line="240" w:lineRule="auto"/>
              <w:jc w:val="center"/>
              <w:rPr>
                <w:b/>
              </w:rPr>
            </w:pPr>
          </w:p>
        </w:tc>
        <w:tc>
          <w:tcPr>
            <w:tcW w:w="5597" w:type="dxa"/>
            <w:gridSpan w:val="2"/>
            <w:shd w:val="clear" w:color="auto" w:fill="auto"/>
            <w:vAlign w:val="center"/>
          </w:tcPr>
          <w:p w:rsidR="003301AF" w:rsidRDefault="003301AF">
            <w:pPr>
              <w:tabs>
                <w:tab w:val="clear" w:pos="426"/>
              </w:tabs>
              <w:adjustRightInd/>
              <w:snapToGrid/>
              <w:spacing w:line="240" w:lineRule="auto"/>
              <w:jc w:val="center"/>
              <w:rPr>
                <w:b/>
              </w:rPr>
            </w:pPr>
          </w:p>
        </w:tc>
        <w:tc>
          <w:tcPr>
            <w:tcW w:w="1365" w:type="dxa"/>
            <w:vAlign w:val="center"/>
          </w:tcPr>
          <w:p w:rsidR="003301AF" w:rsidRDefault="003301AF">
            <w:pPr>
              <w:tabs>
                <w:tab w:val="clear" w:pos="426"/>
              </w:tabs>
              <w:adjustRightInd/>
              <w:snapToGrid/>
              <w:spacing w:line="240" w:lineRule="auto"/>
              <w:jc w:val="center"/>
              <w:rPr>
                <w:b/>
              </w:rPr>
            </w:pPr>
          </w:p>
        </w:tc>
        <w:tc>
          <w:tcPr>
            <w:tcW w:w="1397" w:type="dxa"/>
            <w:vAlign w:val="center"/>
          </w:tcPr>
          <w:p w:rsidR="003301AF" w:rsidRDefault="005C7C75">
            <w:pPr>
              <w:tabs>
                <w:tab w:val="clear" w:pos="426"/>
              </w:tabs>
              <w:adjustRightInd/>
              <w:snapToGrid/>
              <w:spacing w:line="240" w:lineRule="auto"/>
              <w:jc w:val="center"/>
              <w:rPr>
                <w:b/>
              </w:rPr>
            </w:pPr>
            <w:r>
              <w:rPr>
                <w:rFonts w:hint="eastAsia"/>
                <w:b/>
              </w:rPr>
              <w:t>……</w:t>
            </w:r>
          </w:p>
        </w:tc>
      </w:tr>
      <w:tr w:rsidR="003301AF">
        <w:trPr>
          <w:trHeight w:val="567"/>
        </w:trPr>
        <w:tc>
          <w:tcPr>
            <w:tcW w:w="1211" w:type="dxa"/>
            <w:gridSpan w:val="2"/>
            <w:vAlign w:val="center"/>
          </w:tcPr>
          <w:p w:rsidR="003301AF" w:rsidRDefault="005C7C75">
            <w:pPr>
              <w:tabs>
                <w:tab w:val="clear" w:pos="426"/>
              </w:tabs>
              <w:adjustRightInd/>
              <w:snapToGrid/>
              <w:spacing w:line="240" w:lineRule="auto"/>
              <w:jc w:val="center"/>
              <w:rPr>
                <w:b/>
              </w:rPr>
            </w:pPr>
            <w:r>
              <w:rPr>
                <w:rFonts w:hint="eastAsia"/>
                <w:b/>
              </w:rPr>
              <w:t>……</w:t>
            </w:r>
          </w:p>
        </w:tc>
        <w:tc>
          <w:tcPr>
            <w:tcW w:w="5597" w:type="dxa"/>
            <w:gridSpan w:val="2"/>
            <w:shd w:val="clear" w:color="auto" w:fill="auto"/>
            <w:vAlign w:val="center"/>
          </w:tcPr>
          <w:p w:rsidR="003301AF" w:rsidRDefault="003301AF">
            <w:pPr>
              <w:tabs>
                <w:tab w:val="clear" w:pos="426"/>
              </w:tabs>
              <w:adjustRightInd/>
              <w:snapToGrid/>
              <w:spacing w:line="240" w:lineRule="auto"/>
              <w:jc w:val="center"/>
              <w:rPr>
                <w:b/>
              </w:rPr>
            </w:pPr>
          </w:p>
        </w:tc>
        <w:tc>
          <w:tcPr>
            <w:tcW w:w="1365" w:type="dxa"/>
            <w:vAlign w:val="center"/>
          </w:tcPr>
          <w:p w:rsidR="003301AF" w:rsidRDefault="003301AF">
            <w:pPr>
              <w:tabs>
                <w:tab w:val="clear" w:pos="426"/>
              </w:tabs>
              <w:adjustRightInd/>
              <w:snapToGrid/>
              <w:spacing w:line="240" w:lineRule="auto"/>
              <w:jc w:val="center"/>
              <w:rPr>
                <w:b/>
              </w:rPr>
            </w:pPr>
          </w:p>
        </w:tc>
        <w:tc>
          <w:tcPr>
            <w:tcW w:w="1397" w:type="dxa"/>
            <w:vAlign w:val="center"/>
          </w:tcPr>
          <w:p w:rsidR="003301AF" w:rsidRDefault="005C7C75">
            <w:pPr>
              <w:tabs>
                <w:tab w:val="clear" w:pos="426"/>
              </w:tabs>
              <w:adjustRightInd/>
              <w:snapToGrid/>
              <w:spacing w:line="240" w:lineRule="auto"/>
              <w:jc w:val="center"/>
              <w:rPr>
                <w:b/>
              </w:rPr>
            </w:pPr>
            <w:r>
              <w:rPr>
                <w:rFonts w:hint="eastAsia"/>
                <w:b/>
              </w:rPr>
              <w:t xml:space="preserve">P  -P  </w:t>
            </w:r>
          </w:p>
        </w:tc>
      </w:tr>
      <w:tr w:rsidR="003301AF">
        <w:trPr>
          <w:trHeight w:val="567"/>
        </w:trPr>
        <w:tc>
          <w:tcPr>
            <w:tcW w:w="1211" w:type="dxa"/>
            <w:gridSpan w:val="2"/>
            <w:vAlign w:val="center"/>
          </w:tcPr>
          <w:p w:rsidR="003301AF" w:rsidRDefault="005C7C75">
            <w:pPr>
              <w:tabs>
                <w:tab w:val="clear" w:pos="426"/>
              </w:tabs>
              <w:adjustRightInd/>
              <w:snapToGrid/>
              <w:spacing w:line="240" w:lineRule="auto"/>
              <w:jc w:val="center"/>
              <w:rPr>
                <w:b/>
              </w:rPr>
            </w:pPr>
            <w:r>
              <w:rPr>
                <w:rFonts w:hint="eastAsia"/>
                <w:b/>
              </w:rPr>
              <w:t>……</w:t>
            </w:r>
          </w:p>
        </w:tc>
        <w:tc>
          <w:tcPr>
            <w:tcW w:w="5597" w:type="dxa"/>
            <w:gridSpan w:val="2"/>
            <w:shd w:val="clear" w:color="auto" w:fill="auto"/>
            <w:vAlign w:val="center"/>
          </w:tcPr>
          <w:p w:rsidR="003301AF" w:rsidRDefault="003301AF">
            <w:pPr>
              <w:tabs>
                <w:tab w:val="clear" w:pos="426"/>
              </w:tabs>
              <w:adjustRightInd/>
              <w:snapToGrid/>
              <w:spacing w:line="240" w:lineRule="auto"/>
              <w:jc w:val="center"/>
              <w:rPr>
                <w:b/>
              </w:rPr>
            </w:pPr>
          </w:p>
        </w:tc>
        <w:tc>
          <w:tcPr>
            <w:tcW w:w="1365" w:type="dxa"/>
            <w:vAlign w:val="center"/>
          </w:tcPr>
          <w:p w:rsidR="003301AF" w:rsidRDefault="003301AF">
            <w:pPr>
              <w:tabs>
                <w:tab w:val="clear" w:pos="426"/>
              </w:tabs>
              <w:adjustRightInd/>
              <w:snapToGrid/>
              <w:spacing w:line="240" w:lineRule="auto"/>
              <w:jc w:val="center"/>
              <w:rPr>
                <w:b/>
              </w:rPr>
            </w:pPr>
          </w:p>
        </w:tc>
        <w:tc>
          <w:tcPr>
            <w:tcW w:w="1397" w:type="dxa"/>
            <w:vAlign w:val="center"/>
          </w:tcPr>
          <w:p w:rsidR="003301AF" w:rsidRDefault="005C7C75">
            <w:pPr>
              <w:tabs>
                <w:tab w:val="clear" w:pos="426"/>
              </w:tabs>
              <w:adjustRightInd/>
              <w:snapToGrid/>
              <w:spacing w:line="240" w:lineRule="auto"/>
              <w:jc w:val="center"/>
              <w:rPr>
                <w:b/>
              </w:rPr>
            </w:pPr>
            <w:r>
              <w:rPr>
                <w:rFonts w:hint="eastAsia"/>
                <w:b/>
              </w:rPr>
              <w:t xml:space="preserve">P  -P  </w:t>
            </w:r>
          </w:p>
        </w:tc>
      </w:tr>
    </w:tbl>
    <w:p w:rsidR="003301AF" w:rsidRDefault="005C7C75">
      <w:pPr>
        <w:tabs>
          <w:tab w:val="clear" w:pos="426"/>
        </w:tabs>
      </w:pPr>
      <w:r>
        <w:rPr>
          <w:rFonts w:hint="eastAsia"/>
          <w:szCs w:val="21"/>
        </w:rPr>
        <w:t>备注：对于“</w:t>
      </w:r>
      <w:r>
        <w:rPr>
          <w:rFonts w:hint="eastAsia"/>
          <w:b/>
        </w:rPr>
        <w:t>综合评分指引”</w:t>
      </w:r>
      <w:r>
        <w:rPr>
          <w:rFonts w:hint="eastAsia"/>
          <w:szCs w:val="21"/>
        </w:rPr>
        <w:t>请投标人按照</w:t>
      </w:r>
      <w:r>
        <w:rPr>
          <w:rFonts w:hint="eastAsia"/>
          <w:b/>
          <w:szCs w:val="21"/>
        </w:rPr>
        <w:t>评分细则表</w:t>
      </w:r>
      <w:r>
        <w:rPr>
          <w:rFonts w:hint="eastAsia"/>
          <w:szCs w:val="21"/>
        </w:rPr>
        <w:t>的评分要求，根据各评分项目以</w:t>
      </w:r>
      <w:r>
        <w:rPr>
          <w:rFonts w:hint="eastAsia"/>
          <w:b/>
          <w:szCs w:val="21"/>
        </w:rPr>
        <w:t>自上而下</w:t>
      </w:r>
      <w:r>
        <w:rPr>
          <w:rFonts w:hint="eastAsia"/>
          <w:szCs w:val="21"/>
        </w:rPr>
        <w:t>的顺序编制</w:t>
      </w:r>
      <w:r>
        <w:rPr>
          <w:rFonts w:hint="eastAsia"/>
        </w:rPr>
        <w:t>。因项目次序混乱而影响评标效率及评标结果者，投标人自负其责。</w:t>
      </w:r>
    </w:p>
    <w:p w:rsidR="003301AF" w:rsidRDefault="003301AF">
      <w:pPr>
        <w:tabs>
          <w:tab w:val="clear" w:pos="426"/>
        </w:tabs>
      </w:pPr>
    </w:p>
    <w:p w:rsidR="003301AF" w:rsidRDefault="003301AF">
      <w:pPr>
        <w:tabs>
          <w:tab w:val="clear" w:pos="426"/>
        </w:tabs>
      </w:pPr>
    </w:p>
    <w:p w:rsidR="003301AF" w:rsidRDefault="005C7C75">
      <w:pPr>
        <w:numPr>
          <w:ilvl w:val="0"/>
          <w:numId w:val="31"/>
        </w:numPr>
        <w:adjustRightInd/>
        <w:snapToGrid/>
        <w:spacing w:before="280" w:after="290" w:line="377" w:lineRule="auto"/>
        <w:outlineLvl w:val="2"/>
        <w:rPr>
          <w:b/>
          <w:sz w:val="24"/>
        </w:rPr>
      </w:pPr>
      <w:r>
        <w:rPr>
          <w:rFonts w:ascii="黑体" w:eastAsia="黑体"/>
          <w:bCs/>
          <w:sz w:val="28"/>
        </w:rPr>
        <w:br w:type="page"/>
      </w:r>
      <w:r>
        <w:rPr>
          <w:rFonts w:hint="eastAsia"/>
          <w:b/>
          <w:sz w:val="24"/>
        </w:rPr>
        <w:lastRenderedPageBreak/>
        <w:t>投标函</w:t>
      </w:r>
    </w:p>
    <w:p w:rsidR="003301AF" w:rsidRDefault="005C7C75">
      <w:pPr>
        <w:widowControl w:val="0"/>
        <w:shd w:val="clear" w:color="auto" w:fill="auto"/>
        <w:tabs>
          <w:tab w:val="clear" w:pos="426"/>
        </w:tabs>
        <w:adjustRightInd/>
        <w:snapToGrid/>
        <w:spacing w:line="300" w:lineRule="auto"/>
        <w:jc w:val="center"/>
        <w:rPr>
          <w:rFonts w:cs="Times New Roman"/>
          <w:bCs/>
          <w:kern w:val="2"/>
          <w:sz w:val="32"/>
          <w:szCs w:val="32"/>
        </w:rPr>
      </w:pPr>
      <w:bookmarkStart w:id="47" w:name="_Toc201719122"/>
      <w:bookmarkStart w:id="48" w:name="_Toc201743120"/>
      <w:bookmarkStart w:id="49" w:name="_Toc201742865"/>
      <w:bookmarkStart w:id="50" w:name="_Toc201997950"/>
      <w:r>
        <w:rPr>
          <w:rFonts w:cs="Times New Roman" w:hint="eastAsia"/>
          <w:bCs/>
          <w:kern w:val="2"/>
          <w:sz w:val="32"/>
          <w:szCs w:val="32"/>
        </w:rPr>
        <w:t>投标函</w:t>
      </w:r>
      <w:bookmarkEnd w:id="47"/>
      <w:bookmarkEnd w:id="48"/>
      <w:bookmarkEnd w:id="49"/>
      <w:bookmarkEnd w:id="50"/>
    </w:p>
    <w:p w:rsidR="003301AF" w:rsidRDefault="003301AF">
      <w:pPr>
        <w:tabs>
          <w:tab w:val="clear" w:pos="426"/>
        </w:tabs>
        <w:spacing w:line="300" w:lineRule="auto"/>
        <w:rPr>
          <w:szCs w:val="21"/>
        </w:rPr>
      </w:pPr>
    </w:p>
    <w:p w:rsidR="003301AF" w:rsidRDefault="005C7C75">
      <w:pPr>
        <w:tabs>
          <w:tab w:val="clear" w:pos="426"/>
        </w:tabs>
        <w:spacing w:line="300" w:lineRule="auto"/>
        <w:rPr>
          <w:szCs w:val="21"/>
        </w:rPr>
      </w:pPr>
      <w:r>
        <w:rPr>
          <w:rFonts w:hint="eastAsia"/>
          <w:szCs w:val="21"/>
        </w:rPr>
        <w:t>致：</w:t>
      </w:r>
      <w:r>
        <w:rPr>
          <w:rFonts w:hint="eastAsia"/>
          <w:szCs w:val="21"/>
          <w:u w:val="single"/>
        </w:rPr>
        <w:t xml:space="preserve">       </w:t>
      </w:r>
      <w:r>
        <w:rPr>
          <w:rFonts w:hint="eastAsia"/>
          <w:szCs w:val="21"/>
          <w:u w:val="single"/>
        </w:rPr>
        <w:t>（采购人名称</w:t>
      </w:r>
      <w:r>
        <w:rPr>
          <w:rFonts w:hint="eastAsia"/>
          <w:szCs w:val="21"/>
          <w:u w:val="single"/>
        </w:rPr>
        <w:t xml:space="preserve">)          </w:t>
      </w:r>
    </w:p>
    <w:p w:rsidR="003301AF" w:rsidRDefault="005C7C75">
      <w:pPr>
        <w:spacing w:afterLines="50" w:after="120"/>
        <w:ind w:firstLineChars="200" w:firstLine="420"/>
        <w:rPr>
          <w:szCs w:val="21"/>
        </w:rPr>
      </w:pPr>
      <w:r>
        <w:rPr>
          <w:rFonts w:hint="eastAsia"/>
          <w:szCs w:val="21"/>
        </w:rPr>
        <w:t>1.</w:t>
      </w:r>
      <w:r>
        <w:rPr>
          <w:rFonts w:hint="eastAsia"/>
          <w:szCs w:val="21"/>
        </w:rPr>
        <w:t>根据已收到贵方的招标项目编号为</w:t>
      </w:r>
      <w:r>
        <w:rPr>
          <w:rFonts w:hint="eastAsia"/>
          <w:szCs w:val="21"/>
          <w:u w:val="single"/>
        </w:rPr>
        <w:t xml:space="preserve">        </w:t>
      </w:r>
      <w:r>
        <w:rPr>
          <w:rFonts w:hint="eastAsia"/>
          <w:szCs w:val="21"/>
        </w:rPr>
        <w:t>的</w:t>
      </w:r>
      <w:r>
        <w:rPr>
          <w:rFonts w:hint="eastAsia"/>
          <w:szCs w:val="21"/>
          <w:u w:val="single"/>
        </w:rPr>
        <w:t xml:space="preserve">               </w:t>
      </w:r>
      <w:r>
        <w:rPr>
          <w:rFonts w:hint="eastAsia"/>
          <w:szCs w:val="21"/>
        </w:rPr>
        <w:t>项目的招标文件，遵照《深圳经济特区政府采购条例》等有关规定，我单位经研究上述招标文件的专用条款及通用条款后，我方愿以投标书中《开标一览表》中填写的投标报价并按招标文件要求承包上述项目并修补其任何缺陷。</w:t>
      </w:r>
    </w:p>
    <w:p w:rsidR="003301AF" w:rsidRDefault="005C7C75">
      <w:pPr>
        <w:spacing w:afterLines="50" w:after="120"/>
        <w:ind w:firstLineChars="200" w:firstLine="420"/>
        <w:rPr>
          <w:szCs w:val="21"/>
        </w:rPr>
      </w:pPr>
      <w:r>
        <w:rPr>
          <w:szCs w:val="21"/>
        </w:rPr>
        <w:t>2</w:t>
      </w:r>
      <w:r>
        <w:rPr>
          <w:rFonts w:hint="eastAsia"/>
          <w:szCs w:val="21"/>
        </w:rPr>
        <w:t>.</w:t>
      </w:r>
      <w:r>
        <w:rPr>
          <w:rFonts w:hint="eastAsia"/>
          <w:szCs w:val="21"/>
        </w:rPr>
        <w:t>我方已认真核实了投标文件的全部资料，所有资料均为真实资料。我方对投标文件中全部投标资料的真实性负责，如被证实我方的投标文件中存在虚假资料的，则视为我方隐瞒真实情况、提供虚假资料，我方愿意接受主管部门作出的行政处罚。</w:t>
      </w:r>
    </w:p>
    <w:p w:rsidR="003301AF" w:rsidRDefault="005C7C75" w:rsidP="007B2187">
      <w:pPr>
        <w:spacing w:afterLines="50" w:after="120"/>
        <w:ind w:firstLineChars="196" w:firstLine="412"/>
        <w:rPr>
          <w:szCs w:val="21"/>
        </w:rPr>
      </w:pPr>
      <w:r>
        <w:rPr>
          <w:rFonts w:hint="eastAsia"/>
          <w:szCs w:val="21"/>
        </w:rPr>
        <w:t>3.</w:t>
      </w:r>
      <w:r>
        <w:rPr>
          <w:rFonts w:hint="eastAsia"/>
          <w:szCs w:val="21"/>
        </w:rPr>
        <w:t>我方同意所递交的投标文件在“对通用条款的补充内容”中的投标有效期内有效，在此期间内我方的投标有可能中标，我方将受此约束。如果在投标有效期内撤回其投标，其投标保证金将全部被没收。</w:t>
      </w:r>
    </w:p>
    <w:p w:rsidR="003301AF" w:rsidRDefault="005C7C75" w:rsidP="007B2187">
      <w:pPr>
        <w:spacing w:afterLines="50" w:after="120"/>
        <w:ind w:firstLineChars="196" w:firstLine="412"/>
        <w:rPr>
          <w:szCs w:val="21"/>
        </w:rPr>
      </w:pPr>
      <w:r>
        <w:rPr>
          <w:rFonts w:hint="eastAsia"/>
          <w:szCs w:val="21"/>
        </w:rPr>
        <w:t>4.</w:t>
      </w:r>
      <w:r>
        <w:rPr>
          <w:rFonts w:hint="eastAsia"/>
          <w:szCs w:val="21"/>
        </w:rPr>
        <w:t>除非另外达成协议并生效，贵方的中标通知书和本投标文件将构成约束我们双方的合同。</w:t>
      </w:r>
    </w:p>
    <w:p w:rsidR="003301AF" w:rsidRDefault="005C7C75" w:rsidP="007B2187">
      <w:pPr>
        <w:spacing w:afterLines="50" w:after="120"/>
        <w:ind w:firstLineChars="196" w:firstLine="412"/>
        <w:rPr>
          <w:szCs w:val="21"/>
        </w:rPr>
      </w:pPr>
      <w:r>
        <w:rPr>
          <w:rFonts w:hint="eastAsia"/>
          <w:szCs w:val="21"/>
        </w:rPr>
        <w:t>5.</w:t>
      </w:r>
      <w:r>
        <w:rPr>
          <w:rFonts w:hint="eastAsia"/>
          <w:szCs w:val="21"/>
        </w:rPr>
        <w:t>我方理解贵方将不受必须接</w:t>
      </w:r>
      <w:r>
        <w:rPr>
          <w:rFonts w:hint="eastAsia"/>
          <w:szCs w:val="21"/>
        </w:rPr>
        <w:t>受你们所收到的最低标价或其它任何投标文件的约束。</w:t>
      </w:r>
    </w:p>
    <w:p w:rsidR="003301AF" w:rsidRDefault="003301AF">
      <w:pPr>
        <w:tabs>
          <w:tab w:val="clear" w:pos="426"/>
        </w:tabs>
        <w:spacing w:line="300" w:lineRule="auto"/>
        <w:rPr>
          <w:szCs w:val="21"/>
        </w:rPr>
      </w:pPr>
    </w:p>
    <w:p w:rsidR="003301AF" w:rsidRDefault="003301AF">
      <w:pPr>
        <w:tabs>
          <w:tab w:val="clear" w:pos="426"/>
        </w:tabs>
        <w:spacing w:line="300" w:lineRule="auto"/>
        <w:rPr>
          <w:szCs w:val="21"/>
        </w:rPr>
      </w:pPr>
    </w:p>
    <w:p w:rsidR="003301AF" w:rsidRDefault="005C7C75">
      <w:pPr>
        <w:tabs>
          <w:tab w:val="clear" w:pos="426"/>
        </w:tabs>
        <w:spacing w:line="300" w:lineRule="auto"/>
        <w:rPr>
          <w:szCs w:val="21"/>
        </w:rPr>
      </w:pPr>
      <w:r>
        <w:rPr>
          <w:rFonts w:hint="eastAsia"/>
          <w:szCs w:val="21"/>
        </w:rPr>
        <w:t>地址：</w:t>
      </w:r>
      <w:r>
        <w:rPr>
          <w:rFonts w:hint="eastAsia"/>
          <w:szCs w:val="21"/>
          <w:u w:val="single"/>
        </w:rPr>
        <w:t xml:space="preserve">                          </w:t>
      </w:r>
      <w:r>
        <w:rPr>
          <w:rFonts w:hint="eastAsia"/>
          <w:szCs w:val="21"/>
        </w:rPr>
        <w:t xml:space="preserve">  </w:t>
      </w:r>
      <w:r>
        <w:rPr>
          <w:rFonts w:hint="eastAsia"/>
          <w:szCs w:val="21"/>
        </w:rPr>
        <w:t>电话：</w:t>
      </w:r>
      <w:r>
        <w:rPr>
          <w:rFonts w:hint="eastAsia"/>
          <w:szCs w:val="21"/>
          <w:u w:val="single"/>
        </w:rPr>
        <w:t xml:space="preserve">                        </w:t>
      </w:r>
    </w:p>
    <w:p w:rsidR="003301AF" w:rsidRDefault="005C7C75">
      <w:pPr>
        <w:tabs>
          <w:tab w:val="clear" w:pos="426"/>
        </w:tabs>
        <w:spacing w:line="300" w:lineRule="auto"/>
        <w:rPr>
          <w:szCs w:val="21"/>
          <w:u w:val="single"/>
        </w:rPr>
      </w:pPr>
      <w:r>
        <w:rPr>
          <w:rFonts w:hint="eastAsia"/>
          <w:szCs w:val="21"/>
        </w:rPr>
        <w:t>投标人名称（公章）：</w:t>
      </w:r>
      <w:r>
        <w:rPr>
          <w:rFonts w:hint="eastAsia"/>
          <w:szCs w:val="21"/>
          <w:u w:val="single"/>
        </w:rPr>
        <w:t xml:space="preserve">                                             </w:t>
      </w:r>
    </w:p>
    <w:p w:rsidR="003301AF" w:rsidRDefault="005C7C75">
      <w:pPr>
        <w:tabs>
          <w:tab w:val="clear" w:pos="426"/>
        </w:tabs>
        <w:spacing w:line="300" w:lineRule="auto"/>
        <w:rPr>
          <w:szCs w:val="21"/>
          <w:u w:val="single"/>
        </w:rPr>
      </w:pPr>
      <w:r>
        <w:rPr>
          <w:rFonts w:hint="eastAsia"/>
          <w:szCs w:val="21"/>
        </w:rPr>
        <w:t>投标人代表（签字</w:t>
      </w:r>
      <w:r>
        <w:rPr>
          <w:rFonts w:hint="eastAsia"/>
          <w:szCs w:val="21"/>
        </w:rPr>
        <w:t>)</w:t>
      </w:r>
      <w:r>
        <w:rPr>
          <w:rFonts w:hint="eastAsia"/>
          <w:szCs w:val="21"/>
        </w:rPr>
        <w:t>：</w:t>
      </w:r>
      <w:r>
        <w:rPr>
          <w:rFonts w:hint="eastAsia"/>
          <w:szCs w:val="21"/>
        </w:rPr>
        <w:t xml:space="preserve"> </w:t>
      </w:r>
      <w:r>
        <w:rPr>
          <w:rFonts w:hint="eastAsia"/>
          <w:szCs w:val="21"/>
          <w:u w:val="single"/>
        </w:rPr>
        <w:t xml:space="preserve">                                             </w:t>
      </w:r>
    </w:p>
    <w:p w:rsidR="003301AF" w:rsidRDefault="005C7C75">
      <w:pPr>
        <w:tabs>
          <w:tab w:val="clear" w:pos="426"/>
        </w:tabs>
        <w:spacing w:line="300" w:lineRule="auto"/>
        <w:rPr>
          <w:szCs w:val="21"/>
          <w:u w:val="single"/>
        </w:rPr>
      </w:pPr>
      <w:r>
        <w:rPr>
          <w:rFonts w:hint="eastAsia"/>
          <w:szCs w:val="21"/>
        </w:rPr>
        <w:t>日期：</w:t>
      </w:r>
      <w:r>
        <w:rPr>
          <w:rFonts w:hint="eastAsia"/>
          <w:szCs w:val="21"/>
          <w:u w:val="single"/>
        </w:rPr>
        <w:t xml:space="preserve">                                                      </w:t>
      </w:r>
      <w:r>
        <w:rPr>
          <w:rFonts w:hint="eastAsia"/>
          <w:szCs w:val="21"/>
          <w:u w:val="single"/>
        </w:rPr>
        <w:t xml:space="preserve">     </w:t>
      </w:r>
    </w:p>
    <w:p w:rsidR="003301AF" w:rsidRDefault="003301AF">
      <w:pPr>
        <w:tabs>
          <w:tab w:val="clear" w:pos="426"/>
        </w:tabs>
        <w:spacing w:line="300" w:lineRule="auto"/>
      </w:pPr>
    </w:p>
    <w:p w:rsidR="003301AF" w:rsidRDefault="003301AF">
      <w:pPr>
        <w:tabs>
          <w:tab w:val="clear" w:pos="426"/>
        </w:tabs>
        <w:spacing w:line="300" w:lineRule="auto"/>
      </w:pPr>
    </w:p>
    <w:p w:rsidR="003301AF" w:rsidRDefault="005C7C75">
      <w:pPr>
        <w:tabs>
          <w:tab w:val="clear" w:pos="426"/>
        </w:tabs>
        <w:spacing w:line="300" w:lineRule="auto"/>
        <w:ind w:firstLineChars="200" w:firstLine="420"/>
      </w:pPr>
      <w:r>
        <w:br w:type="page"/>
      </w:r>
    </w:p>
    <w:p w:rsidR="003301AF" w:rsidRDefault="003301AF">
      <w:pPr>
        <w:tabs>
          <w:tab w:val="clear" w:pos="426"/>
        </w:tabs>
        <w:spacing w:line="300" w:lineRule="auto"/>
      </w:pPr>
    </w:p>
    <w:p w:rsidR="003301AF" w:rsidRDefault="005C7C75">
      <w:pPr>
        <w:numPr>
          <w:ilvl w:val="0"/>
          <w:numId w:val="31"/>
        </w:numPr>
        <w:adjustRightInd/>
        <w:snapToGrid/>
        <w:spacing w:before="280" w:after="290" w:line="377" w:lineRule="auto"/>
        <w:outlineLvl w:val="2"/>
        <w:rPr>
          <w:b/>
          <w:sz w:val="24"/>
        </w:rPr>
      </w:pPr>
      <w:r>
        <w:rPr>
          <w:rFonts w:hint="eastAsia"/>
          <w:b/>
          <w:sz w:val="24"/>
        </w:rPr>
        <w:t>政府采购投标及履约承诺函</w:t>
      </w:r>
    </w:p>
    <w:p w:rsidR="003301AF" w:rsidRDefault="005C7C75">
      <w:pPr>
        <w:widowControl w:val="0"/>
        <w:shd w:val="clear" w:color="auto" w:fill="auto"/>
        <w:tabs>
          <w:tab w:val="clear" w:pos="426"/>
        </w:tabs>
        <w:adjustRightInd/>
        <w:snapToGrid/>
        <w:spacing w:line="300" w:lineRule="auto"/>
        <w:jc w:val="center"/>
        <w:rPr>
          <w:rFonts w:cs="Times New Roman"/>
          <w:bCs/>
          <w:kern w:val="2"/>
          <w:sz w:val="32"/>
          <w:szCs w:val="32"/>
        </w:rPr>
      </w:pPr>
      <w:r>
        <w:rPr>
          <w:rFonts w:cs="Times New Roman" w:hint="eastAsia"/>
          <w:bCs/>
          <w:kern w:val="2"/>
          <w:sz w:val="32"/>
          <w:szCs w:val="32"/>
        </w:rPr>
        <w:t>政府采购投标及履约承诺函</w:t>
      </w:r>
    </w:p>
    <w:p w:rsidR="003301AF" w:rsidRDefault="003301AF">
      <w:pPr>
        <w:tabs>
          <w:tab w:val="clear" w:pos="426"/>
        </w:tabs>
      </w:pPr>
    </w:p>
    <w:p w:rsidR="003301AF" w:rsidRDefault="005C7C75">
      <w:pPr>
        <w:tabs>
          <w:tab w:val="clear" w:pos="426"/>
        </w:tabs>
      </w:pPr>
      <w:r>
        <w:rPr>
          <w:rFonts w:hint="eastAsia"/>
        </w:rPr>
        <w:t>深圳市深水水务咨询有限公司：</w:t>
      </w:r>
    </w:p>
    <w:p w:rsidR="003301AF" w:rsidRDefault="005C7C75">
      <w:pPr>
        <w:tabs>
          <w:tab w:val="clear" w:pos="426"/>
        </w:tabs>
        <w:spacing w:beforeLines="50" w:before="120" w:line="240" w:lineRule="auto"/>
        <w:ind w:firstLineChars="202" w:firstLine="424"/>
      </w:pPr>
      <w:r>
        <w:rPr>
          <w:rFonts w:hint="eastAsia"/>
        </w:rPr>
        <w:t>关于贵公司</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日发布</w:t>
      </w:r>
      <w:r>
        <w:rPr>
          <w:u w:val="single"/>
        </w:rPr>
        <w:t xml:space="preserve">  </w:t>
      </w:r>
      <w:r>
        <w:rPr>
          <w:rFonts w:hint="eastAsia"/>
          <w:szCs w:val="21"/>
          <w:u w:val="single"/>
        </w:rPr>
        <w:t>（项目名称</w:t>
      </w:r>
      <w:r>
        <w:rPr>
          <w:rFonts w:hint="eastAsia"/>
          <w:szCs w:val="21"/>
          <w:u w:val="single"/>
        </w:rPr>
        <w:t xml:space="preserve">) </w:t>
      </w:r>
      <w:r>
        <w:rPr>
          <w:u w:val="single"/>
        </w:rPr>
        <w:t xml:space="preserve"> </w:t>
      </w:r>
      <w:r>
        <w:rPr>
          <w:rFonts w:hint="eastAsia"/>
        </w:rPr>
        <w:t>项目（招标项目编号：</w:t>
      </w:r>
      <w:r>
        <w:rPr>
          <w:rFonts w:hint="eastAsia"/>
          <w:u w:val="single"/>
        </w:rPr>
        <w:t xml:space="preserve">  </w:t>
      </w:r>
      <w:r>
        <w:rPr>
          <w:rFonts w:hint="eastAsia"/>
          <w:u w:val="single"/>
        </w:rPr>
        <w:t>（招标项目编号）</w:t>
      </w:r>
      <w:r>
        <w:rPr>
          <w:rFonts w:hint="eastAsia"/>
          <w:u w:val="single"/>
        </w:rPr>
        <w:t xml:space="preserve">  </w:t>
      </w:r>
      <w:r>
        <w:rPr>
          <w:rFonts w:hint="eastAsia"/>
        </w:rPr>
        <w:t>）的采购公告，本公司（企业）愿意参加投标，并声明：</w:t>
      </w:r>
    </w:p>
    <w:p w:rsidR="003301AF" w:rsidRDefault="005C7C75">
      <w:pPr>
        <w:tabs>
          <w:tab w:val="clear" w:pos="426"/>
        </w:tabs>
        <w:spacing w:line="240" w:lineRule="auto"/>
        <w:ind w:firstLineChars="202" w:firstLine="424"/>
      </w:pPr>
      <w:r>
        <w:t>1.</w:t>
      </w:r>
      <w:r>
        <w:t>我公司本招标项目所提供的货物或服务未侵犯知识产权。</w:t>
      </w:r>
    </w:p>
    <w:p w:rsidR="003301AF" w:rsidRDefault="005C7C75">
      <w:pPr>
        <w:tabs>
          <w:tab w:val="clear" w:pos="426"/>
        </w:tabs>
        <w:spacing w:line="240" w:lineRule="auto"/>
        <w:ind w:firstLineChars="202" w:firstLine="426"/>
        <w:rPr>
          <w:b/>
        </w:rPr>
      </w:pPr>
      <w:r>
        <w:rPr>
          <w:b/>
        </w:rPr>
        <w:t>2.</w:t>
      </w:r>
      <w:r>
        <w:rPr>
          <w:b/>
        </w:rPr>
        <w:t>我公司参与本项目投标前三年内，在经营活动中没有重大违法记录。</w:t>
      </w:r>
    </w:p>
    <w:p w:rsidR="003301AF" w:rsidRDefault="005C7C75">
      <w:pPr>
        <w:tabs>
          <w:tab w:val="clear" w:pos="426"/>
        </w:tabs>
        <w:spacing w:line="240" w:lineRule="auto"/>
        <w:ind w:firstLineChars="202" w:firstLine="426"/>
        <w:rPr>
          <w:b/>
        </w:rPr>
      </w:pPr>
      <w:r>
        <w:rPr>
          <w:b/>
        </w:rPr>
        <w:t>3.</w:t>
      </w:r>
      <w:r>
        <w:rPr>
          <w:b/>
        </w:rPr>
        <w:t>我公司参与本项目政府采购活动时不存在被有关部门禁止参与政府采购活动且在有效期内的情况。</w:t>
      </w:r>
    </w:p>
    <w:p w:rsidR="003301AF" w:rsidRDefault="005C7C75">
      <w:pPr>
        <w:tabs>
          <w:tab w:val="clear" w:pos="426"/>
        </w:tabs>
        <w:spacing w:line="240" w:lineRule="auto"/>
        <w:ind w:firstLineChars="202" w:firstLine="426"/>
        <w:rPr>
          <w:b/>
        </w:rPr>
      </w:pPr>
      <w:r>
        <w:rPr>
          <w:b/>
        </w:rPr>
        <w:t>4.</w:t>
      </w:r>
      <w:r>
        <w:rPr>
          <w:b/>
        </w:rPr>
        <w:t>我公司具备《中华人民共和国政府采购法》第二十二条规定的资质。</w:t>
      </w:r>
    </w:p>
    <w:p w:rsidR="003301AF" w:rsidRDefault="005C7C75">
      <w:pPr>
        <w:tabs>
          <w:tab w:val="clear" w:pos="426"/>
        </w:tabs>
        <w:spacing w:line="240" w:lineRule="auto"/>
        <w:ind w:firstLineChars="202" w:firstLine="426"/>
        <w:rPr>
          <w:b/>
        </w:rPr>
      </w:pPr>
      <w:r>
        <w:rPr>
          <w:b/>
        </w:rPr>
        <w:t>5.</w:t>
      </w:r>
      <w:r>
        <w:rPr>
          <w:b/>
        </w:rPr>
        <w:t>我公司未被列入失信被执行人、重大税收违法案件当事人名单、政府采购严重违法失信行为记录名单</w:t>
      </w:r>
    </w:p>
    <w:p w:rsidR="003301AF" w:rsidRDefault="005C7C75">
      <w:pPr>
        <w:tabs>
          <w:tab w:val="clear" w:pos="426"/>
        </w:tabs>
        <w:spacing w:line="240" w:lineRule="auto"/>
        <w:ind w:firstLineChars="202" w:firstLine="424"/>
      </w:pPr>
      <w:r>
        <w:t>6.</w:t>
      </w:r>
      <w:r>
        <w:t>我公司参与该项目投标，严格遵守政府采购相关法律，投标做到诚实，不造假，不围标、串标、陪标。我公司已清楚，如违反上述要求，其投标将作废，被没收投标保证金，被列入不良记录名单并在网上曝光，同时将被提请政府采购监督管理部门给予一定年限内禁止参与政府采购活动或其他处罚。</w:t>
      </w:r>
    </w:p>
    <w:p w:rsidR="003301AF" w:rsidRDefault="005C7C75">
      <w:pPr>
        <w:tabs>
          <w:tab w:val="clear" w:pos="426"/>
        </w:tabs>
        <w:spacing w:line="240" w:lineRule="auto"/>
        <w:ind w:firstLineChars="202" w:firstLine="424"/>
      </w:pPr>
      <w:r>
        <w:t>7.</w:t>
      </w:r>
      <w:r>
        <w:t>我公司如果中标，做到守信，不偷工减料，依照本项目招标文件需求内容、签署的采购合同</w:t>
      </w:r>
      <w:r>
        <w:t>及本公司在投标中所作的一切承诺履约。项目验收达到全部指标合格，力争优良。</w:t>
      </w:r>
    </w:p>
    <w:p w:rsidR="003301AF" w:rsidRDefault="005C7C75">
      <w:pPr>
        <w:tabs>
          <w:tab w:val="clear" w:pos="426"/>
        </w:tabs>
        <w:spacing w:line="240" w:lineRule="auto"/>
        <w:ind w:firstLineChars="202" w:firstLine="424"/>
      </w:pPr>
      <w:r>
        <w:t>8.</w:t>
      </w:r>
      <w:r>
        <w:t>我公司承诺本项目的报价不低于我公司的成本价，否则，我公司清楚将面临投标无效的风险；我公司承诺不恶意低价谋取中标；我公司对本项目的报价负责，中标后将严格按照本项目招标文件需求、签署的采购合同及我公司在投标中所作的全部承诺履行。我公司清楚，若我公司以</w:t>
      </w:r>
      <w:r>
        <w:t>“</w:t>
      </w:r>
      <w:r>
        <w:t>报价太低而无法履约</w:t>
      </w:r>
      <w:r>
        <w:t>”</w:t>
      </w:r>
      <w:r>
        <w:t>为理由放弃本项目中标资格时，投标保证金将不被退还，且愿意接受主管部门的处理处罚。若我公司中标本项目，我公司的报价明显低于其他投标人的报价时，我公司清楚，本项目将成为重</w:t>
      </w:r>
      <w:r>
        <w:t>点监管、重点验收项目，我公司将按时保质保量完成，并全力配合有关监管、验收工</w:t>
      </w:r>
      <w:r>
        <w:rPr>
          <w:rFonts w:hint="eastAsia"/>
        </w:rPr>
        <w:t>作；若我公司未按上述要求履约，我公司愿意接受主管部门的处理处罚。</w:t>
      </w:r>
    </w:p>
    <w:p w:rsidR="003301AF" w:rsidRDefault="005C7C75">
      <w:pPr>
        <w:tabs>
          <w:tab w:val="clear" w:pos="426"/>
        </w:tabs>
        <w:spacing w:line="240" w:lineRule="auto"/>
        <w:ind w:firstLineChars="202" w:firstLine="424"/>
      </w:pPr>
      <w:r>
        <w:rPr>
          <w:rFonts w:hint="eastAsia"/>
        </w:rPr>
        <w:t>9.</w:t>
      </w:r>
      <w:r>
        <w:rPr>
          <w:rFonts w:hint="eastAsia"/>
        </w:rPr>
        <w:t>我公司已认真阅读本项目需求，特别是完工期和服务期的要求，我司承诺完全满足本项目的完工期和服务期要求。</w:t>
      </w:r>
    </w:p>
    <w:p w:rsidR="003301AF" w:rsidRDefault="005C7C75">
      <w:pPr>
        <w:tabs>
          <w:tab w:val="clear" w:pos="426"/>
        </w:tabs>
        <w:spacing w:line="240" w:lineRule="auto"/>
        <w:ind w:firstLineChars="202" w:firstLine="424"/>
      </w:pPr>
      <w:r>
        <w:rPr>
          <w:rFonts w:hint="eastAsia"/>
        </w:rPr>
        <w:t>10</w:t>
      </w:r>
      <w:r>
        <w:t>.</w:t>
      </w:r>
      <w:r>
        <w:t>我公司已认真核实了投标文件的全部内容，所有资料均为真实资料。我公司对投标文件中全部投标资料的真实性负责，如被证实我公司的投标文件中存在虚假资料的，则视为我公司隐瞒真实情况、提供虚假资料，我公司愿意接受主管部门作出的行政处罚。</w:t>
      </w:r>
    </w:p>
    <w:p w:rsidR="003301AF" w:rsidRDefault="005C7C75">
      <w:pPr>
        <w:tabs>
          <w:tab w:val="clear" w:pos="426"/>
        </w:tabs>
        <w:spacing w:line="240" w:lineRule="auto"/>
        <w:ind w:firstLineChars="202" w:firstLine="424"/>
      </w:pPr>
      <w:r>
        <w:t>1</w:t>
      </w:r>
      <w:r>
        <w:rPr>
          <w:rFonts w:hint="eastAsia"/>
        </w:rPr>
        <w:t>1</w:t>
      </w:r>
      <w:r>
        <w:t>.</w:t>
      </w:r>
      <w:r>
        <w:t>我公司承诺不非法转包</w:t>
      </w:r>
      <w:r>
        <w:rPr>
          <w:rFonts w:hint="eastAsia"/>
        </w:rPr>
        <w:t>或</w:t>
      </w:r>
      <w:r>
        <w:t>分包。</w:t>
      </w:r>
    </w:p>
    <w:p w:rsidR="003301AF" w:rsidRDefault="005C7C75">
      <w:pPr>
        <w:tabs>
          <w:tab w:val="clear" w:pos="426"/>
        </w:tabs>
        <w:spacing w:line="240" w:lineRule="auto"/>
        <w:ind w:firstLineChars="202" w:firstLine="424"/>
      </w:pPr>
      <w:r>
        <w:rPr>
          <w:rFonts w:hint="eastAsia"/>
        </w:rPr>
        <w:t>以上承诺，如有违反，愿依照国家相关法律处理，并承担由此给采购人带来的损失。</w:t>
      </w:r>
    </w:p>
    <w:p w:rsidR="003301AF" w:rsidRDefault="005C7C75">
      <w:pPr>
        <w:tabs>
          <w:tab w:val="clear" w:pos="426"/>
        </w:tabs>
        <w:spacing w:line="240" w:lineRule="auto"/>
        <w:ind w:firstLine="420"/>
      </w:pPr>
      <w:r>
        <w:rPr>
          <w:rFonts w:hint="eastAsia"/>
        </w:rPr>
        <w:t>特此声明！</w:t>
      </w:r>
    </w:p>
    <w:p w:rsidR="003301AF" w:rsidRDefault="003301AF">
      <w:pPr>
        <w:tabs>
          <w:tab w:val="clear" w:pos="426"/>
        </w:tabs>
        <w:ind w:firstLine="420"/>
      </w:pPr>
    </w:p>
    <w:p w:rsidR="003301AF" w:rsidRDefault="003301AF">
      <w:pPr>
        <w:tabs>
          <w:tab w:val="clear" w:pos="426"/>
        </w:tabs>
        <w:ind w:firstLine="420"/>
      </w:pPr>
    </w:p>
    <w:p w:rsidR="003301AF" w:rsidRDefault="005C7C75">
      <w:pPr>
        <w:tabs>
          <w:tab w:val="clear" w:pos="426"/>
        </w:tabs>
        <w:ind w:firstLine="420"/>
        <w:rPr>
          <w:u w:val="single"/>
        </w:rPr>
      </w:pPr>
      <w:r>
        <w:rPr>
          <w:rFonts w:hint="eastAsia"/>
        </w:rPr>
        <w:t>单位名称：</w:t>
      </w:r>
      <w:r>
        <w:rPr>
          <w:rFonts w:hint="eastAsia"/>
          <w:u w:val="single"/>
        </w:rPr>
        <w:t xml:space="preserve">                                                             </w:t>
      </w:r>
    </w:p>
    <w:p w:rsidR="003301AF" w:rsidRDefault="005C7C75">
      <w:pPr>
        <w:tabs>
          <w:tab w:val="clear" w:pos="426"/>
        </w:tabs>
        <w:ind w:firstLine="420"/>
        <w:rPr>
          <w:u w:val="single"/>
        </w:rPr>
      </w:pPr>
      <w:r>
        <w:rPr>
          <w:rFonts w:hint="eastAsia"/>
        </w:rPr>
        <w:t>法定代表人或投标人授权代表（签名或盖章）：</w:t>
      </w:r>
      <w:r>
        <w:rPr>
          <w:rFonts w:hint="eastAsia"/>
          <w:u w:val="single"/>
        </w:rPr>
        <w:t xml:space="preserve">                             </w:t>
      </w:r>
    </w:p>
    <w:p w:rsidR="003301AF" w:rsidRDefault="005C7C75">
      <w:pPr>
        <w:tabs>
          <w:tab w:val="clear" w:pos="426"/>
        </w:tabs>
        <w:ind w:firstLine="420"/>
        <w:rPr>
          <w:u w:val="single"/>
        </w:rPr>
      </w:pPr>
      <w:r>
        <w:rPr>
          <w:rFonts w:hint="eastAsia"/>
        </w:rPr>
        <w:t>单位地址：</w:t>
      </w:r>
      <w:r>
        <w:rPr>
          <w:rFonts w:hint="eastAsia"/>
          <w:u w:val="single"/>
        </w:rPr>
        <w:t xml:space="preserve">                                                             </w:t>
      </w:r>
    </w:p>
    <w:p w:rsidR="003301AF" w:rsidRDefault="005C7C75">
      <w:pPr>
        <w:tabs>
          <w:tab w:val="clear" w:pos="426"/>
        </w:tabs>
        <w:ind w:firstLine="420"/>
        <w:rPr>
          <w:u w:val="single"/>
        </w:rPr>
      </w:pPr>
      <w:r>
        <w:rPr>
          <w:rFonts w:hint="eastAsia"/>
        </w:rPr>
        <w:t>单位公章：</w:t>
      </w:r>
      <w:r>
        <w:rPr>
          <w:rFonts w:hint="eastAsia"/>
          <w:u w:val="single"/>
        </w:rPr>
        <w:t xml:space="preserve">                                                             </w:t>
      </w:r>
    </w:p>
    <w:p w:rsidR="003301AF" w:rsidRDefault="005C7C75">
      <w:pPr>
        <w:tabs>
          <w:tab w:val="clear" w:pos="426"/>
        </w:tabs>
        <w:ind w:firstLine="420"/>
        <w:rPr>
          <w:u w:val="single"/>
        </w:rPr>
      </w:pPr>
      <w:r>
        <w:rPr>
          <w:rFonts w:hint="eastAsia"/>
        </w:rPr>
        <w:t>邮政编码：</w:t>
      </w:r>
      <w:r>
        <w:rPr>
          <w:rFonts w:hint="eastAsia"/>
          <w:u w:val="single"/>
        </w:rPr>
        <w:t xml:space="preserve">                             </w:t>
      </w:r>
      <w:r>
        <w:rPr>
          <w:rFonts w:hint="eastAsia"/>
        </w:rPr>
        <w:t>日期：</w:t>
      </w:r>
      <w:r>
        <w:rPr>
          <w:rFonts w:hint="eastAsia"/>
          <w:u w:val="single"/>
        </w:rPr>
        <w:t xml:space="preserve">                          </w:t>
      </w:r>
    </w:p>
    <w:p w:rsidR="003301AF" w:rsidRDefault="005C7C75">
      <w:pPr>
        <w:tabs>
          <w:tab w:val="clear" w:pos="426"/>
        </w:tabs>
        <w:ind w:firstLineChars="200" w:firstLine="420"/>
        <w:rPr>
          <w:u w:val="single"/>
        </w:rPr>
      </w:pPr>
      <w:r>
        <w:rPr>
          <w:rFonts w:hint="eastAsia"/>
        </w:rPr>
        <w:t>联系电话：</w:t>
      </w:r>
      <w:r>
        <w:rPr>
          <w:rFonts w:hint="eastAsia"/>
          <w:u w:val="single"/>
        </w:rPr>
        <w:t xml:space="preserve">                               </w:t>
      </w:r>
      <w:bookmarkStart w:id="51" w:name="_Toc480754205"/>
      <w:bookmarkStart w:id="52" w:name="_Toc50737329"/>
      <w:bookmarkStart w:id="53" w:name="_Toc50736477"/>
      <w:bookmarkStart w:id="54" w:name="_Toc275865607"/>
      <w:bookmarkStart w:id="55" w:name="_Toc50737297"/>
      <w:bookmarkStart w:id="56" w:name="_Toc52165081"/>
      <w:bookmarkStart w:id="57" w:name="_Toc50737296"/>
      <w:bookmarkStart w:id="58" w:name="_Toc50737328"/>
      <w:bookmarkStart w:id="59" w:name="_Toc50691034"/>
      <w:bookmarkStart w:id="60" w:name="_Toc52165080"/>
      <w:bookmarkStart w:id="61" w:name="_Toc50736476"/>
      <w:r>
        <w:rPr>
          <w:rFonts w:hint="eastAsia"/>
          <w:u w:val="single"/>
        </w:rPr>
        <w:t xml:space="preserve">                              </w:t>
      </w:r>
    </w:p>
    <w:p w:rsidR="003301AF" w:rsidRDefault="005C7C75">
      <w:pPr>
        <w:numPr>
          <w:ilvl w:val="0"/>
          <w:numId w:val="31"/>
        </w:numPr>
        <w:adjustRightInd/>
        <w:snapToGrid/>
        <w:spacing w:before="280" w:after="290" w:line="377" w:lineRule="auto"/>
        <w:outlineLvl w:val="2"/>
        <w:rPr>
          <w:b/>
          <w:sz w:val="24"/>
        </w:rPr>
      </w:pPr>
      <w:r>
        <w:rPr>
          <w:rFonts w:hint="eastAsia"/>
          <w:b/>
          <w:sz w:val="24"/>
        </w:rPr>
        <w:lastRenderedPageBreak/>
        <w:t>法定代表人授权委托书、法定代表人证明书</w:t>
      </w:r>
    </w:p>
    <w:p w:rsidR="003301AF" w:rsidRDefault="005C7C75">
      <w:pPr>
        <w:widowControl w:val="0"/>
        <w:shd w:val="clear" w:color="auto" w:fill="auto"/>
        <w:tabs>
          <w:tab w:val="clear" w:pos="426"/>
        </w:tabs>
        <w:adjustRightInd/>
        <w:snapToGrid/>
        <w:spacing w:line="300" w:lineRule="auto"/>
        <w:jc w:val="center"/>
        <w:rPr>
          <w:rFonts w:cs="Times New Roman"/>
          <w:bCs/>
          <w:kern w:val="2"/>
          <w:sz w:val="32"/>
          <w:szCs w:val="32"/>
        </w:rPr>
      </w:pPr>
      <w:r>
        <w:rPr>
          <w:rFonts w:cs="Times New Roman" w:hint="eastAsia"/>
          <w:bCs/>
          <w:kern w:val="2"/>
          <w:sz w:val="32"/>
          <w:szCs w:val="32"/>
        </w:rPr>
        <w:t>法定代表人授权委托书</w:t>
      </w:r>
      <w:bookmarkEnd w:id="51"/>
      <w:bookmarkEnd w:id="52"/>
      <w:bookmarkEnd w:id="53"/>
      <w:bookmarkEnd w:id="54"/>
      <w:bookmarkEnd w:id="55"/>
      <w:bookmarkEnd w:id="56"/>
    </w:p>
    <w:p w:rsidR="003301AF" w:rsidRDefault="003301AF">
      <w:pPr>
        <w:pStyle w:val="af7"/>
        <w:tabs>
          <w:tab w:val="clear" w:pos="426"/>
        </w:tabs>
        <w:ind w:firstLineChars="200" w:firstLine="420"/>
      </w:pPr>
    </w:p>
    <w:p w:rsidR="003301AF" w:rsidRDefault="005C7C75">
      <w:pPr>
        <w:pStyle w:val="af7"/>
        <w:tabs>
          <w:tab w:val="clear" w:pos="426"/>
        </w:tabs>
        <w:ind w:firstLineChars="200" w:firstLine="420"/>
      </w:pPr>
      <w:r>
        <w:rPr>
          <w:rFonts w:hint="eastAsia"/>
        </w:rPr>
        <w:t>本授权委托书声明：注册于</w:t>
      </w:r>
      <w:r>
        <w:rPr>
          <w:rFonts w:hint="eastAsia"/>
          <w:u w:val="single"/>
        </w:rPr>
        <w:t xml:space="preserve"> </w:t>
      </w:r>
      <w:r>
        <w:rPr>
          <w:rFonts w:hint="eastAsia"/>
          <w:u w:val="single"/>
        </w:rPr>
        <w:t>（投标人地址）</w:t>
      </w:r>
      <w:r>
        <w:rPr>
          <w:rFonts w:hint="eastAsia"/>
          <w:u w:val="single"/>
        </w:rPr>
        <w:t xml:space="preserve">  </w:t>
      </w:r>
      <w:r>
        <w:rPr>
          <w:rFonts w:hint="eastAsia"/>
        </w:rPr>
        <w:t>的</w:t>
      </w:r>
      <w:r>
        <w:rPr>
          <w:rFonts w:hint="eastAsia"/>
          <w:u w:val="single"/>
        </w:rPr>
        <w:t xml:space="preserve">  </w:t>
      </w:r>
      <w:r>
        <w:rPr>
          <w:rFonts w:hint="eastAsia"/>
          <w:u w:val="single"/>
        </w:rPr>
        <w:t>（投标人名称）</w:t>
      </w:r>
      <w:r>
        <w:rPr>
          <w:rFonts w:hint="eastAsia"/>
          <w:u w:val="single"/>
        </w:rPr>
        <w:t xml:space="preserve">    </w:t>
      </w:r>
      <w:r>
        <w:rPr>
          <w:rFonts w:hint="eastAsia"/>
        </w:rPr>
        <w:t>在下面签名的</w:t>
      </w:r>
      <w:r>
        <w:rPr>
          <w:rFonts w:hint="eastAsia"/>
          <w:u w:val="single"/>
        </w:rPr>
        <w:t>（法定代表人姓名、职务）</w:t>
      </w:r>
      <w:r>
        <w:rPr>
          <w:rFonts w:hint="eastAsia"/>
        </w:rPr>
        <w:t>在此授权</w:t>
      </w:r>
      <w:r>
        <w:rPr>
          <w:rFonts w:hint="eastAsia"/>
          <w:u w:val="single"/>
        </w:rPr>
        <w:t>（被授权人姓名、职务）</w:t>
      </w:r>
      <w:r>
        <w:rPr>
          <w:rFonts w:hint="eastAsia"/>
        </w:rPr>
        <w:t>作为我公司的合法代理人，就</w:t>
      </w:r>
      <w:r>
        <w:rPr>
          <w:rFonts w:hint="eastAsia"/>
          <w:u w:val="single"/>
        </w:rPr>
        <w:t>（项目名称、项目编号</w:t>
      </w:r>
      <w:r>
        <w:rPr>
          <w:rFonts w:hint="eastAsia"/>
        </w:rPr>
        <w:t>）的招投标活动，采购合同的签订、执行、完成和售后服务，作为投标人代表以我方的名义处理一切与之有关的事务。</w:t>
      </w:r>
    </w:p>
    <w:p w:rsidR="003301AF" w:rsidRDefault="005C7C75">
      <w:pPr>
        <w:pStyle w:val="af7"/>
        <w:tabs>
          <w:tab w:val="clear" w:pos="426"/>
        </w:tabs>
        <w:ind w:firstLineChars="200" w:firstLine="420"/>
      </w:pPr>
      <w:r>
        <w:rPr>
          <w:rFonts w:hint="eastAsia"/>
        </w:rPr>
        <w:t>被授权人（投标人授权代表）无转委托权限。</w:t>
      </w:r>
    </w:p>
    <w:p w:rsidR="003301AF" w:rsidRDefault="005C7C75">
      <w:pPr>
        <w:tabs>
          <w:tab w:val="clear" w:pos="426"/>
        </w:tabs>
        <w:ind w:firstLineChars="200" w:firstLine="420"/>
        <w:rPr>
          <w:szCs w:val="21"/>
        </w:rPr>
      </w:pPr>
      <w:r>
        <w:rPr>
          <w:rFonts w:hint="eastAsia"/>
          <w:szCs w:val="21"/>
        </w:rPr>
        <w:t>本授权书自法定代表人签字之日起生效，特此声明。</w:t>
      </w:r>
    </w:p>
    <w:p w:rsidR="003301AF" w:rsidRDefault="005C7C75">
      <w:pPr>
        <w:tabs>
          <w:tab w:val="clear" w:pos="426"/>
        </w:tabs>
        <w:ind w:firstLineChars="200" w:firstLine="422"/>
        <w:rPr>
          <w:b/>
          <w:szCs w:val="21"/>
        </w:rPr>
      </w:pPr>
      <w:r>
        <w:rPr>
          <w:rFonts w:hint="eastAsia"/>
          <w:b/>
          <w:szCs w:val="21"/>
        </w:rPr>
        <w:t>随附《法定代表人证明》</w:t>
      </w:r>
    </w:p>
    <w:p w:rsidR="003301AF" w:rsidRDefault="003301AF">
      <w:pPr>
        <w:tabs>
          <w:tab w:val="clear" w:pos="426"/>
        </w:tabs>
        <w:ind w:firstLineChars="200" w:firstLine="422"/>
        <w:rPr>
          <w:b/>
          <w:szCs w:val="21"/>
        </w:rPr>
      </w:pPr>
    </w:p>
    <w:p w:rsidR="003301AF" w:rsidRDefault="003301AF">
      <w:pPr>
        <w:tabs>
          <w:tab w:val="clear" w:pos="426"/>
        </w:tabs>
        <w:ind w:firstLineChars="200" w:firstLine="422"/>
        <w:rPr>
          <w:b/>
          <w:szCs w:val="21"/>
        </w:rPr>
      </w:pPr>
    </w:p>
    <w:p w:rsidR="003301AF" w:rsidRDefault="003301AF">
      <w:pPr>
        <w:tabs>
          <w:tab w:val="clear" w:pos="426"/>
        </w:tabs>
        <w:ind w:firstLineChars="200" w:firstLine="422"/>
        <w:rPr>
          <w:b/>
          <w:szCs w:val="21"/>
        </w:rPr>
      </w:pPr>
    </w:p>
    <w:p w:rsidR="003301AF" w:rsidRDefault="005C7C75">
      <w:pPr>
        <w:tabs>
          <w:tab w:val="clear" w:pos="426"/>
        </w:tabs>
        <w:ind w:firstLineChars="202" w:firstLine="424"/>
        <w:rPr>
          <w:szCs w:val="21"/>
          <w:u w:val="single"/>
        </w:rPr>
      </w:pPr>
      <w:r>
        <w:rPr>
          <w:rFonts w:hint="eastAsia"/>
          <w:szCs w:val="21"/>
        </w:rPr>
        <w:t>投标人名称（单位盖</w:t>
      </w:r>
      <w:r>
        <w:rPr>
          <w:rFonts w:hint="eastAsia"/>
          <w:spacing w:val="4"/>
          <w:szCs w:val="21"/>
        </w:rPr>
        <w:t>公章</w:t>
      </w:r>
      <w:r>
        <w:rPr>
          <w:rFonts w:hint="eastAsia"/>
          <w:szCs w:val="21"/>
        </w:rPr>
        <w:t>）：</w:t>
      </w:r>
      <w:r>
        <w:rPr>
          <w:rFonts w:hint="eastAsia"/>
          <w:szCs w:val="21"/>
          <w:u w:val="single"/>
        </w:rPr>
        <w:t xml:space="preserve">                                                     </w:t>
      </w:r>
    </w:p>
    <w:p w:rsidR="003301AF" w:rsidRDefault="005C7C75">
      <w:pPr>
        <w:tabs>
          <w:tab w:val="clear" w:pos="426"/>
        </w:tabs>
        <w:ind w:firstLineChars="202" w:firstLine="424"/>
        <w:rPr>
          <w:szCs w:val="21"/>
          <w:u w:val="single"/>
        </w:rPr>
      </w:pPr>
      <w:r>
        <w:rPr>
          <w:rFonts w:hint="eastAsia"/>
          <w:szCs w:val="21"/>
        </w:rPr>
        <w:t>地</w:t>
      </w:r>
      <w:r>
        <w:rPr>
          <w:rFonts w:hint="eastAsia"/>
          <w:szCs w:val="21"/>
        </w:rPr>
        <w:t xml:space="preserve">      </w:t>
      </w:r>
      <w:r>
        <w:rPr>
          <w:rFonts w:hint="eastAsia"/>
          <w:szCs w:val="21"/>
        </w:rPr>
        <w:t>址：</w:t>
      </w:r>
      <w:r>
        <w:rPr>
          <w:rFonts w:hint="eastAsia"/>
          <w:szCs w:val="21"/>
          <w:u w:val="single"/>
        </w:rPr>
        <w:t xml:space="preserve">                                                                   </w:t>
      </w:r>
    </w:p>
    <w:p w:rsidR="003301AF" w:rsidRDefault="005C7C75">
      <w:pPr>
        <w:tabs>
          <w:tab w:val="clear" w:pos="426"/>
        </w:tabs>
        <w:ind w:firstLineChars="202" w:firstLine="424"/>
        <w:rPr>
          <w:szCs w:val="21"/>
        </w:rPr>
      </w:pPr>
      <w:r>
        <w:rPr>
          <w:rFonts w:hint="eastAsia"/>
          <w:szCs w:val="21"/>
        </w:rPr>
        <w:t>法定代表人（签字或盖章）：</w:t>
      </w:r>
      <w:r>
        <w:rPr>
          <w:rFonts w:hint="eastAsia"/>
          <w:szCs w:val="21"/>
          <w:u w:val="single"/>
        </w:rPr>
        <w:t xml:space="preserve">                      </w:t>
      </w:r>
      <w:r>
        <w:rPr>
          <w:rFonts w:hint="eastAsia"/>
          <w:szCs w:val="21"/>
        </w:rPr>
        <w:t xml:space="preserve"> </w:t>
      </w:r>
      <w:r>
        <w:rPr>
          <w:rFonts w:hint="eastAsia"/>
          <w:szCs w:val="21"/>
        </w:rPr>
        <w:t>签字日期：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rPr>
        <w:t>日</w:t>
      </w:r>
    </w:p>
    <w:p w:rsidR="003301AF" w:rsidRDefault="005C7C75">
      <w:pPr>
        <w:tabs>
          <w:tab w:val="clear" w:pos="426"/>
        </w:tabs>
        <w:ind w:firstLineChars="202" w:firstLine="424"/>
        <w:rPr>
          <w:szCs w:val="21"/>
        </w:rPr>
      </w:pPr>
      <w:r>
        <w:rPr>
          <w:rFonts w:hint="eastAsia"/>
          <w:szCs w:val="21"/>
        </w:rPr>
        <w:t>被授权人（投标人授权代表）（签字或盖章）：</w:t>
      </w:r>
      <w:r>
        <w:rPr>
          <w:rFonts w:hint="eastAsia"/>
          <w:szCs w:val="21"/>
          <w:u w:val="single"/>
        </w:rPr>
        <w:t xml:space="preserve">                                    </w:t>
      </w:r>
      <w:r>
        <w:rPr>
          <w:rFonts w:hint="eastAsia"/>
          <w:szCs w:val="21"/>
        </w:rPr>
        <w:t xml:space="preserve"> </w:t>
      </w:r>
    </w:p>
    <w:p w:rsidR="003301AF" w:rsidRDefault="003301AF">
      <w:pPr>
        <w:tabs>
          <w:tab w:val="clear" w:pos="426"/>
        </w:tabs>
        <w:ind w:firstLineChars="202" w:firstLine="424"/>
        <w:rPr>
          <w:szCs w:val="21"/>
        </w:rPr>
      </w:pPr>
    </w:p>
    <w:p w:rsidR="003301AF" w:rsidRDefault="005C7C75">
      <w:pPr>
        <w:tabs>
          <w:tab w:val="clear" w:pos="426"/>
        </w:tabs>
        <w:ind w:firstLineChars="202" w:firstLine="424"/>
        <w:rPr>
          <w:szCs w:val="21"/>
        </w:rPr>
      </w:pPr>
      <w:r>
        <w:rPr>
          <w:rFonts w:hint="eastAsia"/>
          <w:szCs w:val="21"/>
        </w:rPr>
        <w:t>附：被授权人身份证复印件：</w:t>
      </w:r>
    </w:p>
    <w:p w:rsidR="003301AF" w:rsidRDefault="003301AF">
      <w:pPr>
        <w:tabs>
          <w:tab w:val="clear" w:pos="426"/>
        </w:tabs>
        <w:ind w:firstLineChars="202" w:firstLine="424"/>
        <w:rPr>
          <w:szCs w:val="21"/>
        </w:rPr>
      </w:pPr>
    </w:p>
    <w:bookmarkEnd w:id="57"/>
    <w:bookmarkEnd w:id="58"/>
    <w:bookmarkEnd w:id="59"/>
    <w:bookmarkEnd w:id="60"/>
    <w:bookmarkEnd w:id="61"/>
    <w:p w:rsidR="003301AF" w:rsidRDefault="005C7C75">
      <w:pPr>
        <w:tabs>
          <w:tab w:val="clear" w:pos="426"/>
        </w:tabs>
        <w:spacing w:line="300" w:lineRule="auto"/>
        <w:jc w:val="center"/>
      </w:pPr>
      <w:r>
        <w:br w:type="page"/>
      </w:r>
    </w:p>
    <w:p w:rsidR="003301AF" w:rsidRDefault="003301AF">
      <w:pPr>
        <w:widowControl w:val="0"/>
        <w:shd w:val="clear" w:color="auto" w:fill="auto"/>
        <w:tabs>
          <w:tab w:val="clear" w:pos="426"/>
        </w:tabs>
        <w:adjustRightInd/>
        <w:snapToGrid/>
        <w:spacing w:line="300" w:lineRule="auto"/>
        <w:jc w:val="center"/>
        <w:rPr>
          <w:rFonts w:cs="Times New Roman"/>
          <w:bCs/>
          <w:kern w:val="2"/>
          <w:sz w:val="32"/>
          <w:szCs w:val="32"/>
        </w:rPr>
      </w:pPr>
    </w:p>
    <w:p w:rsidR="003301AF" w:rsidRDefault="005C7C75">
      <w:pPr>
        <w:widowControl w:val="0"/>
        <w:shd w:val="clear" w:color="auto" w:fill="auto"/>
        <w:tabs>
          <w:tab w:val="clear" w:pos="426"/>
        </w:tabs>
        <w:adjustRightInd/>
        <w:snapToGrid/>
        <w:spacing w:line="300" w:lineRule="auto"/>
        <w:jc w:val="center"/>
        <w:rPr>
          <w:rFonts w:cs="Times New Roman"/>
          <w:bCs/>
          <w:kern w:val="2"/>
          <w:sz w:val="32"/>
          <w:szCs w:val="32"/>
        </w:rPr>
      </w:pPr>
      <w:r>
        <w:rPr>
          <w:rFonts w:cs="Times New Roman" w:hint="eastAsia"/>
          <w:bCs/>
          <w:kern w:val="2"/>
          <w:sz w:val="32"/>
          <w:szCs w:val="32"/>
        </w:rPr>
        <w:t>法定代表人证明书</w:t>
      </w:r>
    </w:p>
    <w:p w:rsidR="003301AF" w:rsidRDefault="003301AF">
      <w:pPr>
        <w:tabs>
          <w:tab w:val="clear" w:pos="426"/>
        </w:tabs>
        <w:spacing w:line="480" w:lineRule="auto"/>
        <w:ind w:firstLineChars="202" w:firstLine="424"/>
        <w:rPr>
          <w:u w:val="single"/>
        </w:rPr>
      </w:pPr>
    </w:p>
    <w:p w:rsidR="003301AF" w:rsidRDefault="005C7C75">
      <w:pPr>
        <w:tabs>
          <w:tab w:val="clear" w:pos="426"/>
        </w:tabs>
        <w:spacing w:line="480" w:lineRule="auto"/>
        <w:ind w:firstLineChars="202" w:firstLine="424"/>
      </w:pPr>
      <w:r>
        <w:rPr>
          <w:rFonts w:hint="eastAsia"/>
          <w:u w:val="single"/>
        </w:rPr>
        <w:t>__________</w:t>
      </w:r>
      <w:r>
        <w:rPr>
          <w:rFonts w:hint="eastAsia"/>
        </w:rPr>
        <w:t>同志，现任我单位</w:t>
      </w:r>
      <w:r>
        <w:rPr>
          <w:u w:val="single"/>
        </w:rPr>
        <w:t xml:space="preserve">         </w:t>
      </w:r>
      <w:r>
        <w:rPr>
          <w:rFonts w:hint="eastAsia"/>
        </w:rPr>
        <w:t>职务，为法定代表人，特此证明。</w:t>
      </w:r>
    </w:p>
    <w:p w:rsidR="003301AF" w:rsidRDefault="005C7C75">
      <w:pPr>
        <w:tabs>
          <w:tab w:val="clear" w:pos="426"/>
        </w:tabs>
        <w:spacing w:line="480" w:lineRule="auto"/>
        <w:ind w:firstLineChars="202" w:firstLine="424"/>
      </w:pPr>
      <w:r>
        <w:rPr>
          <w:rFonts w:hint="eastAsia"/>
        </w:rPr>
        <w:t>本证明书自签发之日起生效，有效期与本公司投标文件中标注的投标有效期相同。</w:t>
      </w:r>
    </w:p>
    <w:p w:rsidR="003301AF" w:rsidRDefault="005C7C75">
      <w:pPr>
        <w:tabs>
          <w:tab w:val="clear" w:pos="426"/>
        </w:tabs>
        <w:spacing w:line="480" w:lineRule="auto"/>
        <w:ind w:firstLineChars="202" w:firstLine="424"/>
      </w:pPr>
      <w:r>
        <w:rPr>
          <w:rFonts w:hint="eastAsia"/>
        </w:rPr>
        <w:t>附：</w:t>
      </w:r>
    </w:p>
    <w:p w:rsidR="003301AF" w:rsidRDefault="005C7C75">
      <w:pPr>
        <w:tabs>
          <w:tab w:val="clear" w:pos="426"/>
        </w:tabs>
        <w:spacing w:line="480" w:lineRule="auto"/>
        <w:ind w:firstLineChars="202" w:firstLine="424"/>
      </w:pPr>
      <w:r>
        <w:rPr>
          <w:rFonts w:hint="eastAsia"/>
        </w:rPr>
        <w:t>营业执照（注册号）：</w:t>
      </w:r>
      <w:r>
        <w:rPr>
          <w:rFonts w:hint="eastAsia"/>
          <w:u w:val="single"/>
        </w:rPr>
        <w:t xml:space="preserve">                                               </w:t>
      </w:r>
    </w:p>
    <w:p w:rsidR="003301AF" w:rsidRDefault="005C7C75">
      <w:pPr>
        <w:tabs>
          <w:tab w:val="clear" w:pos="426"/>
        </w:tabs>
        <w:spacing w:line="480" w:lineRule="auto"/>
        <w:ind w:firstLineChars="202" w:firstLine="424"/>
        <w:rPr>
          <w:u w:val="single"/>
        </w:rPr>
      </w:pPr>
      <w:r>
        <w:rPr>
          <w:rFonts w:hint="eastAsia"/>
        </w:rPr>
        <w:t>经济性质：</w:t>
      </w:r>
      <w:r>
        <w:rPr>
          <w:rFonts w:hint="eastAsia"/>
          <w:u w:val="single"/>
        </w:rPr>
        <w:t xml:space="preserve">                                                         </w:t>
      </w:r>
    </w:p>
    <w:p w:rsidR="003301AF" w:rsidRDefault="005C7C75">
      <w:pPr>
        <w:tabs>
          <w:tab w:val="clear" w:pos="426"/>
        </w:tabs>
        <w:spacing w:line="480" w:lineRule="auto"/>
        <w:ind w:firstLineChars="202" w:firstLine="424"/>
        <w:rPr>
          <w:u w:val="single"/>
        </w:rPr>
      </w:pPr>
      <w:r>
        <w:rPr>
          <w:rFonts w:hint="eastAsia"/>
        </w:rPr>
        <w:t>主营（产）：</w:t>
      </w:r>
      <w:r>
        <w:rPr>
          <w:rFonts w:hint="eastAsia"/>
          <w:u w:val="single"/>
        </w:rPr>
        <w:t xml:space="preserve">                                                       </w:t>
      </w:r>
    </w:p>
    <w:p w:rsidR="003301AF" w:rsidRDefault="005C7C75">
      <w:pPr>
        <w:tabs>
          <w:tab w:val="clear" w:pos="426"/>
        </w:tabs>
        <w:spacing w:line="480" w:lineRule="auto"/>
        <w:ind w:firstLineChars="202" w:firstLine="424"/>
        <w:rPr>
          <w:u w:val="single"/>
        </w:rPr>
      </w:pPr>
      <w:r>
        <w:rPr>
          <w:rFonts w:hint="eastAsia"/>
        </w:rPr>
        <w:t>兼营（产）：</w:t>
      </w:r>
      <w:r>
        <w:rPr>
          <w:rFonts w:hint="eastAsia"/>
          <w:u w:val="single"/>
        </w:rPr>
        <w:t xml:space="preserve">           </w:t>
      </w:r>
      <w:r>
        <w:rPr>
          <w:rFonts w:hint="eastAsia"/>
          <w:u w:val="single"/>
        </w:rPr>
        <w:t xml:space="preserve">                                            </w:t>
      </w:r>
    </w:p>
    <w:p w:rsidR="003301AF" w:rsidRDefault="003301AF">
      <w:pPr>
        <w:tabs>
          <w:tab w:val="clear" w:pos="426"/>
        </w:tabs>
        <w:ind w:firstLineChars="202" w:firstLine="424"/>
      </w:pPr>
    </w:p>
    <w:p w:rsidR="003301AF" w:rsidRDefault="005C7C75">
      <w:pPr>
        <w:tabs>
          <w:tab w:val="clear" w:pos="426"/>
        </w:tabs>
        <w:ind w:firstLineChars="202" w:firstLine="424"/>
        <w:rPr>
          <w:szCs w:val="21"/>
        </w:rPr>
      </w:pPr>
      <w:r>
        <w:rPr>
          <w:rFonts w:hint="eastAsia"/>
          <w:szCs w:val="21"/>
        </w:rPr>
        <w:t>附：法定代表人身份证复印件：</w:t>
      </w:r>
    </w:p>
    <w:p w:rsidR="003301AF" w:rsidRDefault="003301AF">
      <w:pPr>
        <w:tabs>
          <w:tab w:val="clear" w:pos="426"/>
        </w:tabs>
        <w:ind w:firstLineChars="202" w:firstLine="424"/>
        <w:rPr>
          <w:szCs w:val="21"/>
        </w:rPr>
      </w:pPr>
    </w:p>
    <w:p w:rsidR="003301AF" w:rsidRDefault="003301AF">
      <w:pPr>
        <w:tabs>
          <w:tab w:val="clear" w:pos="426"/>
        </w:tabs>
        <w:ind w:firstLineChars="202" w:firstLine="424"/>
        <w:rPr>
          <w:szCs w:val="21"/>
        </w:rPr>
      </w:pPr>
    </w:p>
    <w:p w:rsidR="003301AF" w:rsidRDefault="003301AF">
      <w:pPr>
        <w:tabs>
          <w:tab w:val="clear" w:pos="426"/>
        </w:tabs>
        <w:ind w:firstLineChars="202" w:firstLine="424"/>
        <w:rPr>
          <w:szCs w:val="21"/>
        </w:rPr>
      </w:pPr>
    </w:p>
    <w:p w:rsidR="003301AF" w:rsidRDefault="005C7C75">
      <w:pPr>
        <w:tabs>
          <w:tab w:val="clear" w:pos="426"/>
        </w:tabs>
        <w:spacing w:line="500" w:lineRule="exact"/>
        <w:ind w:leftChars="1822" w:left="3826"/>
        <w:rPr>
          <w:u w:val="single"/>
        </w:rPr>
      </w:pPr>
      <w:r>
        <w:rPr>
          <w:rFonts w:hint="eastAsia"/>
        </w:rPr>
        <w:t>投标人名称（单位盖</w:t>
      </w:r>
      <w:r>
        <w:rPr>
          <w:rFonts w:hint="eastAsia"/>
          <w:spacing w:val="4"/>
        </w:rPr>
        <w:t>公章</w:t>
      </w:r>
      <w:r>
        <w:rPr>
          <w:rFonts w:hint="eastAsia"/>
        </w:rPr>
        <w:t>）：</w:t>
      </w:r>
      <w:r>
        <w:rPr>
          <w:rFonts w:hint="eastAsia"/>
          <w:u w:val="single"/>
        </w:rPr>
        <w:t xml:space="preserve">                     </w:t>
      </w:r>
    </w:p>
    <w:p w:rsidR="003301AF" w:rsidRDefault="005C7C75">
      <w:pPr>
        <w:tabs>
          <w:tab w:val="clear" w:pos="426"/>
        </w:tabs>
        <w:spacing w:line="500" w:lineRule="exact"/>
        <w:ind w:leftChars="1822" w:left="3826"/>
        <w:rPr>
          <w:u w:val="single"/>
        </w:rPr>
      </w:pPr>
      <w:r>
        <w:rPr>
          <w:rFonts w:hint="eastAsia"/>
        </w:rPr>
        <w:t>地址：</w:t>
      </w:r>
      <w:r>
        <w:rPr>
          <w:rFonts w:hint="eastAsia"/>
          <w:u w:val="single"/>
        </w:rPr>
        <w:t xml:space="preserve">                                           </w:t>
      </w:r>
    </w:p>
    <w:p w:rsidR="003301AF" w:rsidRDefault="005C7C75">
      <w:pPr>
        <w:tabs>
          <w:tab w:val="clear" w:pos="426"/>
        </w:tabs>
        <w:spacing w:line="500" w:lineRule="exact"/>
        <w:ind w:leftChars="1822" w:left="3826"/>
        <w:rPr>
          <w:u w:val="single"/>
        </w:rPr>
      </w:pPr>
      <w:r>
        <w:rPr>
          <w:rFonts w:hint="eastAsia"/>
        </w:rPr>
        <w:t>签发日期：</w:t>
      </w:r>
      <w:r>
        <w:rPr>
          <w:rFonts w:hint="eastAsia"/>
          <w:u w:val="single"/>
        </w:rPr>
        <w:t xml:space="preserve">                                       </w:t>
      </w:r>
    </w:p>
    <w:p w:rsidR="003301AF" w:rsidRDefault="003301AF">
      <w:pPr>
        <w:tabs>
          <w:tab w:val="clear" w:pos="426"/>
        </w:tabs>
        <w:spacing w:line="500" w:lineRule="exact"/>
        <w:ind w:leftChars="1822" w:left="3826"/>
        <w:rPr>
          <w:b/>
          <w:bCs/>
          <w:u w:val="single"/>
        </w:rPr>
      </w:pPr>
    </w:p>
    <w:p w:rsidR="003301AF" w:rsidRDefault="005C7C75">
      <w:pPr>
        <w:numPr>
          <w:ilvl w:val="0"/>
          <w:numId w:val="31"/>
        </w:numPr>
        <w:adjustRightInd/>
        <w:snapToGrid/>
        <w:spacing w:before="280" w:after="290" w:line="377" w:lineRule="auto"/>
        <w:outlineLvl w:val="2"/>
        <w:rPr>
          <w:b/>
          <w:sz w:val="24"/>
        </w:rPr>
      </w:pPr>
      <w:r>
        <w:br w:type="page"/>
      </w:r>
      <w:r>
        <w:rPr>
          <w:rFonts w:hint="eastAsia"/>
          <w:b/>
          <w:sz w:val="24"/>
        </w:rPr>
        <w:lastRenderedPageBreak/>
        <w:t>投标人基本情况表及资格证明文件</w:t>
      </w:r>
    </w:p>
    <w:p w:rsidR="003301AF" w:rsidRDefault="005C7C75">
      <w:pPr>
        <w:widowControl w:val="0"/>
        <w:shd w:val="clear" w:color="auto" w:fill="auto"/>
        <w:tabs>
          <w:tab w:val="clear" w:pos="426"/>
        </w:tabs>
        <w:adjustRightInd/>
        <w:snapToGrid/>
        <w:spacing w:line="300" w:lineRule="auto"/>
        <w:jc w:val="center"/>
        <w:rPr>
          <w:rFonts w:cs="Times New Roman"/>
          <w:bCs/>
          <w:kern w:val="2"/>
          <w:sz w:val="32"/>
          <w:szCs w:val="32"/>
        </w:rPr>
      </w:pPr>
      <w:bookmarkStart w:id="62" w:name="_Toc480756074"/>
      <w:bookmarkStart w:id="63" w:name="_Toc480755928"/>
      <w:bookmarkStart w:id="64" w:name="_Toc480754207"/>
      <w:bookmarkStart w:id="65" w:name="_Toc480789478"/>
      <w:bookmarkStart w:id="66" w:name="_Toc173553182"/>
      <w:bookmarkStart w:id="67" w:name="_Toc275865616"/>
      <w:r>
        <w:rPr>
          <w:rFonts w:cs="Times New Roman" w:hint="eastAsia"/>
          <w:bCs/>
          <w:kern w:val="2"/>
          <w:sz w:val="32"/>
          <w:szCs w:val="32"/>
        </w:rPr>
        <w:t>投标人基本情况表</w:t>
      </w:r>
      <w:bookmarkEnd w:id="62"/>
      <w:bookmarkEnd w:id="63"/>
      <w:bookmarkEnd w:id="64"/>
      <w:bookmarkEnd w:id="65"/>
      <w:bookmarkEnd w:id="66"/>
      <w:bookmarkEnd w:id="67"/>
    </w:p>
    <w:p w:rsidR="003301AF" w:rsidRDefault="005C7C75">
      <w:pPr>
        <w:widowControl w:val="0"/>
        <w:shd w:val="clear" w:color="auto" w:fill="auto"/>
        <w:tabs>
          <w:tab w:val="clear" w:pos="426"/>
        </w:tabs>
        <w:adjustRightInd/>
        <w:snapToGrid/>
        <w:rPr>
          <w:rFonts w:cs="Arial"/>
          <w:b/>
          <w:szCs w:val="21"/>
        </w:rPr>
      </w:pPr>
      <w:r>
        <w:rPr>
          <w:rFonts w:cs="Arial" w:hint="eastAsia"/>
          <w:b/>
          <w:szCs w:val="21"/>
        </w:rPr>
        <w:t>一、</w:t>
      </w:r>
      <w:r>
        <w:rPr>
          <w:rFonts w:cs="Arial"/>
          <w:b/>
          <w:szCs w:val="21"/>
        </w:rPr>
        <w:t>公司基本情况</w:t>
      </w:r>
    </w:p>
    <w:p w:rsidR="003301AF" w:rsidRDefault="005C7C75">
      <w:pPr>
        <w:widowControl w:val="0"/>
        <w:numPr>
          <w:ilvl w:val="1"/>
          <w:numId w:val="32"/>
        </w:numPr>
        <w:shd w:val="clear" w:color="auto" w:fill="auto"/>
        <w:tabs>
          <w:tab w:val="clear" w:pos="426"/>
        </w:tabs>
        <w:adjustRightInd/>
        <w:snapToGrid/>
        <w:ind w:left="0" w:firstLine="426"/>
        <w:rPr>
          <w:rFonts w:cs="Arial"/>
          <w:szCs w:val="21"/>
        </w:rPr>
      </w:pPr>
      <w:r>
        <w:rPr>
          <w:rFonts w:cs="Arial"/>
          <w:szCs w:val="21"/>
        </w:rPr>
        <w:t>公司名称：</w:t>
      </w:r>
      <w:r>
        <w:rPr>
          <w:rFonts w:cs="Arial"/>
          <w:szCs w:val="21"/>
          <w:u w:val="single"/>
        </w:rPr>
        <w:t xml:space="preserve">                              </w:t>
      </w:r>
      <w:r>
        <w:rPr>
          <w:rFonts w:cs="Arial"/>
          <w:szCs w:val="21"/>
        </w:rPr>
        <w:t xml:space="preserve">  </w:t>
      </w:r>
      <w:r>
        <w:rPr>
          <w:rFonts w:cs="Arial"/>
          <w:szCs w:val="21"/>
        </w:rPr>
        <w:t>电话号码：</w:t>
      </w:r>
      <w:r>
        <w:rPr>
          <w:rFonts w:cs="Arial"/>
          <w:szCs w:val="21"/>
          <w:u w:val="single"/>
        </w:rPr>
        <w:t xml:space="preserve">                            </w:t>
      </w:r>
    </w:p>
    <w:p w:rsidR="003301AF" w:rsidRDefault="005C7C75">
      <w:pPr>
        <w:widowControl w:val="0"/>
        <w:numPr>
          <w:ilvl w:val="1"/>
          <w:numId w:val="32"/>
        </w:numPr>
        <w:shd w:val="clear" w:color="auto" w:fill="auto"/>
        <w:tabs>
          <w:tab w:val="clear" w:pos="426"/>
        </w:tabs>
        <w:adjustRightInd/>
        <w:snapToGrid/>
        <w:ind w:left="0" w:firstLine="426"/>
        <w:rPr>
          <w:rFonts w:cs="Arial"/>
          <w:szCs w:val="21"/>
        </w:rPr>
      </w:pPr>
      <w:r>
        <w:rPr>
          <w:rFonts w:cs="Arial"/>
          <w:szCs w:val="21"/>
        </w:rPr>
        <w:t>地</w:t>
      </w:r>
      <w:r>
        <w:rPr>
          <w:rFonts w:cs="Arial"/>
          <w:szCs w:val="21"/>
        </w:rPr>
        <w:t xml:space="preserve">    </w:t>
      </w:r>
      <w:r>
        <w:rPr>
          <w:rFonts w:cs="Arial"/>
          <w:szCs w:val="21"/>
        </w:rPr>
        <w:t>址：</w:t>
      </w:r>
      <w:r>
        <w:rPr>
          <w:rFonts w:cs="Arial"/>
          <w:szCs w:val="21"/>
          <w:u w:val="single"/>
        </w:rPr>
        <w:t xml:space="preserve">                              </w:t>
      </w:r>
      <w:r>
        <w:rPr>
          <w:rFonts w:cs="Arial"/>
          <w:szCs w:val="21"/>
        </w:rPr>
        <w:t xml:space="preserve">  </w:t>
      </w:r>
      <w:r>
        <w:rPr>
          <w:rFonts w:cs="Arial"/>
          <w:szCs w:val="21"/>
        </w:rPr>
        <w:t>传</w:t>
      </w:r>
      <w:r>
        <w:rPr>
          <w:rFonts w:cs="Arial"/>
          <w:szCs w:val="21"/>
        </w:rPr>
        <w:t xml:space="preserve">    </w:t>
      </w:r>
      <w:r>
        <w:rPr>
          <w:rFonts w:cs="Arial"/>
          <w:szCs w:val="21"/>
        </w:rPr>
        <w:t>真：</w:t>
      </w:r>
      <w:r>
        <w:rPr>
          <w:rFonts w:cs="Arial"/>
          <w:szCs w:val="21"/>
          <w:u w:val="single"/>
        </w:rPr>
        <w:t xml:space="preserve">                             </w:t>
      </w:r>
    </w:p>
    <w:p w:rsidR="003301AF" w:rsidRDefault="005C7C75">
      <w:pPr>
        <w:widowControl w:val="0"/>
        <w:numPr>
          <w:ilvl w:val="1"/>
          <w:numId w:val="32"/>
        </w:numPr>
        <w:shd w:val="clear" w:color="auto" w:fill="auto"/>
        <w:tabs>
          <w:tab w:val="clear" w:pos="426"/>
        </w:tabs>
        <w:adjustRightInd/>
        <w:snapToGrid/>
        <w:ind w:left="0" w:firstLine="426"/>
        <w:rPr>
          <w:rFonts w:cs="Arial"/>
          <w:szCs w:val="21"/>
          <w:u w:val="single"/>
        </w:rPr>
      </w:pPr>
      <w:r>
        <w:rPr>
          <w:rFonts w:cs="Arial"/>
          <w:szCs w:val="21"/>
        </w:rPr>
        <w:t>注册资金：</w:t>
      </w:r>
      <w:r>
        <w:rPr>
          <w:rFonts w:cs="Arial"/>
          <w:szCs w:val="21"/>
          <w:u w:val="single"/>
        </w:rPr>
        <w:t xml:space="preserve">                              </w:t>
      </w:r>
      <w:r>
        <w:rPr>
          <w:rFonts w:cs="Arial"/>
          <w:szCs w:val="21"/>
        </w:rPr>
        <w:t xml:space="preserve">  </w:t>
      </w:r>
      <w:r>
        <w:rPr>
          <w:rFonts w:cs="Arial"/>
          <w:szCs w:val="21"/>
        </w:rPr>
        <w:t>经济性质：</w:t>
      </w:r>
      <w:r>
        <w:rPr>
          <w:rFonts w:cs="Arial"/>
          <w:szCs w:val="21"/>
          <w:u w:val="single"/>
        </w:rPr>
        <w:t xml:space="preserve">      </w:t>
      </w:r>
      <w:r>
        <w:rPr>
          <w:rFonts w:cs="Arial" w:hint="eastAsia"/>
          <w:szCs w:val="21"/>
          <w:u w:val="single"/>
        </w:rPr>
        <w:t xml:space="preserve">                   </w:t>
      </w:r>
      <w:r>
        <w:rPr>
          <w:rFonts w:cs="Arial"/>
          <w:szCs w:val="21"/>
          <w:u w:val="single"/>
        </w:rPr>
        <w:t xml:space="preserve">    </w:t>
      </w:r>
    </w:p>
    <w:p w:rsidR="003301AF" w:rsidRDefault="005C7C75">
      <w:pPr>
        <w:widowControl w:val="0"/>
        <w:numPr>
          <w:ilvl w:val="1"/>
          <w:numId w:val="32"/>
        </w:numPr>
        <w:shd w:val="clear" w:color="auto" w:fill="auto"/>
        <w:tabs>
          <w:tab w:val="clear" w:pos="426"/>
        </w:tabs>
        <w:adjustRightInd/>
        <w:snapToGrid/>
        <w:ind w:left="0" w:firstLine="426"/>
        <w:rPr>
          <w:rFonts w:cs="Arial"/>
          <w:szCs w:val="21"/>
        </w:rPr>
      </w:pPr>
      <w:r>
        <w:rPr>
          <w:rFonts w:cs="Arial"/>
          <w:szCs w:val="21"/>
        </w:rPr>
        <w:t>公司开户银行名称及账号：</w:t>
      </w:r>
      <w:r>
        <w:rPr>
          <w:rFonts w:cs="Arial" w:hint="eastAsia"/>
          <w:szCs w:val="21"/>
          <w:u w:val="single"/>
        </w:rPr>
        <w:t xml:space="preserve">                              </w:t>
      </w:r>
      <w:r>
        <w:rPr>
          <w:rFonts w:cs="Arial" w:hint="eastAsia"/>
          <w:szCs w:val="21"/>
          <w:u w:val="single"/>
        </w:rPr>
        <w:t xml:space="preserve">                           </w:t>
      </w:r>
    </w:p>
    <w:p w:rsidR="003301AF" w:rsidRDefault="005C7C75">
      <w:pPr>
        <w:widowControl w:val="0"/>
        <w:numPr>
          <w:ilvl w:val="1"/>
          <w:numId w:val="32"/>
        </w:numPr>
        <w:shd w:val="clear" w:color="auto" w:fill="auto"/>
        <w:tabs>
          <w:tab w:val="clear" w:pos="426"/>
        </w:tabs>
        <w:adjustRightInd/>
        <w:snapToGrid/>
        <w:ind w:left="0" w:firstLine="426"/>
        <w:rPr>
          <w:rFonts w:cs="Arial"/>
          <w:szCs w:val="21"/>
        </w:rPr>
      </w:pPr>
      <w:r>
        <w:rPr>
          <w:rFonts w:cs="Arial"/>
          <w:szCs w:val="21"/>
        </w:rPr>
        <w:t>营业注册执照号：</w:t>
      </w:r>
      <w:r>
        <w:rPr>
          <w:rFonts w:cs="Arial" w:hint="eastAsia"/>
          <w:szCs w:val="21"/>
          <w:u w:val="single"/>
        </w:rPr>
        <w:t xml:space="preserve">                                                                  </w:t>
      </w:r>
    </w:p>
    <w:p w:rsidR="003301AF" w:rsidRDefault="005C7C75">
      <w:pPr>
        <w:widowControl w:val="0"/>
        <w:numPr>
          <w:ilvl w:val="1"/>
          <w:numId w:val="32"/>
        </w:numPr>
        <w:shd w:val="clear" w:color="auto" w:fill="auto"/>
        <w:tabs>
          <w:tab w:val="clear" w:pos="426"/>
        </w:tabs>
        <w:adjustRightInd/>
        <w:snapToGrid/>
        <w:ind w:left="0" w:firstLine="426"/>
        <w:rPr>
          <w:rFonts w:cs="Arial"/>
          <w:szCs w:val="21"/>
        </w:rPr>
      </w:pPr>
      <w:r>
        <w:rPr>
          <w:rFonts w:cs="Arial"/>
          <w:szCs w:val="21"/>
        </w:rPr>
        <w:t>公司简介</w:t>
      </w:r>
    </w:p>
    <w:p w:rsidR="003301AF" w:rsidRDefault="005C7C75">
      <w:pPr>
        <w:tabs>
          <w:tab w:val="clear" w:pos="426"/>
        </w:tabs>
        <w:ind w:firstLine="426"/>
      </w:pPr>
      <w:r>
        <w:rPr>
          <w:rFonts w:hint="eastAsia"/>
        </w:rPr>
        <w:t>文字描述：</w:t>
      </w:r>
      <w:r>
        <w:rPr>
          <w:rFonts w:hint="eastAsia"/>
          <w:bCs/>
          <w:szCs w:val="21"/>
          <w:lang w:val="en-GB"/>
        </w:rPr>
        <w:t>发展历程、经营规模及服务理念</w:t>
      </w:r>
      <w:r>
        <w:rPr>
          <w:rFonts w:hint="eastAsia"/>
        </w:rPr>
        <w:t>、技术力量、财务状况、</w:t>
      </w:r>
      <w:r>
        <w:t>管理水平</w:t>
      </w:r>
      <w:r>
        <w:rPr>
          <w:rFonts w:hint="eastAsia"/>
        </w:rPr>
        <w:t>等方面进行阐述；</w:t>
      </w:r>
    </w:p>
    <w:p w:rsidR="003301AF" w:rsidRDefault="005C7C75">
      <w:pPr>
        <w:tabs>
          <w:tab w:val="clear" w:pos="426"/>
        </w:tabs>
        <w:ind w:firstLine="426"/>
        <w:rPr>
          <w:rFonts w:cs="Arial"/>
          <w:szCs w:val="21"/>
        </w:rPr>
      </w:pPr>
      <w:r>
        <w:rPr>
          <w:rFonts w:hint="eastAsia"/>
        </w:rPr>
        <w:t>图片描述：</w:t>
      </w:r>
      <w:r>
        <w:rPr>
          <w:rFonts w:hint="eastAsia"/>
          <w:bCs/>
          <w:szCs w:val="21"/>
          <w:lang w:val="en-GB"/>
        </w:rPr>
        <w:t>经营场所、主要或关键产品介绍、生产场所及服务流程等。</w:t>
      </w:r>
    </w:p>
    <w:p w:rsidR="003301AF" w:rsidRDefault="005C7C75">
      <w:pPr>
        <w:widowControl w:val="0"/>
        <w:shd w:val="clear" w:color="auto" w:fill="auto"/>
        <w:tabs>
          <w:tab w:val="clear" w:pos="426"/>
        </w:tabs>
        <w:adjustRightInd/>
        <w:snapToGrid/>
        <w:rPr>
          <w:rFonts w:cs="Arial"/>
          <w:b/>
          <w:szCs w:val="21"/>
        </w:rPr>
      </w:pPr>
      <w:r>
        <w:rPr>
          <w:rFonts w:cs="Arial" w:hint="eastAsia"/>
          <w:b/>
          <w:szCs w:val="21"/>
        </w:rPr>
        <w:t>二、供应商资格证明文件</w:t>
      </w:r>
    </w:p>
    <w:p w:rsidR="003301AF" w:rsidRDefault="005C7C75">
      <w:pPr>
        <w:tabs>
          <w:tab w:val="clear" w:pos="426"/>
        </w:tabs>
        <w:spacing w:beforeLines="50" w:before="120"/>
        <w:ind w:firstLineChars="201" w:firstLine="424"/>
        <w:rPr>
          <w:b/>
        </w:rPr>
      </w:pPr>
      <w:r>
        <w:rPr>
          <w:rFonts w:hint="eastAsia"/>
          <w:b/>
        </w:rPr>
        <w:t>投标人须按本招标文件第一章采购公告第二条“投标人资质要求”提供相关的资质证明，且已接受报名的单位，不代表资格审查通过。投标文件中未提供或提供不完整、不符合要求的，投标文件将按无效标的情形处理。</w:t>
      </w:r>
    </w:p>
    <w:p w:rsidR="003301AF" w:rsidRDefault="005C7C75">
      <w:pPr>
        <w:widowControl w:val="0"/>
        <w:shd w:val="clear" w:color="auto" w:fill="auto"/>
        <w:tabs>
          <w:tab w:val="clear" w:pos="426"/>
        </w:tabs>
        <w:adjustRightInd/>
        <w:snapToGrid/>
        <w:rPr>
          <w:rFonts w:cs="Arial"/>
          <w:b/>
          <w:szCs w:val="21"/>
        </w:rPr>
      </w:pPr>
      <w:r>
        <w:rPr>
          <w:rFonts w:cs="Arial" w:hint="eastAsia"/>
          <w:b/>
          <w:szCs w:val="21"/>
        </w:rPr>
        <w:t>三、</w:t>
      </w:r>
      <w:r>
        <w:rPr>
          <w:rFonts w:cs="Arial"/>
          <w:b/>
          <w:szCs w:val="21"/>
        </w:rPr>
        <w:t>如联合体投标，投标人还必须提供《联合体投标协议》（格式自定）。</w:t>
      </w:r>
    </w:p>
    <w:p w:rsidR="003301AF" w:rsidRDefault="003301AF">
      <w:pPr>
        <w:tabs>
          <w:tab w:val="clear" w:pos="426"/>
        </w:tabs>
        <w:spacing w:line="500" w:lineRule="exact"/>
        <w:ind w:leftChars="202" w:left="424"/>
        <w:rPr>
          <w:spacing w:val="4"/>
        </w:rPr>
      </w:pPr>
    </w:p>
    <w:p w:rsidR="003301AF" w:rsidRDefault="003301AF">
      <w:pPr>
        <w:tabs>
          <w:tab w:val="clear" w:pos="426"/>
        </w:tabs>
        <w:spacing w:line="500" w:lineRule="exact"/>
        <w:ind w:leftChars="202" w:left="424"/>
        <w:rPr>
          <w:spacing w:val="4"/>
        </w:rPr>
      </w:pPr>
    </w:p>
    <w:p w:rsidR="003301AF" w:rsidRDefault="003301AF">
      <w:pPr>
        <w:tabs>
          <w:tab w:val="clear" w:pos="426"/>
        </w:tabs>
        <w:spacing w:line="500" w:lineRule="exact"/>
        <w:ind w:leftChars="202" w:left="424"/>
        <w:rPr>
          <w:spacing w:val="4"/>
        </w:rPr>
      </w:pPr>
    </w:p>
    <w:p w:rsidR="003301AF" w:rsidRDefault="005C7C75">
      <w:pPr>
        <w:tabs>
          <w:tab w:val="clear" w:pos="426"/>
        </w:tabs>
        <w:spacing w:line="500" w:lineRule="exact"/>
        <w:ind w:leftChars="202" w:left="424"/>
        <w:rPr>
          <w:u w:val="single"/>
        </w:rPr>
      </w:pPr>
      <w:r>
        <w:rPr>
          <w:rFonts w:hint="eastAsia"/>
          <w:spacing w:val="4"/>
        </w:rPr>
        <w:t>投标人名称（</w:t>
      </w:r>
      <w:r>
        <w:rPr>
          <w:rFonts w:hint="eastAsia"/>
        </w:rPr>
        <w:t>单位盖</w:t>
      </w:r>
      <w:r>
        <w:rPr>
          <w:rFonts w:hint="eastAsia"/>
          <w:spacing w:val="4"/>
        </w:rPr>
        <w:t>公章）：</w:t>
      </w:r>
      <w:r>
        <w:rPr>
          <w:rFonts w:hint="eastAsia"/>
          <w:spacing w:val="4"/>
          <w:u w:val="single"/>
        </w:rPr>
        <w:t xml:space="preserve">                              </w:t>
      </w:r>
    </w:p>
    <w:p w:rsidR="003301AF" w:rsidRDefault="005C7C75">
      <w:pPr>
        <w:tabs>
          <w:tab w:val="clear" w:pos="426"/>
        </w:tabs>
        <w:spacing w:line="520" w:lineRule="exact"/>
        <w:ind w:leftChars="202" w:left="424"/>
        <w:rPr>
          <w:spacing w:val="4"/>
        </w:rPr>
      </w:pPr>
      <w:r>
        <w:rPr>
          <w:rFonts w:hint="eastAsia"/>
        </w:rPr>
        <w:t>法定代表人或投标人授权代表（签名或盖章）：</w:t>
      </w:r>
      <w:r>
        <w:rPr>
          <w:spacing w:val="4"/>
          <w:u w:val="single"/>
        </w:rPr>
        <w:t xml:space="preserve">        </w:t>
      </w:r>
      <w:r>
        <w:rPr>
          <w:rFonts w:hint="eastAsia"/>
          <w:spacing w:val="4"/>
          <w:u w:val="single"/>
        </w:rPr>
        <w:t xml:space="preserve"> </w:t>
      </w:r>
      <w:r>
        <w:rPr>
          <w:spacing w:val="4"/>
          <w:u w:val="single"/>
        </w:rPr>
        <w:t xml:space="preserve"> </w:t>
      </w:r>
      <w:r>
        <w:rPr>
          <w:rFonts w:hint="eastAsia"/>
          <w:spacing w:val="4"/>
          <w:u w:val="single"/>
        </w:rPr>
        <w:t xml:space="preserve"> </w:t>
      </w:r>
      <w:r>
        <w:rPr>
          <w:spacing w:val="4"/>
          <w:u w:val="single"/>
        </w:rPr>
        <w:t xml:space="preserve"> </w:t>
      </w:r>
      <w:r>
        <w:rPr>
          <w:rFonts w:hint="eastAsia"/>
          <w:spacing w:val="4"/>
          <w:u w:val="single"/>
        </w:rPr>
        <w:t xml:space="preserve"> </w:t>
      </w:r>
      <w:r>
        <w:rPr>
          <w:spacing w:val="4"/>
          <w:u w:val="single"/>
        </w:rPr>
        <w:t xml:space="preserve">   </w:t>
      </w:r>
    </w:p>
    <w:p w:rsidR="003301AF" w:rsidRDefault="005C7C75">
      <w:pPr>
        <w:tabs>
          <w:tab w:val="clear" w:pos="426"/>
        </w:tabs>
        <w:spacing w:line="520" w:lineRule="exact"/>
        <w:ind w:leftChars="202" w:left="424"/>
        <w:rPr>
          <w:spacing w:val="4"/>
        </w:rPr>
      </w:pPr>
      <w:r>
        <w:rPr>
          <w:rFonts w:hint="eastAsia"/>
          <w:spacing w:val="4"/>
        </w:rPr>
        <w:t>职务：</w:t>
      </w:r>
      <w:r>
        <w:rPr>
          <w:spacing w:val="4"/>
          <w:u w:val="single"/>
        </w:rPr>
        <w:t xml:space="preserve">    </w:t>
      </w:r>
      <w:r>
        <w:rPr>
          <w:rFonts w:hint="eastAsia"/>
          <w:spacing w:val="4"/>
          <w:u w:val="single"/>
        </w:rPr>
        <w:t xml:space="preserve">                                         </w:t>
      </w:r>
      <w:r>
        <w:rPr>
          <w:spacing w:val="4"/>
          <w:u w:val="single"/>
        </w:rPr>
        <w:t xml:space="preserve">    </w:t>
      </w:r>
    </w:p>
    <w:p w:rsidR="003301AF" w:rsidRDefault="005C7C75">
      <w:pPr>
        <w:tabs>
          <w:tab w:val="clear" w:pos="426"/>
        </w:tabs>
        <w:spacing w:line="520" w:lineRule="exact"/>
        <w:ind w:leftChars="202" w:left="424"/>
        <w:rPr>
          <w:rFonts w:ascii="黑体" w:eastAsia="黑体"/>
          <w:b/>
          <w:bCs/>
          <w:sz w:val="28"/>
        </w:rPr>
      </w:pPr>
      <w:r>
        <w:rPr>
          <w:rFonts w:hint="eastAsia"/>
          <w:spacing w:val="4"/>
        </w:rPr>
        <w:t>日期</w:t>
      </w:r>
      <w:r>
        <w:rPr>
          <w:spacing w:val="4"/>
          <w:u w:val="single"/>
        </w:rPr>
        <w:t xml:space="preserve">     </w:t>
      </w:r>
      <w:r>
        <w:rPr>
          <w:rFonts w:hint="eastAsia"/>
          <w:spacing w:val="4"/>
          <w:u w:val="single"/>
        </w:rPr>
        <w:t xml:space="preserve">                                          </w:t>
      </w:r>
      <w:r>
        <w:rPr>
          <w:spacing w:val="4"/>
          <w:u w:val="single"/>
        </w:rPr>
        <w:t xml:space="preserve">    </w:t>
      </w:r>
    </w:p>
    <w:p w:rsidR="003301AF" w:rsidRDefault="003301AF">
      <w:pPr>
        <w:tabs>
          <w:tab w:val="clear" w:pos="426"/>
        </w:tabs>
        <w:spacing w:line="520" w:lineRule="exact"/>
        <w:ind w:leftChars="202" w:left="424"/>
        <w:rPr>
          <w:rFonts w:ascii="黑体" w:eastAsia="黑体"/>
          <w:b/>
          <w:bCs/>
          <w:sz w:val="28"/>
        </w:rPr>
      </w:pPr>
    </w:p>
    <w:p w:rsidR="003301AF" w:rsidRDefault="003301AF">
      <w:pPr>
        <w:tabs>
          <w:tab w:val="clear" w:pos="426"/>
        </w:tabs>
        <w:spacing w:line="520" w:lineRule="exact"/>
        <w:ind w:leftChars="202" w:left="424"/>
        <w:rPr>
          <w:rFonts w:ascii="黑体" w:eastAsia="黑体"/>
          <w:b/>
          <w:bCs/>
          <w:sz w:val="28"/>
        </w:rPr>
      </w:pPr>
    </w:p>
    <w:p w:rsidR="003301AF" w:rsidRDefault="005C7C75">
      <w:pPr>
        <w:numPr>
          <w:ilvl w:val="0"/>
          <w:numId w:val="31"/>
        </w:numPr>
        <w:adjustRightInd/>
        <w:snapToGrid/>
        <w:spacing w:before="280" w:after="290" w:line="377" w:lineRule="auto"/>
        <w:outlineLvl w:val="2"/>
        <w:rPr>
          <w:b/>
          <w:sz w:val="24"/>
        </w:rPr>
      </w:pPr>
      <w:r>
        <w:br w:type="page"/>
      </w:r>
      <w:r>
        <w:rPr>
          <w:rFonts w:hint="eastAsia"/>
          <w:b/>
          <w:sz w:val="24"/>
        </w:rPr>
        <w:lastRenderedPageBreak/>
        <w:t>开标一览表</w:t>
      </w:r>
      <w:r>
        <w:rPr>
          <w:rFonts w:hint="eastAsia"/>
          <w:b/>
          <w:sz w:val="24"/>
        </w:rPr>
        <w:t>(</w:t>
      </w:r>
      <w:r>
        <w:rPr>
          <w:rFonts w:hint="eastAsia"/>
          <w:b/>
          <w:sz w:val="24"/>
        </w:rPr>
        <w:t>报价表</w:t>
      </w:r>
      <w:r>
        <w:rPr>
          <w:rFonts w:hint="eastAsia"/>
          <w:b/>
          <w:sz w:val="24"/>
        </w:rPr>
        <w:t>)</w:t>
      </w:r>
    </w:p>
    <w:p w:rsidR="003301AF" w:rsidRDefault="005C7C75">
      <w:pPr>
        <w:widowControl w:val="0"/>
        <w:shd w:val="clear" w:color="auto" w:fill="auto"/>
        <w:tabs>
          <w:tab w:val="clear" w:pos="426"/>
        </w:tabs>
        <w:adjustRightInd/>
        <w:snapToGrid/>
        <w:spacing w:line="300" w:lineRule="auto"/>
        <w:jc w:val="center"/>
        <w:rPr>
          <w:rFonts w:cs="Times New Roman"/>
          <w:bCs/>
          <w:kern w:val="2"/>
          <w:sz w:val="32"/>
          <w:szCs w:val="32"/>
        </w:rPr>
      </w:pPr>
      <w:bookmarkStart w:id="68" w:name="_Toc480789479"/>
      <w:bookmarkStart w:id="69" w:name="_Toc480755929"/>
      <w:bookmarkStart w:id="70" w:name="_Toc480754208"/>
      <w:bookmarkStart w:id="71" w:name="_Toc480756075"/>
      <w:r>
        <w:rPr>
          <w:rFonts w:cs="Times New Roman" w:hint="eastAsia"/>
          <w:bCs/>
          <w:kern w:val="2"/>
          <w:sz w:val="32"/>
          <w:szCs w:val="32"/>
        </w:rPr>
        <w:t>开标一览表</w:t>
      </w:r>
      <w:r>
        <w:rPr>
          <w:rFonts w:cs="Times New Roman" w:hint="eastAsia"/>
          <w:bCs/>
          <w:kern w:val="2"/>
          <w:sz w:val="32"/>
          <w:szCs w:val="32"/>
        </w:rPr>
        <w:t>(</w:t>
      </w:r>
      <w:r>
        <w:rPr>
          <w:rFonts w:cs="Times New Roman" w:hint="eastAsia"/>
          <w:bCs/>
          <w:kern w:val="2"/>
          <w:sz w:val="32"/>
          <w:szCs w:val="32"/>
        </w:rPr>
        <w:t>报价表</w:t>
      </w:r>
      <w:r>
        <w:rPr>
          <w:rFonts w:cs="Times New Roman" w:hint="eastAsia"/>
          <w:bCs/>
          <w:kern w:val="2"/>
          <w:sz w:val="32"/>
          <w:szCs w:val="32"/>
        </w:rPr>
        <w:t>)</w:t>
      </w:r>
      <w:bookmarkEnd w:id="68"/>
      <w:bookmarkEnd w:id="69"/>
      <w:bookmarkEnd w:id="70"/>
      <w:bookmarkEnd w:id="71"/>
    </w:p>
    <w:p w:rsidR="003301AF" w:rsidRDefault="003301AF">
      <w:pPr>
        <w:tabs>
          <w:tab w:val="clear" w:pos="426"/>
        </w:tabs>
        <w:jc w:val="left"/>
      </w:pPr>
    </w:p>
    <w:p w:rsidR="003301AF" w:rsidRDefault="005C7C75">
      <w:pPr>
        <w:tabs>
          <w:tab w:val="clear" w:pos="426"/>
        </w:tabs>
        <w:jc w:val="left"/>
        <w:rPr>
          <w:sz w:val="24"/>
          <w:u w:val="single"/>
        </w:rPr>
      </w:pPr>
      <w:r>
        <w:rPr>
          <w:rFonts w:hint="eastAsia"/>
        </w:rPr>
        <w:t>项目名称：</w:t>
      </w:r>
      <w:r>
        <w:rPr>
          <w:rFonts w:hint="eastAsia"/>
          <w:u w:val="single"/>
        </w:rPr>
        <w:t xml:space="preserve">                                          </w:t>
      </w:r>
      <w:r>
        <w:rPr>
          <w:rFonts w:hint="eastAsia"/>
        </w:rPr>
        <w:t>项目编号：</w:t>
      </w:r>
      <w:r>
        <w:rPr>
          <w:rFonts w:hint="eastAsia"/>
          <w:u w:val="single"/>
        </w:rPr>
        <w:t xml:space="preserve">                         </w:t>
      </w:r>
    </w:p>
    <w:tbl>
      <w:tblPr>
        <w:tblW w:w="9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4064"/>
        <w:gridCol w:w="1742"/>
        <w:gridCol w:w="1179"/>
        <w:gridCol w:w="917"/>
      </w:tblGrid>
      <w:tr w:rsidR="003301AF">
        <w:trPr>
          <w:trHeight w:val="850"/>
          <w:jc w:val="center"/>
        </w:trPr>
        <w:tc>
          <w:tcPr>
            <w:tcW w:w="1668" w:type="dxa"/>
            <w:shd w:val="clear" w:color="auto" w:fill="auto"/>
            <w:vAlign w:val="center"/>
          </w:tcPr>
          <w:p w:rsidR="003301AF" w:rsidRDefault="005C7C75">
            <w:pPr>
              <w:tabs>
                <w:tab w:val="clear" w:pos="426"/>
              </w:tabs>
              <w:spacing w:line="240" w:lineRule="auto"/>
              <w:jc w:val="center"/>
              <w:rPr>
                <w:b/>
                <w:szCs w:val="21"/>
              </w:rPr>
            </w:pPr>
            <w:r>
              <w:rPr>
                <w:rFonts w:hint="eastAsia"/>
                <w:b/>
                <w:szCs w:val="21"/>
              </w:rPr>
              <w:t>序号</w:t>
            </w:r>
          </w:p>
        </w:tc>
        <w:tc>
          <w:tcPr>
            <w:tcW w:w="4064" w:type="dxa"/>
            <w:shd w:val="clear" w:color="auto" w:fill="auto"/>
            <w:vAlign w:val="center"/>
          </w:tcPr>
          <w:p w:rsidR="003301AF" w:rsidRDefault="005C7C75">
            <w:pPr>
              <w:tabs>
                <w:tab w:val="clear" w:pos="426"/>
              </w:tabs>
              <w:spacing w:line="240" w:lineRule="auto"/>
              <w:jc w:val="center"/>
              <w:rPr>
                <w:b/>
                <w:szCs w:val="21"/>
              </w:rPr>
            </w:pPr>
            <w:r>
              <w:rPr>
                <w:rFonts w:hint="eastAsia"/>
                <w:b/>
                <w:szCs w:val="21"/>
              </w:rPr>
              <w:t>项目名称</w:t>
            </w:r>
          </w:p>
        </w:tc>
        <w:tc>
          <w:tcPr>
            <w:tcW w:w="1742" w:type="dxa"/>
            <w:shd w:val="clear" w:color="auto" w:fill="auto"/>
            <w:vAlign w:val="center"/>
          </w:tcPr>
          <w:p w:rsidR="003301AF" w:rsidRDefault="005C7C75">
            <w:pPr>
              <w:tabs>
                <w:tab w:val="clear" w:pos="426"/>
              </w:tabs>
              <w:spacing w:line="240" w:lineRule="auto"/>
              <w:jc w:val="center"/>
              <w:rPr>
                <w:b/>
                <w:szCs w:val="21"/>
              </w:rPr>
            </w:pPr>
            <w:r>
              <w:rPr>
                <w:rFonts w:hint="eastAsia"/>
                <w:b/>
                <w:szCs w:val="21"/>
              </w:rPr>
              <w:t>投标</w:t>
            </w:r>
            <w:r>
              <w:rPr>
                <w:rFonts w:hint="eastAsia"/>
                <w:b/>
                <w:szCs w:val="21"/>
              </w:rPr>
              <w:t>报价（元）</w:t>
            </w:r>
          </w:p>
        </w:tc>
        <w:tc>
          <w:tcPr>
            <w:tcW w:w="1179" w:type="dxa"/>
            <w:shd w:val="clear" w:color="auto" w:fill="auto"/>
            <w:vAlign w:val="center"/>
          </w:tcPr>
          <w:p w:rsidR="003301AF" w:rsidRDefault="005C7C75">
            <w:pPr>
              <w:tabs>
                <w:tab w:val="clear" w:pos="426"/>
              </w:tabs>
              <w:spacing w:line="240" w:lineRule="auto"/>
              <w:jc w:val="center"/>
              <w:rPr>
                <w:b/>
                <w:szCs w:val="21"/>
              </w:rPr>
            </w:pPr>
            <w:r>
              <w:rPr>
                <w:rFonts w:hint="eastAsia"/>
                <w:b/>
                <w:szCs w:val="21"/>
              </w:rPr>
              <w:t>服务期</w:t>
            </w:r>
          </w:p>
        </w:tc>
        <w:tc>
          <w:tcPr>
            <w:tcW w:w="917" w:type="dxa"/>
            <w:shd w:val="clear" w:color="auto" w:fill="auto"/>
            <w:vAlign w:val="center"/>
          </w:tcPr>
          <w:p w:rsidR="003301AF" w:rsidRDefault="005C7C75">
            <w:pPr>
              <w:tabs>
                <w:tab w:val="clear" w:pos="426"/>
              </w:tabs>
              <w:spacing w:line="240" w:lineRule="auto"/>
              <w:jc w:val="center"/>
              <w:rPr>
                <w:b/>
                <w:szCs w:val="21"/>
              </w:rPr>
            </w:pPr>
            <w:r>
              <w:rPr>
                <w:rFonts w:hint="eastAsia"/>
                <w:b/>
                <w:szCs w:val="21"/>
              </w:rPr>
              <w:t>备注</w:t>
            </w:r>
          </w:p>
        </w:tc>
      </w:tr>
      <w:tr w:rsidR="003301AF">
        <w:trPr>
          <w:trHeight w:val="862"/>
          <w:jc w:val="center"/>
        </w:trPr>
        <w:tc>
          <w:tcPr>
            <w:tcW w:w="1668" w:type="dxa"/>
            <w:shd w:val="clear" w:color="auto" w:fill="auto"/>
            <w:vAlign w:val="center"/>
          </w:tcPr>
          <w:p w:rsidR="003301AF" w:rsidRDefault="005C7C75">
            <w:pPr>
              <w:pStyle w:val="afffe"/>
              <w:widowControl w:val="0"/>
              <w:ind w:firstLineChars="0" w:firstLine="0"/>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w:t>
            </w:r>
          </w:p>
        </w:tc>
        <w:tc>
          <w:tcPr>
            <w:tcW w:w="4064" w:type="dxa"/>
            <w:shd w:val="clear" w:color="auto" w:fill="auto"/>
            <w:vAlign w:val="center"/>
          </w:tcPr>
          <w:p w:rsidR="003301AF" w:rsidRDefault="005C7C75">
            <w:pPr>
              <w:pStyle w:val="afffe"/>
              <w:widowControl w:val="0"/>
              <w:ind w:firstLineChars="0" w:firstLine="0"/>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建设</w:t>
            </w:r>
            <w:r>
              <w:rPr>
                <w:rFonts w:asciiTheme="minorEastAsia" w:eastAsiaTheme="minorEastAsia" w:hAnsiTheme="minorEastAsia" w:cstheme="minorEastAsia" w:hint="eastAsia"/>
                <w:szCs w:val="21"/>
              </w:rPr>
              <w:t>II-IV</w:t>
            </w:r>
            <w:r>
              <w:rPr>
                <w:rFonts w:asciiTheme="minorEastAsia" w:eastAsiaTheme="minorEastAsia" w:hAnsiTheme="minorEastAsia" w:cstheme="minorEastAsia" w:hint="eastAsia"/>
                <w:szCs w:val="21"/>
              </w:rPr>
              <w:t>期药物和医疗器械临床研究中心</w:t>
            </w:r>
          </w:p>
        </w:tc>
        <w:tc>
          <w:tcPr>
            <w:tcW w:w="1742" w:type="dxa"/>
            <w:shd w:val="clear" w:color="auto" w:fill="auto"/>
            <w:vAlign w:val="center"/>
          </w:tcPr>
          <w:p w:rsidR="003301AF" w:rsidRDefault="003301AF">
            <w:pPr>
              <w:tabs>
                <w:tab w:val="clear" w:pos="426"/>
              </w:tabs>
              <w:jc w:val="center"/>
              <w:rPr>
                <w:b/>
                <w:szCs w:val="21"/>
              </w:rPr>
            </w:pPr>
          </w:p>
        </w:tc>
        <w:tc>
          <w:tcPr>
            <w:tcW w:w="1179" w:type="dxa"/>
            <w:shd w:val="clear" w:color="auto" w:fill="auto"/>
            <w:vAlign w:val="center"/>
          </w:tcPr>
          <w:p w:rsidR="003301AF" w:rsidRDefault="003301AF">
            <w:pPr>
              <w:tabs>
                <w:tab w:val="clear" w:pos="426"/>
              </w:tabs>
              <w:jc w:val="center"/>
              <w:rPr>
                <w:b/>
                <w:szCs w:val="21"/>
              </w:rPr>
            </w:pPr>
          </w:p>
        </w:tc>
        <w:tc>
          <w:tcPr>
            <w:tcW w:w="917" w:type="dxa"/>
            <w:shd w:val="clear" w:color="auto" w:fill="auto"/>
            <w:vAlign w:val="center"/>
          </w:tcPr>
          <w:p w:rsidR="003301AF" w:rsidRDefault="003301AF">
            <w:pPr>
              <w:tabs>
                <w:tab w:val="clear" w:pos="426"/>
              </w:tabs>
              <w:jc w:val="center"/>
              <w:rPr>
                <w:b/>
                <w:szCs w:val="21"/>
              </w:rPr>
            </w:pPr>
          </w:p>
        </w:tc>
      </w:tr>
      <w:tr w:rsidR="003301AF">
        <w:trPr>
          <w:trHeight w:val="862"/>
          <w:jc w:val="center"/>
        </w:trPr>
        <w:tc>
          <w:tcPr>
            <w:tcW w:w="1668" w:type="dxa"/>
            <w:shd w:val="clear" w:color="auto" w:fill="auto"/>
            <w:vAlign w:val="center"/>
          </w:tcPr>
          <w:p w:rsidR="003301AF" w:rsidRDefault="005C7C75">
            <w:pPr>
              <w:pStyle w:val="afffe"/>
              <w:widowControl w:val="0"/>
              <w:ind w:firstLineChars="0" w:firstLine="0"/>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w:t>
            </w:r>
          </w:p>
        </w:tc>
        <w:tc>
          <w:tcPr>
            <w:tcW w:w="4064" w:type="dxa"/>
            <w:shd w:val="clear" w:color="auto" w:fill="auto"/>
            <w:vAlign w:val="center"/>
          </w:tcPr>
          <w:p w:rsidR="003301AF" w:rsidRDefault="005C7C75">
            <w:pPr>
              <w:pStyle w:val="afffe"/>
              <w:widowControl w:val="0"/>
              <w:ind w:firstLineChars="0" w:firstLine="0"/>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临床研究体系建设及改进</w:t>
            </w:r>
          </w:p>
        </w:tc>
        <w:tc>
          <w:tcPr>
            <w:tcW w:w="1742" w:type="dxa"/>
            <w:shd w:val="clear" w:color="auto" w:fill="auto"/>
            <w:vAlign w:val="center"/>
          </w:tcPr>
          <w:p w:rsidR="003301AF" w:rsidRDefault="003301AF">
            <w:pPr>
              <w:tabs>
                <w:tab w:val="clear" w:pos="426"/>
              </w:tabs>
              <w:jc w:val="center"/>
              <w:rPr>
                <w:b/>
                <w:szCs w:val="21"/>
              </w:rPr>
            </w:pPr>
          </w:p>
        </w:tc>
        <w:tc>
          <w:tcPr>
            <w:tcW w:w="1179" w:type="dxa"/>
            <w:shd w:val="clear" w:color="auto" w:fill="auto"/>
            <w:vAlign w:val="center"/>
          </w:tcPr>
          <w:p w:rsidR="003301AF" w:rsidRDefault="003301AF">
            <w:pPr>
              <w:tabs>
                <w:tab w:val="clear" w:pos="426"/>
              </w:tabs>
              <w:jc w:val="center"/>
              <w:rPr>
                <w:b/>
                <w:szCs w:val="21"/>
              </w:rPr>
            </w:pPr>
          </w:p>
        </w:tc>
        <w:tc>
          <w:tcPr>
            <w:tcW w:w="917" w:type="dxa"/>
            <w:shd w:val="clear" w:color="auto" w:fill="auto"/>
            <w:vAlign w:val="center"/>
          </w:tcPr>
          <w:p w:rsidR="003301AF" w:rsidRDefault="003301AF">
            <w:pPr>
              <w:tabs>
                <w:tab w:val="clear" w:pos="426"/>
              </w:tabs>
              <w:jc w:val="center"/>
              <w:rPr>
                <w:b/>
                <w:szCs w:val="21"/>
              </w:rPr>
            </w:pPr>
          </w:p>
        </w:tc>
      </w:tr>
      <w:tr w:rsidR="003301AF">
        <w:trPr>
          <w:trHeight w:val="862"/>
          <w:jc w:val="center"/>
        </w:trPr>
        <w:tc>
          <w:tcPr>
            <w:tcW w:w="1668" w:type="dxa"/>
            <w:shd w:val="clear" w:color="auto" w:fill="auto"/>
            <w:vAlign w:val="center"/>
          </w:tcPr>
          <w:p w:rsidR="003301AF" w:rsidRDefault="005C7C75">
            <w:pPr>
              <w:pStyle w:val="afffe"/>
              <w:widowControl w:val="0"/>
              <w:ind w:firstLineChars="0" w:firstLine="0"/>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w:t>
            </w:r>
          </w:p>
        </w:tc>
        <w:tc>
          <w:tcPr>
            <w:tcW w:w="4064" w:type="dxa"/>
            <w:shd w:val="clear" w:color="auto" w:fill="auto"/>
            <w:vAlign w:val="center"/>
          </w:tcPr>
          <w:p w:rsidR="003301AF" w:rsidRDefault="005C7C75">
            <w:pPr>
              <w:pStyle w:val="afffe"/>
              <w:widowControl w:val="0"/>
              <w:ind w:firstLineChars="0" w:firstLine="0"/>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GCP</w:t>
            </w:r>
            <w:r>
              <w:rPr>
                <w:rFonts w:asciiTheme="minorEastAsia" w:eastAsiaTheme="minorEastAsia" w:hAnsiTheme="minorEastAsia" w:cstheme="minorEastAsia" w:hint="eastAsia"/>
                <w:szCs w:val="21"/>
              </w:rPr>
              <w:t>培训体系建设及改进</w:t>
            </w:r>
          </w:p>
        </w:tc>
        <w:tc>
          <w:tcPr>
            <w:tcW w:w="1742" w:type="dxa"/>
            <w:shd w:val="clear" w:color="auto" w:fill="auto"/>
            <w:vAlign w:val="center"/>
          </w:tcPr>
          <w:p w:rsidR="003301AF" w:rsidRDefault="003301AF">
            <w:pPr>
              <w:tabs>
                <w:tab w:val="clear" w:pos="426"/>
              </w:tabs>
              <w:jc w:val="center"/>
              <w:rPr>
                <w:b/>
                <w:szCs w:val="21"/>
              </w:rPr>
            </w:pPr>
          </w:p>
        </w:tc>
        <w:tc>
          <w:tcPr>
            <w:tcW w:w="1179" w:type="dxa"/>
            <w:shd w:val="clear" w:color="auto" w:fill="auto"/>
            <w:vAlign w:val="center"/>
          </w:tcPr>
          <w:p w:rsidR="003301AF" w:rsidRDefault="003301AF">
            <w:pPr>
              <w:tabs>
                <w:tab w:val="clear" w:pos="426"/>
              </w:tabs>
              <w:jc w:val="center"/>
              <w:rPr>
                <w:b/>
                <w:szCs w:val="21"/>
              </w:rPr>
            </w:pPr>
          </w:p>
        </w:tc>
        <w:tc>
          <w:tcPr>
            <w:tcW w:w="917" w:type="dxa"/>
            <w:shd w:val="clear" w:color="auto" w:fill="auto"/>
            <w:vAlign w:val="center"/>
          </w:tcPr>
          <w:p w:rsidR="003301AF" w:rsidRDefault="003301AF">
            <w:pPr>
              <w:tabs>
                <w:tab w:val="clear" w:pos="426"/>
              </w:tabs>
              <w:jc w:val="center"/>
              <w:rPr>
                <w:b/>
                <w:szCs w:val="21"/>
              </w:rPr>
            </w:pPr>
          </w:p>
        </w:tc>
      </w:tr>
      <w:tr w:rsidR="003301AF">
        <w:trPr>
          <w:trHeight w:val="862"/>
          <w:jc w:val="center"/>
        </w:trPr>
        <w:tc>
          <w:tcPr>
            <w:tcW w:w="1668" w:type="dxa"/>
            <w:shd w:val="clear" w:color="auto" w:fill="auto"/>
            <w:vAlign w:val="center"/>
          </w:tcPr>
          <w:p w:rsidR="003301AF" w:rsidRDefault="005C7C75">
            <w:pPr>
              <w:pStyle w:val="afffe"/>
              <w:widowControl w:val="0"/>
              <w:ind w:firstLineChars="0" w:firstLine="0"/>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w:t>
            </w:r>
          </w:p>
        </w:tc>
        <w:tc>
          <w:tcPr>
            <w:tcW w:w="4064" w:type="dxa"/>
            <w:shd w:val="clear" w:color="auto" w:fill="auto"/>
            <w:vAlign w:val="center"/>
          </w:tcPr>
          <w:p w:rsidR="003301AF" w:rsidRDefault="005C7C75">
            <w:pPr>
              <w:pStyle w:val="afffe"/>
              <w:widowControl w:val="0"/>
              <w:ind w:firstLineChars="0" w:firstLine="0"/>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CRO&amp;SMO</w:t>
            </w:r>
            <w:r>
              <w:rPr>
                <w:rFonts w:asciiTheme="minorEastAsia" w:eastAsiaTheme="minorEastAsia" w:hAnsiTheme="minorEastAsia" w:cstheme="minorEastAsia" w:hint="eastAsia"/>
                <w:szCs w:val="21"/>
              </w:rPr>
              <w:t>服务合作</w:t>
            </w:r>
          </w:p>
        </w:tc>
        <w:tc>
          <w:tcPr>
            <w:tcW w:w="1742" w:type="dxa"/>
            <w:shd w:val="clear" w:color="auto" w:fill="auto"/>
            <w:vAlign w:val="center"/>
          </w:tcPr>
          <w:p w:rsidR="003301AF" w:rsidRDefault="003301AF">
            <w:pPr>
              <w:tabs>
                <w:tab w:val="clear" w:pos="426"/>
              </w:tabs>
              <w:jc w:val="center"/>
              <w:rPr>
                <w:b/>
                <w:szCs w:val="21"/>
              </w:rPr>
            </w:pPr>
          </w:p>
        </w:tc>
        <w:tc>
          <w:tcPr>
            <w:tcW w:w="1179" w:type="dxa"/>
            <w:shd w:val="clear" w:color="auto" w:fill="auto"/>
            <w:vAlign w:val="center"/>
          </w:tcPr>
          <w:p w:rsidR="003301AF" w:rsidRDefault="003301AF">
            <w:pPr>
              <w:tabs>
                <w:tab w:val="clear" w:pos="426"/>
              </w:tabs>
              <w:jc w:val="center"/>
              <w:rPr>
                <w:b/>
                <w:szCs w:val="21"/>
              </w:rPr>
            </w:pPr>
          </w:p>
        </w:tc>
        <w:tc>
          <w:tcPr>
            <w:tcW w:w="917" w:type="dxa"/>
            <w:shd w:val="clear" w:color="auto" w:fill="auto"/>
            <w:vAlign w:val="center"/>
          </w:tcPr>
          <w:p w:rsidR="003301AF" w:rsidRDefault="003301AF">
            <w:pPr>
              <w:tabs>
                <w:tab w:val="clear" w:pos="426"/>
              </w:tabs>
              <w:jc w:val="center"/>
              <w:rPr>
                <w:b/>
                <w:szCs w:val="21"/>
              </w:rPr>
            </w:pPr>
          </w:p>
        </w:tc>
      </w:tr>
      <w:tr w:rsidR="003301AF">
        <w:trPr>
          <w:trHeight w:val="862"/>
          <w:jc w:val="center"/>
        </w:trPr>
        <w:tc>
          <w:tcPr>
            <w:tcW w:w="1668" w:type="dxa"/>
            <w:shd w:val="clear" w:color="auto" w:fill="auto"/>
            <w:vAlign w:val="center"/>
          </w:tcPr>
          <w:p w:rsidR="003301AF" w:rsidRDefault="005C7C75">
            <w:pPr>
              <w:pStyle w:val="afffe"/>
              <w:widowControl w:val="0"/>
              <w:ind w:firstLineChars="0" w:firstLine="0"/>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w:t>
            </w:r>
          </w:p>
        </w:tc>
        <w:tc>
          <w:tcPr>
            <w:tcW w:w="4064" w:type="dxa"/>
            <w:shd w:val="clear" w:color="auto" w:fill="auto"/>
            <w:vAlign w:val="center"/>
          </w:tcPr>
          <w:p w:rsidR="003301AF" w:rsidRDefault="005C7C75">
            <w:pPr>
              <w:pStyle w:val="afffe"/>
              <w:widowControl w:val="0"/>
              <w:ind w:firstLineChars="0" w:firstLine="0"/>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临床研究中心运营</w:t>
            </w:r>
          </w:p>
        </w:tc>
        <w:tc>
          <w:tcPr>
            <w:tcW w:w="1742" w:type="dxa"/>
            <w:shd w:val="clear" w:color="auto" w:fill="auto"/>
            <w:vAlign w:val="center"/>
          </w:tcPr>
          <w:p w:rsidR="003301AF" w:rsidRDefault="003301AF">
            <w:pPr>
              <w:tabs>
                <w:tab w:val="clear" w:pos="426"/>
              </w:tabs>
              <w:jc w:val="center"/>
              <w:rPr>
                <w:b/>
                <w:szCs w:val="21"/>
              </w:rPr>
            </w:pPr>
          </w:p>
        </w:tc>
        <w:tc>
          <w:tcPr>
            <w:tcW w:w="1179" w:type="dxa"/>
            <w:shd w:val="clear" w:color="auto" w:fill="auto"/>
            <w:vAlign w:val="center"/>
          </w:tcPr>
          <w:p w:rsidR="003301AF" w:rsidRDefault="003301AF">
            <w:pPr>
              <w:tabs>
                <w:tab w:val="clear" w:pos="426"/>
              </w:tabs>
              <w:jc w:val="center"/>
              <w:rPr>
                <w:b/>
                <w:szCs w:val="21"/>
              </w:rPr>
            </w:pPr>
          </w:p>
        </w:tc>
        <w:tc>
          <w:tcPr>
            <w:tcW w:w="917" w:type="dxa"/>
            <w:shd w:val="clear" w:color="auto" w:fill="auto"/>
            <w:vAlign w:val="center"/>
          </w:tcPr>
          <w:p w:rsidR="003301AF" w:rsidRDefault="003301AF">
            <w:pPr>
              <w:tabs>
                <w:tab w:val="clear" w:pos="426"/>
              </w:tabs>
              <w:jc w:val="center"/>
              <w:rPr>
                <w:b/>
                <w:szCs w:val="21"/>
              </w:rPr>
            </w:pPr>
          </w:p>
        </w:tc>
      </w:tr>
      <w:tr w:rsidR="003301AF">
        <w:trPr>
          <w:trHeight w:val="862"/>
          <w:jc w:val="center"/>
        </w:trPr>
        <w:tc>
          <w:tcPr>
            <w:tcW w:w="5732" w:type="dxa"/>
            <w:gridSpan w:val="2"/>
            <w:shd w:val="clear" w:color="auto" w:fill="auto"/>
            <w:vAlign w:val="center"/>
          </w:tcPr>
          <w:p w:rsidR="003301AF" w:rsidRDefault="005C7C75">
            <w:pPr>
              <w:pStyle w:val="afffe"/>
              <w:widowControl w:val="0"/>
              <w:ind w:firstLineChars="0" w:firstLine="0"/>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b/>
                <w:bCs/>
                <w:szCs w:val="21"/>
              </w:rPr>
              <w:t>合计投标总价（元）</w:t>
            </w:r>
          </w:p>
        </w:tc>
        <w:tc>
          <w:tcPr>
            <w:tcW w:w="3838" w:type="dxa"/>
            <w:gridSpan w:val="3"/>
            <w:shd w:val="clear" w:color="auto" w:fill="auto"/>
            <w:vAlign w:val="center"/>
          </w:tcPr>
          <w:p w:rsidR="003301AF" w:rsidRDefault="003301AF">
            <w:pPr>
              <w:tabs>
                <w:tab w:val="clear" w:pos="426"/>
              </w:tabs>
              <w:jc w:val="center"/>
              <w:rPr>
                <w:b/>
                <w:szCs w:val="21"/>
              </w:rPr>
            </w:pPr>
          </w:p>
        </w:tc>
      </w:tr>
    </w:tbl>
    <w:p w:rsidR="003301AF" w:rsidRDefault="005C7C75">
      <w:pPr>
        <w:tabs>
          <w:tab w:val="clear" w:pos="426"/>
        </w:tabs>
        <w:spacing w:line="500" w:lineRule="exact"/>
        <w:rPr>
          <w:u w:val="single"/>
        </w:rPr>
      </w:pPr>
      <w:r>
        <w:rPr>
          <w:rFonts w:hint="eastAsia"/>
          <w:spacing w:val="4"/>
        </w:rPr>
        <w:t>投标人名称（</w:t>
      </w:r>
      <w:r>
        <w:rPr>
          <w:rFonts w:hint="eastAsia"/>
        </w:rPr>
        <w:t>单位盖</w:t>
      </w:r>
      <w:r>
        <w:rPr>
          <w:rFonts w:hint="eastAsia"/>
          <w:spacing w:val="4"/>
        </w:rPr>
        <w:t>公章）：</w:t>
      </w:r>
      <w:r>
        <w:rPr>
          <w:rFonts w:hint="eastAsia"/>
          <w:spacing w:val="4"/>
          <w:u w:val="single"/>
        </w:rPr>
        <w:t xml:space="preserve">                                                          </w:t>
      </w:r>
    </w:p>
    <w:p w:rsidR="003301AF" w:rsidRDefault="003301AF">
      <w:pPr>
        <w:tabs>
          <w:tab w:val="clear" w:pos="426"/>
        </w:tabs>
        <w:spacing w:line="520" w:lineRule="exact"/>
      </w:pPr>
    </w:p>
    <w:p w:rsidR="003301AF" w:rsidRDefault="005C7C75">
      <w:pPr>
        <w:tabs>
          <w:tab w:val="clear" w:pos="426"/>
        </w:tabs>
        <w:spacing w:line="520" w:lineRule="exact"/>
        <w:rPr>
          <w:spacing w:val="4"/>
        </w:rPr>
      </w:pPr>
      <w:r>
        <w:rPr>
          <w:rFonts w:hint="eastAsia"/>
        </w:rPr>
        <w:t>法定代表人或投标人授权代表（签名或盖章）：</w:t>
      </w:r>
      <w:r>
        <w:rPr>
          <w:spacing w:val="4"/>
          <w:u w:val="single"/>
        </w:rPr>
        <w:t xml:space="preserve">             </w:t>
      </w:r>
      <w:r>
        <w:rPr>
          <w:spacing w:val="4"/>
        </w:rPr>
        <w:t xml:space="preserve"> </w:t>
      </w:r>
      <w:r>
        <w:rPr>
          <w:rFonts w:hint="eastAsia"/>
          <w:spacing w:val="4"/>
        </w:rPr>
        <w:t>职务：</w:t>
      </w:r>
      <w:r>
        <w:rPr>
          <w:spacing w:val="4"/>
          <w:u w:val="single"/>
        </w:rPr>
        <w:t xml:space="preserve">        </w:t>
      </w:r>
      <w:r>
        <w:rPr>
          <w:spacing w:val="4"/>
        </w:rPr>
        <w:t xml:space="preserve"> </w:t>
      </w:r>
      <w:r>
        <w:rPr>
          <w:rFonts w:hint="eastAsia"/>
          <w:spacing w:val="4"/>
        </w:rPr>
        <w:t>日期</w:t>
      </w:r>
      <w:r>
        <w:rPr>
          <w:spacing w:val="4"/>
          <w:u w:val="single"/>
        </w:rPr>
        <w:t xml:space="preserve">         </w:t>
      </w:r>
    </w:p>
    <w:p w:rsidR="003301AF" w:rsidRDefault="005C7C75">
      <w:pPr>
        <w:tabs>
          <w:tab w:val="clear" w:pos="426"/>
        </w:tabs>
        <w:spacing w:line="400" w:lineRule="exact"/>
        <w:rPr>
          <w:b/>
          <w:bCs/>
          <w:szCs w:val="21"/>
        </w:rPr>
      </w:pPr>
      <w:r>
        <w:rPr>
          <w:rFonts w:hint="eastAsia"/>
          <w:b/>
          <w:bCs/>
          <w:szCs w:val="21"/>
        </w:rPr>
        <w:t>备注：</w:t>
      </w:r>
    </w:p>
    <w:p w:rsidR="003301AF" w:rsidRDefault="005C7C75">
      <w:pPr>
        <w:widowControl w:val="0"/>
        <w:numPr>
          <w:ilvl w:val="1"/>
          <w:numId w:val="33"/>
        </w:numPr>
        <w:shd w:val="clear" w:color="auto" w:fill="auto"/>
        <w:tabs>
          <w:tab w:val="clear" w:pos="426"/>
        </w:tabs>
        <w:adjustRightInd/>
        <w:ind w:left="0" w:firstLineChars="201" w:firstLine="424"/>
        <w:rPr>
          <w:b/>
          <w:bCs/>
          <w:szCs w:val="21"/>
        </w:rPr>
      </w:pPr>
      <w:r>
        <w:rPr>
          <w:b/>
        </w:rPr>
        <w:t>此表</w:t>
      </w:r>
      <w:r>
        <w:rPr>
          <w:rFonts w:hint="eastAsia"/>
          <w:b/>
        </w:rPr>
        <w:t>为投标文件的组成部分，</w:t>
      </w:r>
      <w:r>
        <w:rPr>
          <w:b/>
        </w:rPr>
        <w:t>须附在正、副本的投标文件中，并另封装一份于开标信封中</w:t>
      </w:r>
      <w:r>
        <w:rPr>
          <w:rFonts w:hint="eastAsia"/>
          <w:b/>
        </w:rPr>
        <w:t>（信封中须同时提供法定代表人证明书、法定代表人授权委托书、被授权人身份证复印件）。</w:t>
      </w:r>
    </w:p>
    <w:p w:rsidR="003301AF" w:rsidRDefault="005C7C75">
      <w:pPr>
        <w:widowControl w:val="0"/>
        <w:numPr>
          <w:ilvl w:val="1"/>
          <w:numId w:val="33"/>
        </w:numPr>
        <w:shd w:val="clear" w:color="auto" w:fill="auto"/>
        <w:tabs>
          <w:tab w:val="clear" w:pos="426"/>
        </w:tabs>
        <w:adjustRightInd/>
        <w:ind w:left="0" w:firstLineChars="201" w:firstLine="424"/>
        <w:rPr>
          <w:b/>
          <w:bCs/>
          <w:szCs w:val="21"/>
        </w:rPr>
        <w:sectPr w:rsidR="003301AF">
          <w:pgSz w:w="11906" w:h="16838"/>
          <w:pgMar w:top="1134" w:right="1134" w:bottom="1134" w:left="1838" w:header="851" w:footer="992" w:gutter="0"/>
          <w:cols w:space="720"/>
          <w:titlePg/>
          <w:docGrid w:linePitch="462"/>
        </w:sectPr>
      </w:pPr>
      <w:r>
        <w:rPr>
          <w:rFonts w:hint="eastAsia"/>
          <w:b/>
        </w:rPr>
        <w:t>此表内投标报价为最终价，开标信封及投标文件内不得含有任何对本报价进行修改的其他说明或资料，否则为无效投标</w:t>
      </w:r>
      <w:r>
        <w:rPr>
          <w:rFonts w:hint="eastAsia"/>
          <w:b/>
          <w:bCs/>
          <w:szCs w:val="21"/>
        </w:rPr>
        <w:t>。</w:t>
      </w:r>
    </w:p>
    <w:p w:rsidR="003301AF" w:rsidRDefault="005C7C75">
      <w:pPr>
        <w:numPr>
          <w:ilvl w:val="0"/>
          <w:numId w:val="31"/>
        </w:numPr>
        <w:adjustRightInd/>
        <w:snapToGrid/>
        <w:spacing w:before="280" w:after="290" w:line="377" w:lineRule="auto"/>
        <w:outlineLvl w:val="2"/>
        <w:rPr>
          <w:b/>
          <w:sz w:val="24"/>
        </w:rPr>
      </w:pPr>
      <w:r>
        <w:rPr>
          <w:rFonts w:hint="eastAsia"/>
          <w:b/>
          <w:bCs/>
        </w:rPr>
        <w:lastRenderedPageBreak/>
        <w:t>同类项目业绩</w:t>
      </w:r>
    </w:p>
    <w:p w:rsidR="003301AF" w:rsidRDefault="003301AF">
      <w:pPr>
        <w:pStyle w:val="af5"/>
      </w:pPr>
    </w:p>
    <w:p w:rsidR="003301AF" w:rsidRDefault="003301AF">
      <w:pPr>
        <w:tabs>
          <w:tab w:val="clear" w:pos="426"/>
        </w:tabs>
        <w:spacing w:line="520" w:lineRule="exact"/>
        <w:rPr>
          <w:spacing w:val="4"/>
          <w:u w:val="single"/>
        </w:rPr>
      </w:pPr>
      <w:bookmarkStart w:id="72" w:name="_Toc50703730"/>
      <w:bookmarkStart w:id="73" w:name="_Toc43264518"/>
      <w:bookmarkStart w:id="74" w:name="_Toc50691037"/>
    </w:p>
    <w:p w:rsidR="003301AF" w:rsidRDefault="003301AF">
      <w:pPr>
        <w:tabs>
          <w:tab w:val="clear" w:pos="426"/>
        </w:tabs>
        <w:spacing w:line="520" w:lineRule="exact"/>
        <w:rPr>
          <w:spacing w:val="4"/>
          <w:u w:val="single"/>
        </w:rPr>
      </w:pPr>
    </w:p>
    <w:p w:rsidR="003301AF" w:rsidRDefault="005C7C75">
      <w:pPr>
        <w:numPr>
          <w:ilvl w:val="0"/>
          <w:numId w:val="31"/>
        </w:numPr>
        <w:adjustRightInd/>
        <w:snapToGrid/>
        <w:spacing w:before="280" w:after="290" w:line="377" w:lineRule="auto"/>
        <w:jc w:val="left"/>
        <w:outlineLvl w:val="2"/>
        <w:rPr>
          <w:b/>
          <w:sz w:val="24"/>
        </w:rPr>
        <w:sectPr w:rsidR="003301AF">
          <w:pgSz w:w="11906" w:h="16838"/>
          <w:pgMar w:top="1134" w:right="1134" w:bottom="1134" w:left="1838" w:header="851" w:footer="992" w:gutter="0"/>
          <w:cols w:space="720"/>
          <w:titlePg/>
          <w:docGrid w:linePitch="462"/>
        </w:sectPr>
      </w:pPr>
      <w:bookmarkStart w:id="75" w:name="_Toc43264525"/>
      <w:r>
        <w:rPr>
          <w:spacing w:val="4"/>
          <w:u w:val="single"/>
        </w:rPr>
        <w:br w:type="page"/>
      </w:r>
      <w:r>
        <w:rPr>
          <w:rFonts w:hint="eastAsia"/>
          <w:b/>
          <w:bCs/>
          <w:spacing w:val="4"/>
        </w:rPr>
        <w:lastRenderedPageBreak/>
        <w:t>财务状况</w:t>
      </w:r>
    </w:p>
    <w:p w:rsidR="003301AF" w:rsidRDefault="005C7C75">
      <w:pPr>
        <w:numPr>
          <w:ilvl w:val="0"/>
          <w:numId w:val="31"/>
        </w:numPr>
        <w:adjustRightInd/>
        <w:snapToGrid/>
        <w:spacing w:before="280" w:after="290" w:line="377" w:lineRule="auto"/>
        <w:jc w:val="left"/>
        <w:outlineLvl w:val="2"/>
        <w:rPr>
          <w:b/>
          <w:bCs/>
          <w:spacing w:val="4"/>
        </w:rPr>
      </w:pPr>
      <w:r>
        <w:rPr>
          <w:rFonts w:hint="eastAsia"/>
          <w:b/>
          <w:bCs/>
          <w:spacing w:val="4"/>
        </w:rPr>
        <w:lastRenderedPageBreak/>
        <w:t>诚信档案</w:t>
      </w:r>
    </w:p>
    <w:p w:rsidR="003301AF" w:rsidRDefault="005C7C75">
      <w:pPr>
        <w:tabs>
          <w:tab w:val="clear" w:pos="426"/>
        </w:tabs>
        <w:ind w:leftChars="-1" w:left="-2" w:firstLine="2"/>
        <w:jc w:val="center"/>
        <w:rPr>
          <w:b/>
          <w:szCs w:val="21"/>
        </w:rPr>
      </w:pPr>
      <w:r>
        <w:rPr>
          <w:rFonts w:hint="eastAsia"/>
          <w:b/>
          <w:szCs w:val="21"/>
        </w:rPr>
        <w:t>诚信承诺函</w:t>
      </w:r>
    </w:p>
    <w:p w:rsidR="003301AF" w:rsidRDefault="005C7C75">
      <w:pPr>
        <w:wordWrap w:val="0"/>
        <w:ind w:firstLineChars="200" w:firstLine="422"/>
        <w:jc w:val="left"/>
        <w:rPr>
          <w:szCs w:val="21"/>
          <w:u w:val="single"/>
        </w:rPr>
      </w:pPr>
      <w:r>
        <w:rPr>
          <w:rFonts w:hint="eastAsia"/>
          <w:b/>
          <w:bCs/>
          <w:u w:val="single"/>
        </w:rPr>
        <w:t>深圳市深水水务咨询有限公司：</w:t>
      </w:r>
    </w:p>
    <w:p w:rsidR="003301AF" w:rsidRDefault="005C7C75">
      <w:pPr>
        <w:pStyle w:val="afd"/>
        <w:ind w:firstLineChars="200" w:firstLine="420"/>
        <w:rPr>
          <w:b/>
          <w:sz w:val="21"/>
          <w:szCs w:val="21"/>
        </w:rPr>
      </w:pPr>
      <w:r>
        <w:rPr>
          <w:rFonts w:hint="eastAsia"/>
          <w:sz w:val="21"/>
          <w:szCs w:val="21"/>
        </w:rPr>
        <w:t>根据《深圳市政府采购供应商诚信管理暂行办法》深财规〔</w:t>
      </w:r>
      <w:r>
        <w:rPr>
          <w:rFonts w:hint="eastAsia"/>
          <w:sz w:val="21"/>
          <w:szCs w:val="21"/>
        </w:rPr>
        <w:t>2017</w:t>
      </w:r>
      <w:r>
        <w:rPr>
          <w:rFonts w:hint="eastAsia"/>
          <w:sz w:val="21"/>
          <w:szCs w:val="21"/>
        </w:rPr>
        <w:t>〕</w:t>
      </w:r>
      <w:r>
        <w:rPr>
          <w:rFonts w:hint="eastAsia"/>
          <w:sz w:val="21"/>
          <w:szCs w:val="21"/>
        </w:rPr>
        <w:t>8</w:t>
      </w:r>
      <w:r>
        <w:rPr>
          <w:rFonts w:hint="eastAsia"/>
          <w:sz w:val="21"/>
          <w:szCs w:val="21"/>
        </w:rPr>
        <w:t>号相关规定，在参与贵中心组织的</w:t>
      </w:r>
      <w:r>
        <w:rPr>
          <w:rFonts w:hint="eastAsia"/>
          <w:sz w:val="21"/>
          <w:szCs w:val="21"/>
        </w:rPr>
        <w:t xml:space="preserve">   </w:t>
      </w:r>
      <w:r>
        <w:rPr>
          <w:rFonts w:hint="eastAsia"/>
          <w:sz w:val="21"/>
          <w:szCs w:val="21"/>
        </w:rPr>
        <w:t xml:space="preserve">    </w:t>
      </w:r>
      <w:r>
        <w:rPr>
          <w:rFonts w:hint="eastAsia"/>
          <w:sz w:val="21"/>
          <w:szCs w:val="21"/>
        </w:rPr>
        <w:t>（项目名称）</w:t>
      </w:r>
      <w:r>
        <w:rPr>
          <w:rFonts w:hint="eastAsia"/>
          <w:sz w:val="21"/>
          <w:szCs w:val="21"/>
        </w:rPr>
        <w:t xml:space="preserve">    </w:t>
      </w:r>
      <w:r>
        <w:rPr>
          <w:rFonts w:hint="eastAsia"/>
          <w:sz w:val="21"/>
          <w:szCs w:val="21"/>
        </w:rPr>
        <w:t>（项目编号：</w:t>
      </w:r>
      <w:r>
        <w:rPr>
          <w:rFonts w:hint="eastAsia"/>
          <w:sz w:val="21"/>
          <w:szCs w:val="21"/>
        </w:rPr>
        <w:t xml:space="preserve">      </w:t>
      </w:r>
      <w:r>
        <w:rPr>
          <w:rFonts w:hint="eastAsia"/>
          <w:sz w:val="21"/>
          <w:szCs w:val="21"/>
        </w:rPr>
        <w:t>）</w:t>
      </w:r>
      <w:r>
        <w:rPr>
          <w:rFonts w:hint="eastAsia"/>
          <w:sz w:val="21"/>
          <w:szCs w:val="21"/>
        </w:rPr>
        <w:t xml:space="preserve"> </w:t>
      </w:r>
      <w:r>
        <w:rPr>
          <w:rFonts w:hint="eastAsia"/>
          <w:sz w:val="21"/>
          <w:szCs w:val="21"/>
        </w:rPr>
        <w:t>政府采购活动中，我单位承诺：</w:t>
      </w:r>
      <w:r>
        <w:rPr>
          <w:rFonts w:hint="eastAsia"/>
          <w:b/>
          <w:sz w:val="21"/>
          <w:szCs w:val="21"/>
        </w:rPr>
        <w:t>本公司不存在违反《深圳市政府采购供应商诚信管理暂行办法》</w:t>
      </w:r>
      <w:r>
        <w:rPr>
          <w:b/>
          <w:sz w:val="21"/>
          <w:szCs w:val="21"/>
        </w:rPr>
        <w:t>的</w:t>
      </w:r>
      <w:r>
        <w:rPr>
          <w:rFonts w:hint="eastAsia"/>
          <w:b/>
          <w:sz w:val="21"/>
          <w:szCs w:val="21"/>
        </w:rPr>
        <w:t>情形。</w:t>
      </w:r>
    </w:p>
    <w:p w:rsidR="003301AF" w:rsidRDefault="005C7C75">
      <w:pPr>
        <w:pStyle w:val="afd"/>
        <w:ind w:firstLineChars="200" w:firstLine="420"/>
        <w:rPr>
          <w:sz w:val="21"/>
          <w:szCs w:val="21"/>
        </w:rPr>
      </w:pPr>
      <w:r>
        <w:rPr>
          <w:rFonts w:hint="eastAsia"/>
          <w:sz w:val="21"/>
          <w:szCs w:val="21"/>
        </w:rPr>
        <w:t>我单位对该承诺的真实性负责，如有不实，自愿接受相关法律法规的处罚及其他一切后果（含自愿接受将此不良行为记入</w:t>
      </w:r>
      <w:r>
        <w:rPr>
          <w:sz w:val="21"/>
          <w:szCs w:val="21"/>
        </w:rPr>
        <w:t>供应商诚信档案</w:t>
      </w:r>
      <w:r>
        <w:rPr>
          <w:rFonts w:hint="eastAsia"/>
          <w:sz w:val="21"/>
          <w:szCs w:val="21"/>
        </w:rPr>
        <w:t>和自愿接受虚假响应导致禁止参加政府采购活动的处罚等）。</w:t>
      </w:r>
    </w:p>
    <w:p w:rsidR="003301AF" w:rsidRDefault="005C7C75">
      <w:pPr>
        <w:ind w:firstLineChars="200" w:firstLine="420"/>
        <w:rPr>
          <w:szCs w:val="21"/>
          <w:u w:val="single"/>
        </w:rPr>
      </w:pPr>
      <w:r>
        <w:rPr>
          <w:rFonts w:hint="eastAsia"/>
          <w:szCs w:val="21"/>
        </w:rPr>
        <w:t xml:space="preserve">    </w:t>
      </w:r>
      <w:r>
        <w:rPr>
          <w:rFonts w:hint="eastAsia"/>
          <w:szCs w:val="21"/>
        </w:rPr>
        <w:t>特此承诺。</w:t>
      </w:r>
    </w:p>
    <w:p w:rsidR="003301AF" w:rsidRDefault="003301AF">
      <w:pPr>
        <w:rPr>
          <w:szCs w:val="21"/>
          <w:u w:val="single"/>
        </w:rPr>
      </w:pPr>
    </w:p>
    <w:p w:rsidR="003301AF" w:rsidRDefault="005C7C75">
      <w:pPr>
        <w:ind w:firstLineChars="2200" w:firstLine="4620"/>
        <w:jc w:val="left"/>
        <w:rPr>
          <w:szCs w:val="21"/>
        </w:rPr>
      </w:pPr>
      <w:r>
        <w:rPr>
          <w:rFonts w:hint="eastAsia"/>
          <w:szCs w:val="21"/>
        </w:rPr>
        <w:t>投标单位：</w:t>
      </w:r>
      <w:r>
        <w:rPr>
          <w:rFonts w:hint="eastAsia"/>
          <w:szCs w:val="21"/>
        </w:rPr>
        <w:t xml:space="preserve"> </w:t>
      </w:r>
    </w:p>
    <w:p w:rsidR="003301AF" w:rsidRDefault="005C7C75">
      <w:pPr>
        <w:tabs>
          <w:tab w:val="clear" w:pos="426"/>
        </w:tabs>
        <w:adjustRightInd/>
        <w:snapToGrid/>
        <w:spacing w:before="280" w:after="290" w:line="377" w:lineRule="auto"/>
        <w:ind w:leftChars="302" w:left="634"/>
        <w:jc w:val="right"/>
        <w:rPr>
          <w:bCs/>
        </w:rPr>
      </w:pPr>
      <w:r>
        <w:rPr>
          <w:rFonts w:hint="eastAsia"/>
          <w:szCs w:val="21"/>
        </w:rPr>
        <w:t>日期：</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p w:rsidR="003301AF" w:rsidRDefault="003301AF">
      <w:pPr>
        <w:tabs>
          <w:tab w:val="clear" w:pos="426"/>
        </w:tabs>
        <w:ind w:firstLineChars="202" w:firstLine="424"/>
        <w:rPr>
          <w:rFonts w:cs="Arial"/>
          <w:bCs/>
          <w:szCs w:val="21"/>
        </w:rPr>
      </w:pPr>
    </w:p>
    <w:p w:rsidR="003301AF" w:rsidRDefault="005C7C75">
      <w:pPr>
        <w:numPr>
          <w:ilvl w:val="0"/>
          <w:numId w:val="31"/>
        </w:numPr>
        <w:adjustRightInd/>
        <w:snapToGrid/>
        <w:spacing w:before="280" w:after="290" w:line="377" w:lineRule="auto"/>
        <w:outlineLvl w:val="2"/>
        <w:sectPr w:rsidR="003301AF">
          <w:pgSz w:w="11906" w:h="16838"/>
          <w:pgMar w:top="1134" w:right="1134" w:bottom="1134" w:left="1838" w:header="851" w:footer="992" w:gutter="0"/>
          <w:cols w:space="720"/>
          <w:titlePg/>
          <w:docGrid w:linePitch="462"/>
        </w:sectPr>
      </w:pPr>
      <w:r>
        <w:rPr>
          <w:rFonts w:cs="Arial"/>
          <w:bCs/>
        </w:rPr>
        <w:br w:type="page"/>
      </w:r>
      <w:r>
        <w:rPr>
          <w:rFonts w:hint="eastAsia"/>
          <w:b/>
          <w:sz w:val="24"/>
        </w:rPr>
        <w:lastRenderedPageBreak/>
        <w:t>拟派项目负责人情况（仅限</w:t>
      </w:r>
      <w:r>
        <w:rPr>
          <w:rFonts w:hint="eastAsia"/>
          <w:b/>
          <w:sz w:val="24"/>
        </w:rPr>
        <w:t>1</w:t>
      </w:r>
      <w:r>
        <w:rPr>
          <w:rFonts w:hint="eastAsia"/>
          <w:b/>
          <w:sz w:val="24"/>
        </w:rPr>
        <w:t>人）</w:t>
      </w:r>
    </w:p>
    <w:p w:rsidR="003301AF" w:rsidRDefault="005C7C75">
      <w:pPr>
        <w:numPr>
          <w:ilvl w:val="0"/>
          <w:numId w:val="31"/>
        </w:numPr>
        <w:adjustRightInd/>
        <w:snapToGrid/>
        <w:spacing w:before="280" w:after="290" w:line="377" w:lineRule="auto"/>
        <w:outlineLvl w:val="2"/>
        <w:rPr>
          <w:b/>
          <w:sz w:val="24"/>
        </w:rPr>
      </w:pPr>
      <w:r>
        <w:rPr>
          <w:rFonts w:hint="eastAsia"/>
          <w:b/>
          <w:sz w:val="24"/>
        </w:rPr>
        <w:lastRenderedPageBreak/>
        <w:t>项目团队成员（项目负责人除外）</w:t>
      </w:r>
    </w:p>
    <w:p w:rsidR="003301AF" w:rsidRDefault="003301AF">
      <w:pPr>
        <w:pStyle w:val="af5"/>
      </w:pPr>
    </w:p>
    <w:p w:rsidR="003301AF" w:rsidRDefault="005C7C75">
      <w:pPr>
        <w:numPr>
          <w:ilvl w:val="0"/>
          <w:numId w:val="31"/>
        </w:numPr>
        <w:adjustRightInd/>
        <w:snapToGrid/>
        <w:spacing w:before="280" w:after="290" w:line="377" w:lineRule="auto"/>
        <w:outlineLvl w:val="2"/>
        <w:rPr>
          <w:b/>
          <w:sz w:val="24"/>
        </w:rPr>
      </w:pPr>
      <w:r>
        <w:rPr>
          <w:rFonts w:hint="eastAsia"/>
          <w:b/>
          <w:sz w:val="24"/>
        </w:rPr>
        <w:t>服务方案</w:t>
      </w:r>
    </w:p>
    <w:p w:rsidR="003301AF" w:rsidRDefault="003301AF">
      <w:pPr>
        <w:numPr>
          <w:ilvl w:val="0"/>
          <w:numId w:val="31"/>
        </w:numPr>
        <w:adjustRightInd/>
        <w:snapToGrid/>
        <w:spacing w:before="280" w:after="290" w:line="377" w:lineRule="auto"/>
        <w:outlineLvl w:val="2"/>
        <w:rPr>
          <w:b/>
          <w:sz w:val="24"/>
        </w:rPr>
        <w:sectPr w:rsidR="003301AF">
          <w:pgSz w:w="11906" w:h="16838"/>
          <w:pgMar w:top="1134" w:right="1134" w:bottom="1134" w:left="1838" w:header="851" w:footer="992" w:gutter="0"/>
          <w:cols w:space="720"/>
          <w:titlePg/>
          <w:docGrid w:linePitch="462"/>
        </w:sectPr>
      </w:pPr>
    </w:p>
    <w:p w:rsidR="003301AF" w:rsidRDefault="005C7C75">
      <w:pPr>
        <w:numPr>
          <w:ilvl w:val="0"/>
          <w:numId w:val="31"/>
        </w:numPr>
        <w:adjustRightInd/>
        <w:snapToGrid/>
        <w:spacing w:before="280" w:after="290" w:line="377" w:lineRule="auto"/>
        <w:outlineLvl w:val="2"/>
        <w:rPr>
          <w:b/>
          <w:sz w:val="24"/>
        </w:rPr>
      </w:pPr>
      <w:r>
        <w:rPr>
          <w:rFonts w:hint="eastAsia"/>
          <w:b/>
          <w:sz w:val="24"/>
        </w:rPr>
        <w:lastRenderedPageBreak/>
        <w:t>服务支持及技术培训</w:t>
      </w:r>
    </w:p>
    <w:p w:rsidR="003301AF" w:rsidRDefault="003301AF">
      <w:pPr>
        <w:pStyle w:val="af5"/>
        <w:sectPr w:rsidR="003301AF">
          <w:pgSz w:w="11906" w:h="16838"/>
          <w:pgMar w:top="1134" w:right="1134" w:bottom="1134" w:left="1838" w:header="851" w:footer="992" w:gutter="0"/>
          <w:cols w:space="720"/>
          <w:titlePg/>
          <w:docGrid w:linePitch="462"/>
        </w:sectPr>
      </w:pPr>
    </w:p>
    <w:p w:rsidR="003301AF" w:rsidRDefault="005C7C75">
      <w:pPr>
        <w:numPr>
          <w:ilvl w:val="0"/>
          <w:numId w:val="31"/>
        </w:numPr>
        <w:adjustRightInd/>
        <w:snapToGrid/>
        <w:spacing w:before="280" w:after="290" w:line="377" w:lineRule="auto"/>
        <w:outlineLvl w:val="2"/>
        <w:rPr>
          <w:b/>
          <w:sz w:val="24"/>
        </w:rPr>
      </w:pPr>
      <w:r>
        <w:rPr>
          <w:rFonts w:hint="eastAsia"/>
          <w:b/>
          <w:sz w:val="24"/>
        </w:rPr>
        <w:lastRenderedPageBreak/>
        <w:t>现场述标（提供述标人员基本信息，包括但不限于：身份、职务、工作经验等）</w:t>
      </w:r>
    </w:p>
    <w:p w:rsidR="003301AF" w:rsidRDefault="003301AF">
      <w:pPr>
        <w:numPr>
          <w:ilvl w:val="0"/>
          <w:numId w:val="31"/>
        </w:numPr>
        <w:adjustRightInd/>
        <w:snapToGrid/>
        <w:spacing w:before="280" w:after="290" w:line="377" w:lineRule="auto"/>
        <w:outlineLvl w:val="2"/>
        <w:rPr>
          <w:b/>
          <w:sz w:val="24"/>
        </w:rPr>
        <w:sectPr w:rsidR="003301AF">
          <w:pgSz w:w="11906" w:h="16838"/>
          <w:pgMar w:top="1134" w:right="1134" w:bottom="1134" w:left="1838" w:header="851" w:footer="992" w:gutter="0"/>
          <w:cols w:space="720"/>
          <w:titlePg/>
          <w:docGrid w:linePitch="462"/>
        </w:sectPr>
      </w:pPr>
    </w:p>
    <w:p w:rsidR="003301AF" w:rsidRDefault="005C7C75">
      <w:pPr>
        <w:numPr>
          <w:ilvl w:val="0"/>
          <w:numId w:val="31"/>
        </w:numPr>
        <w:adjustRightInd/>
        <w:snapToGrid/>
        <w:spacing w:before="280" w:after="290" w:line="377" w:lineRule="auto"/>
        <w:outlineLvl w:val="2"/>
        <w:rPr>
          <w:b/>
          <w:sz w:val="24"/>
        </w:rPr>
        <w:sectPr w:rsidR="003301AF">
          <w:pgSz w:w="11906" w:h="16838"/>
          <w:pgMar w:top="1134" w:right="1134" w:bottom="1134" w:left="1418" w:header="851" w:footer="992" w:gutter="0"/>
          <w:cols w:space="425"/>
          <w:titlePg/>
          <w:docGrid w:linePitch="462"/>
        </w:sectPr>
      </w:pPr>
      <w:r>
        <w:rPr>
          <w:rFonts w:hint="eastAsia"/>
          <w:b/>
          <w:sz w:val="24"/>
        </w:rPr>
        <w:lastRenderedPageBreak/>
        <w:t>中小企业声明函及残疾人福利性单位声明函（或省级以上监狱管理局、戒毒管理局（含新疆生产建设兵团）出具的属于监狱企业的证明文件）</w:t>
      </w:r>
    </w:p>
    <w:p w:rsidR="003301AF" w:rsidRDefault="005C7C75">
      <w:pPr>
        <w:numPr>
          <w:ilvl w:val="0"/>
          <w:numId w:val="31"/>
        </w:numPr>
        <w:adjustRightInd/>
        <w:snapToGrid/>
        <w:spacing w:before="280" w:after="290" w:line="377" w:lineRule="auto"/>
        <w:outlineLvl w:val="2"/>
        <w:rPr>
          <w:b/>
          <w:sz w:val="24"/>
        </w:rPr>
      </w:pPr>
      <w:r>
        <w:rPr>
          <w:rFonts w:hint="eastAsia"/>
          <w:b/>
          <w:sz w:val="24"/>
        </w:rPr>
        <w:lastRenderedPageBreak/>
        <w:t>招标代理服务费承诺书</w:t>
      </w:r>
    </w:p>
    <w:p w:rsidR="003301AF" w:rsidRDefault="005C7C75">
      <w:pPr>
        <w:adjustRightInd/>
        <w:snapToGrid/>
        <w:spacing w:before="280" w:after="290" w:line="377" w:lineRule="auto"/>
        <w:jc w:val="center"/>
        <w:rPr>
          <w:rFonts w:cs="Times New Roman"/>
          <w:bCs/>
          <w:kern w:val="2"/>
          <w:sz w:val="32"/>
          <w:szCs w:val="32"/>
        </w:rPr>
      </w:pPr>
      <w:r>
        <w:rPr>
          <w:rFonts w:cs="Times New Roman" w:hint="eastAsia"/>
          <w:bCs/>
          <w:kern w:val="2"/>
          <w:sz w:val="32"/>
          <w:szCs w:val="32"/>
        </w:rPr>
        <w:t>招标代理服务费承诺书</w:t>
      </w:r>
    </w:p>
    <w:p w:rsidR="003301AF" w:rsidRDefault="003301AF">
      <w:pPr>
        <w:tabs>
          <w:tab w:val="clear" w:pos="426"/>
        </w:tabs>
        <w:adjustRightInd/>
        <w:snapToGrid/>
        <w:rPr>
          <w:b/>
        </w:rPr>
      </w:pPr>
    </w:p>
    <w:p w:rsidR="003301AF" w:rsidRDefault="005C7C75">
      <w:pPr>
        <w:tabs>
          <w:tab w:val="clear" w:pos="426"/>
        </w:tabs>
        <w:adjustRightInd/>
        <w:snapToGrid/>
        <w:rPr>
          <w:b/>
        </w:rPr>
      </w:pPr>
      <w:r>
        <w:rPr>
          <w:rFonts w:hint="eastAsia"/>
          <w:b/>
        </w:rPr>
        <w:t>深圳市深水水务咨询有限公司：</w:t>
      </w:r>
    </w:p>
    <w:p w:rsidR="003301AF" w:rsidRDefault="005C7C75">
      <w:pPr>
        <w:tabs>
          <w:tab w:val="clear" w:pos="426"/>
        </w:tabs>
        <w:adjustRightInd/>
        <w:snapToGrid/>
        <w:ind w:firstLineChars="200" w:firstLine="420"/>
        <w:rPr>
          <w:szCs w:val="21"/>
        </w:rPr>
      </w:pPr>
      <w:r>
        <w:rPr>
          <w:rFonts w:hint="eastAsia"/>
        </w:rPr>
        <w:t>本公司</w:t>
      </w:r>
      <w:r>
        <w:rPr>
          <w:rFonts w:hint="eastAsia"/>
          <w:u w:val="single"/>
        </w:rPr>
        <w:t xml:space="preserve">  (</w:t>
      </w:r>
      <w:r>
        <w:rPr>
          <w:rFonts w:hint="eastAsia"/>
          <w:u w:val="single"/>
        </w:rPr>
        <w:t>投标人名称</w:t>
      </w:r>
      <w:r>
        <w:rPr>
          <w:rFonts w:hint="eastAsia"/>
          <w:u w:val="single"/>
        </w:rPr>
        <w:t xml:space="preserve">)  </w:t>
      </w:r>
      <w:r>
        <w:rPr>
          <w:rFonts w:hint="eastAsia"/>
        </w:rPr>
        <w:t>在参加</w:t>
      </w:r>
      <w:r>
        <w:rPr>
          <w:rFonts w:hint="eastAsia"/>
          <w:u w:val="single"/>
        </w:rPr>
        <w:t xml:space="preserve"> </w:t>
      </w:r>
      <w:r>
        <w:rPr>
          <w:rFonts w:hint="eastAsia"/>
          <w:b/>
          <w:u w:val="single"/>
        </w:rPr>
        <w:t xml:space="preserve"> </w:t>
      </w:r>
      <w:r>
        <w:rPr>
          <w:rFonts w:hint="eastAsia"/>
          <w:u w:val="single"/>
        </w:rPr>
        <w:t>（项目名称）</w:t>
      </w:r>
      <w:r>
        <w:rPr>
          <w:rFonts w:hint="eastAsia"/>
          <w:u w:val="single"/>
        </w:rPr>
        <w:t xml:space="preserve"> </w:t>
      </w:r>
      <w:r>
        <w:rPr>
          <w:rFonts w:hint="eastAsia"/>
          <w:b/>
          <w:u w:val="single"/>
        </w:rPr>
        <w:t xml:space="preserve"> </w:t>
      </w:r>
      <w:r>
        <w:rPr>
          <w:rFonts w:hint="eastAsia"/>
        </w:rPr>
        <w:t>(</w:t>
      </w:r>
      <w:r>
        <w:rPr>
          <w:rFonts w:hint="eastAsia"/>
        </w:rPr>
        <w:t>项目编号：</w:t>
      </w:r>
      <w:r>
        <w:rPr>
          <w:rFonts w:hint="eastAsia"/>
          <w:u w:val="single"/>
        </w:rPr>
        <w:t xml:space="preserve">  </w:t>
      </w:r>
      <w:r>
        <w:rPr>
          <w:rFonts w:hint="eastAsia"/>
          <w:u w:val="single"/>
        </w:rPr>
        <w:t>（项目编号）</w:t>
      </w:r>
      <w:r>
        <w:rPr>
          <w:rFonts w:hint="eastAsia"/>
          <w:u w:val="single"/>
        </w:rPr>
        <w:t xml:space="preserve">  </w:t>
      </w:r>
      <w:r>
        <w:rPr>
          <w:rFonts w:hint="eastAsia"/>
        </w:rPr>
        <w:t>)</w:t>
      </w:r>
      <w:r>
        <w:rPr>
          <w:rFonts w:hint="eastAsia"/>
        </w:rPr>
        <w:t>的招标中如获中标</w:t>
      </w:r>
      <w:r>
        <w:rPr>
          <w:rFonts w:hint="eastAsia"/>
          <w:szCs w:val="21"/>
        </w:rPr>
        <w:t>，我公司保证按照招标文件</w:t>
      </w:r>
      <w:r>
        <w:rPr>
          <w:rFonts w:hint="eastAsia"/>
        </w:rPr>
        <w:t>的</w:t>
      </w:r>
      <w:r>
        <w:rPr>
          <w:rFonts w:hint="eastAsia"/>
          <w:szCs w:val="21"/>
        </w:rPr>
        <w:t>规定缴纳“招标代理服务费”后，凭领取人身份证复印件并加盖公章领取《中标通知书》。如采用电汇或银行转账，我</w:t>
      </w:r>
      <w:r>
        <w:rPr>
          <w:rFonts w:hint="eastAsia"/>
        </w:rPr>
        <w:t>公</w:t>
      </w:r>
      <w:r>
        <w:rPr>
          <w:rFonts w:hint="eastAsia"/>
          <w:szCs w:val="21"/>
        </w:rPr>
        <w:t>司将同时递交招标代理服务费缴费凭证复印件并加盖公章。</w:t>
      </w:r>
    </w:p>
    <w:p w:rsidR="003301AF" w:rsidRDefault="005C7C75">
      <w:pPr>
        <w:tabs>
          <w:tab w:val="clear" w:pos="426"/>
        </w:tabs>
        <w:adjustRightInd/>
        <w:snapToGrid/>
        <w:ind w:firstLineChars="200" w:firstLine="420"/>
      </w:pPr>
      <w:r>
        <w:rPr>
          <w:rFonts w:hint="eastAsia"/>
        </w:rPr>
        <w:t>如我公司违反上款承诺，愿凭贵公司开出的相关通知，同意（采购代理机构名称）办理支付手续，扣除我公司愿承担由此引起的一切法律责任。</w:t>
      </w:r>
    </w:p>
    <w:p w:rsidR="003301AF" w:rsidRDefault="005C7C75">
      <w:pPr>
        <w:tabs>
          <w:tab w:val="clear" w:pos="426"/>
        </w:tabs>
        <w:adjustRightInd/>
        <w:snapToGrid/>
        <w:ind w:firstLineChars="200" w:firstLine="420"/>
      </w:pPr>
      <w:r>
        <w:rPr>
          <w:rFonts w:hint="eastAsia"/>
        </w:rPr>
        <w:t>特此承诺</w:t>
      </w:r>
      <w:r>
        <w:rPr>
          <w:rFonts w:hint="eastAsia"/>
        </w:rPr>
        <w:t>!</w:t>
      </w:r>
    </w:p>
    <w:p w:rsidR="003301AF" w:rsidRDefault="005C7C75">
      <w:pPr>
        <w:tabs>
          <w:tab w:val="clear" w:pos="426"/>
        </w:tabs>
        <w:spacing w:line="520" w:lineRule="exact"/>
        <w:ind w:leftChars="202" w:left="424"/>
        <w:rPr>
          <w:u w:val="single"/>
        </w:rPr>
      </w:pPr>
      <w:r>
        <w:rPr>
          <w:rFonts w:hint="eastAsia"/>
        </w:rPr>
        <w:t>投标人名称</w:t>
      </w:r>
      <w:r>
        <w:rPr>
          <w:rFonts w:hint="eastAsia"/>
        </w:rPr>
        <w:t>(</w:t>
      </w:r>
      <w:r>
        <w:rPr>
          <w:rFonts w:hint="eastAsia"/>
        </w:rPr>
        <w:t>盖公章</w:t>
      </w:r>
      <w:r>
        <w:rPr>
          <w:rFonts w:hint="eastAsia"/>
        </w:rPr>
        <w:t>):</w:t>
      </w:r>
      <w:r>
        <w:rPr>
          <w:rFonts w:hint="eastAsia"/>
          <w:u w:val="single"/>
        </w:rPr>
        <w:t xml:space="preserve">                                 </w:t>
      </w:r>
      <w:r>
        <w:rPr>
          <w:rFonts w:hint="eastAsia"/>
          <w:u w:val="single"/>
        </w:rPr>
        <w:t xml:space="preserve">                     </w:t>
      </w:r>
    </w:p>
    <w:p w:rsidR="003301AF" w:rsidRDefault="005C7C75">
      <w:pPr>
        <w:tabs>
          <w:tab w:val="clear" w:pos="426"/>
        </w:tabs>
        <w:spacing w:line="520" w:lineRule="exact"/>
        <w:ind w:leftChars="202" w:left="424"/>
        <w:rPr>
          <w:u w:val="single"/>
        </w:rPr>
      </w:pPr>
      <w:r>
        <w:rPr>
          <w:rFonts w:hint="eastAsia"/>
        </w:rPr>
        <w:t>投标人地址</w:t>
      </w:r>
      <w:r>
        <w:rPr>
          <w:rFonts w:hint="eastAsia"/>
        </w:rPr>
        <w:t>:</w:t>
      </w:r>
      <w:r>
        <w:rPr>
          <w:rFonts w:hint="eastAsia"/>
          <w:u w:val="single"/>
        </w:rPr>
        <w:t xml:space="preserve">                                                              </w:t>
      </w:r>
    </w:p>
    <w:p w:rsidR="003301AF" w:rsidRDefault="005C7C75">
      <w:pPr>
        <w:tabs>
          <w:tab w:val="clear" w:pos="426"/>
        </w:tabs>
        <w:spacing w:line="520" w:lineRule="exact"/>
        <w:ind w:leftChars="202" w:left="424"/>
      </w:pPr>
      <w:r>
        <w:rPr>
          <w:rFonts w:hint="eastAsia"/>
        </w:rPr>
        <w:t>电话</w:t>
      </w:r>
      <w:r>
        <w:rPr>
          <w:rFonts w:hint="eastAsia"/>
        </w:rPr>
        <w:t>:</w:t>
      </w:r>
      <w:r>
        <w:rPr>
          <w:rFonts w:hint="eastAsia"/>
          <w:u w:val="single"/>
        </w:rPr>
        <w:t xml:space="preserve">                                                                    </w:t>
      </w:r>
    </w:p>
    <w:p w:rsidR="003301AF" w:rsidRDefault="005C7C75">
      <w:pPr>
        <w:tabs>
          <w:tab w:val="clear" w:pos="426"/>
        </w:tabs>
        <w:spacing w:line="520" w:lineRule="exact"/>
        <w:ind w:leftChars="202" w:left="424"/>
      </w:pPr>
      <w:r>
        <w:rPr>
          <w:rFonts w:hint="eastAsia"/>
        </w:rPr>
        <w:t>传真</w:t>
      </w:r>
      <w:r>
        <w:rPr>
          <w:rFonts w:hint="eastAsia"/>
        </w:rPr>
        <w:t>:</w:t>
      </w:r>
      <w:r>
        <w:rPr>
          <w:rFonts w:hint="eastAsia"/>
          <w:u w:val="single"/>
        </w:rPr>
        <w:t xml:space="preserve">                                                                    </w:t>
      </w:r>
    </w:p>
    <w:p w:rsidR="003301AF" w:rsidRDefault="005C7C75">
      <w:pPr>
        <w:tabs>
          <w:tab w:val="clear" w:pos="426"/>
        </w:tabs>
        <w:spacing w:line="520" w:lineRule="exact"/>
        <w:ind w:leftChars="202" w:left="424"/>
        <w:rPr>
          <w:u w:val="single"/>
        </w:rPr>
      </w:pPr>
      <w:r>
        <w:rPr>
          <w:rFonts w:hint="eastAsia"/>
        </w:rPr>
        <w:t>法定代表人或投标人授权代表（签名或盖章）</w:t>
      </w:r>
      <w:r>
        <w:rPr>
          <w:rFonts w:hint="eastAsia"/>
          <w:u w:val="single"/>
        </w:rPr>
        <w:t xml:space="preserve"> </w:t>
      </w:r>
      <w:r>
        <w:rPr>
          <w:rFonts w:hint="eastAsia"/>
          <w:u w:val="single"/>
        </w:rPr>
        <w:t xml:space="preserve">                                </w:t>
      </w:r>
    </w:p>
    <w:p w:rsidR="003301AF" w:rsidRDefault="003301AF">
      <w:pPr>
        <w:tabs>
          <w:tab w:val="clear" w:pos="426"/>
        </w:tabs>
        <w:spacing w:line="520" w:lineRule="exact"/>
        <w:ind w:leftChars="202" w:left="424"/>
        <w:rPr>
          <w:u w:val="single"/>
        </w:rPr>
        <w:sectPr w:rsidR="003301AF">
          <w:pgSz w:w="11906" w:h="16838"/>
          <w:pgMar w:top="1134" w:right="1134" w:bottom="1134" w:left="1418" w:header="851" w:footer="992" w:gutter="0"/>
          <w:cols w:space="425"/>
          <w:titlePg/>
          <w:docGrid w:linePitch="462"/>
        </w:sectPr>
      </w:pPr>
    </w:p>
    <w:p w:rsidR="003301AF" w:rsidRDefault="003301AF">
      <w:pPr>
        <w:pStyle w:val="af5"/>
      </w:pPr>
    </w:p>
    <w:p w:rsidR="003301AF" w:rsidRDefault="005C7C75">
      <w:pPr>
        <w:widowControl w:val="0"/>
        <w:shd w:val="clear" w:color="auto" w:fill="auto"/>
        <w:tabs>
          <w:tab w:val="clear" w:pos="426"/>
        </w:tabs>
        <w:adjustRightInd/>
        <w:snapToGrid/>
        <w:spacing w:line="300" w:lineRule="auto"/>
        <w:jc w:val="center"/>
        <w:rPr>
          <w:rFonts w:cs="Times New Roman"/>
          <w:bCs/>
          <w:kern w:val="2"/>
          <w:sz w:val="32"/>
          <w:szCs w:val="32"/>
        </w:rPr>
      </w:pPr>
      <w:r>
        <w:rPr>
          <w:rFonts w:cs="Times New Roman" w:hint="eastAsia"/>
          <w:bCs/>
          <w:kern w:val="2"/>
          <w:sz w:val="32"/>
          <w:szCs w:val="32"/>
        </w:rPr>
        <w:t>招标代理服务费发票开具须知</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9"/>
        <w:gridCol w:w="7363"/>
      </w:tblGrid>
      <w:tr w:rsidR="003301AF">
        <w:trPr>
          <w:trHeight w:val="850"/>
          <w:jc w:val="center"/>
        </w:trPr>
        <w:tc>
          <w:tcPr>
            <w:tcW w:w="1159" w:type="dxa"/>
            <w:vAlign w:val="center"/>
          </w:tcPr>
          <w:p w:rsidR="003301AF" w:rsidRDefault="005C7C75">
            <w:pPr>
              <w:tabs>
                <w:tab w:val="clear" w:pos="426"/>
              </w:tabs>
              <w:spacing w:line="520" w:lineRule="exact"/>
              <w:rPr>
                <w:b/>
              </w:rPr>
            </w:pPr>
            <w:r>
              <w:rPr>
                <w:rFonts w:hint="eastAsia"/>
                <w:b/>
              </w:rPr>
              <w:t>发票类型</w:t>
            </w:r>
          </w:p>
        </w:tc>
        <w:tc>
          <w:tcPr>
            <w:tcW w:w="7363" w:type="dxa"/>
            <w:vAlign w:val="center"/>
          </w:tcPr>
          <w:p w:rsidR="003301AF" w:rsidRDefault="005C7C75">
            <w:pPr>
              <w:tabs>
                <w:tab w:val="clear" w:pos="426"/>
              </w:tabs>
              <w:spacing w:line="520" w:lineRule="exact"/>
              <w:ind w:firstLineChars="200" w:firstLine="420"/>
            </w:pPr>
            <w:r>
              <w:rPr>
                <w:rFonts w:hint="eastAsia"/>
              </w:rPr>
              <w:t>□增值税普通发票</w:t>
            </w:r>
            <w:r>
              <w:rPr>
                <w:rFonts w:hint="eastAsia"/>
              </w:rPr>
              <w:t xml:space="preserve">          </w:t>
            </w:r>
            <w:r>
              <w:rPr>
                <w:rFonts w:hint="eastAsia"/>
              </w:rPr>
              <w:t>□增值税专用发票</w:t>
            </w:r>
          </w:p>
        </w:tc>
      </w:tr>
      <w:tr w:rsidR="003301AF">
        <w:trPr>
          <w:trHeight w:val="2835"/>
          <w:jc w:val="center"/>
        </w:trPr>
        <w:tc>
          <w:tcPr>
            <w:tcW w:w="8522" w:type="dxa"/>
            <w:gridSpan w:val="2"/>
            <w:vAlign w:val="center"/>
          </w:tcPr>
          <w:p w:rsidR="003301AF" w:rsidRDefault="005C7C75">
            <w:pPr>
              <w:tabs>
                <w:tab w:val="clear" w:pos="426"/>
              </w:tabs>
              <w:spacing w:line="520" w:lineRule="exact"/>
            </w:pPr>
            <w:r>
              <w:rPr>
                <w:rFonts w:hint="eastAsia"/>
              </w:rPr>
              <w:t>如选择增值税专用发票，需提供以下材料，投标时密封于开标信封中：</w:t>
            </w:r>
          </w:p>
          <w:p w:rsidR="003301AF" w:rsidRDefault="005C7C75">
            <w:pPr>
              <w:tabs>
                <w:tab w:val="clear" w:pos="426"/>
              </w:tabs>
              <w:spacing w:line="520" w:lineRule="exact"/>
            </w:pPr>
            <w:r>
              <w:rPr>
                <w:rFonts w:hint="eastAsia"/>
              </w:rPr>
              <w:t>1</w:t>
            </w:r>
            <w:r>
              <w:rPr>
                <w:rFonts w:hint="eastAsia"/>
              </w:rPr>
              <w:t>、营业执照、一般纳税人资格认定税务通知书或其他可证明具有该项资格证明文件的复印件，加盖单位公章；</w:t>
            </w:r>
            <w:r>
              <w:rPr>
                <w:rFonts w:hint="eastAsia"/>
              </w:rPr>
              <w:t xml:space="preserve"> </w:t>
            </w:r>
          </w:p>
          <w:p w:rsidR="003301AF" w:rsidRDefault="005C7C75">
            <w:pPr>
              <w:tabs>
                <w:tab w:val="clear" w:pos="426"/>
              </w:tabs>
              <w:spacing w:line="520" w:lineRule="exact"/>
            </w:pPr>
            <w:r>
              <w:rPr>
                <w:rFonts w:hint="eastAsia"/>
              </w:rPr>
              <w:t>2</w:t>
            </w:r>
            <w:r>
              <w:rPr>
                <w:rFonts w:hint="eastAsia"/>
              </w:rPr>
              <w:t>、客户的开票资料（单位名称、纳税人识别号、地址、电话、开户行全称及账号</w:t>
            </w:r>
            <w:r>
              <w:t>）</w:t>
            </w:r>
            <w:r>
              <w:rPr>
                <w:rFonts w:hint="eastAsia"/>
              </w:rPr>
              <w:t>，加盖单位公章。</w:t>
            </w:r>
          </w:p>
        </w:tc>
      </w:tr>
    </w:tbl>
    <w:p w:rsidR="003301AF" w:rsidRDefault="005C7C75">
      <w:pPr>
        <w:tabs>
          <w:tab w:val="clear" w:pos="426"/>
        </w:tabs>
        <w:rPr>
          <w:b/>
          <w:szCs w:val="21"/>
        </w:rPr>
      </w:pPr>
      <w:r>
        <w:rPr>
          <w:rFonts w:hint="eastAsia"/>
          <w:b/>
          <w:sz w:val="84"/>
          <w:szCs w:val="84"/>
          <w:u w:val="dashedHeavy"/>
        </w:rPr>
        <w:t xml:space="preserve">                      </w:t>
      </w:r>
      <w:r>
        <w:rPr>
          <w:rFonts w:hint="eastAsia"/>
          <w:b/>
          <w:szCs w:val="21"/>
        </w:rPr>
        <w:t xml:space="preserve"> </w:t>
      </w:r>
    </w:p>
    <w:p w:rsidR="003301AF" w:rsidRDefault="003301AF">
      <w:pPr>
        <w:tabs>
          <w:tab w:val="clear" w:pos="426"/>
        </w:tabs>
        <w:rPr>
          <w:b/>
          <w:szCs w:val="21"/>
        </w:rPr>
      </w:pPr>
    </w:p>
    <w:p w:rsidR="003301AF" w:rsidRDefault="005C7C75">
      <w:pPr>
        <w:tabs>
          <w:tab w:val="clear" w:pos="426"/>
        </w:tabs>
        <w:jc w:val="center"/>
        <w:rPr>
          <w:b/>
          <w:szCs w:val="21"/>
        </w:rPr>
      </w:pPr>
      <w:r>
        <w:rPr>
          <w:rFonts w:hint="eastAsia"/>
          <w:b/>
          <w:szCs w:val="21"/>
        </w:rPr>
        <w:t>附：缴纳</w:t>
      </w:r>
      <w:r>
        <w:rPr>
          <w:b/>
          <w:szCs w:val="21"/>
        </w:rPr>
        <w:t>招标代理服务费</w:t>
      </w:r>
      <w:r>
        <w:rPr>
          <w:rFonts w:hint="eastAsia"/>
          <w:b/>
          <w:szCs w:val="21"/>
        </w:rPr>
        <w:t>账号</w:t>
      </w:r>
      <w:r>
        <w:rPr>
          <w:b/>
          <w:szCs w:val="21"/>
        </w:rPr>
        <w:t>：</w:t>
      </w:r>
    </w:p>
    <w:tbl>
      <w:tblPr>
        <w:tblW w:w="85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3"/>
        <w:gridCol w:w="5579"/>
      </w:tblGrid>
      <w:tr w:rsidR="003301AF">
        <w:trPr>
          <w:trHeight w:val="850"/>
          <w:jc w:val="center"/>
        </w:trPr>
        <w:tc>
          <w:tcPr>
            <w:tcW w:w="2943" w:type="dxa"/>
            <w:vAlign w:val="center"/>
          </w:tcPr>
          <w:p w:rsidR="003301AF" w:rsidRDefault="005C7C75">
            <w:pPr>
              <w:tabs>
                <w:tab w:val="clear" w:pos="426"/>
              </w:tabs>
              <w:spacing w:line="240" w:lineRule="auto"/>
              <w:jc w:val="center"/>
              <w:rPr>
                <w:b/>
                <w:szCs w:val="21"/>
              </w:rPr>
            </w:pPr>
            <w:r>
              <w:rPr>
                <w:b/>
                <w:szCs w:val="21"/>
              </w:rPr>
              <w:t>收款人名称</w:t>
            </w:r>
          </w:p>
        </w:tc>
        <w:tc>
          <w:tcPr>
            <w:tcW w:w="5579" w:type="dxa"/>
            <w:vAlign w:val="center"/>
          </w:tcPr>
          <w:p w:rsidR="003301AF" w:rsidRDefault="005C7C75">
            <w:pPr>
              <w:tabs>
                <w:tab w:val="clear" w:pos="426"/>
              </w:tabs>
              <w:spacing w:line="240" w:lineRule="auto"/>
              <w:jc w:val="center"/>
              <w:rPr>
                <w:szCs w:val="21"/>
              </w:rPr>
            </w:pPr>
            <w:r>
              <w:rPr>
                <w:rFonts w:hint="eastAsia"/>
                <w:szCs w:val="21"/>
              </w:rPr>
              <w:t>深圳市深水水务咨询有限公司</w:t>
            </w:r>
          </w:p>
        </w:tc>
      </w:tr>
      <w:tr w:rsidR="003301AF">
        <w:trPr>
          <w:trHeight w:val="850"/>
          <w:jc w:val="center"/>
        </w:trPr>
        <w:tc>
          <w:tcPr>
            <w:tcW w:w="2943" w:type="dxa"/>
            <w:vAlign w:val="center"/>
          </w:tcPr>
          <w:p w:rsidR="003301AF" w:rsidRDefault="005C7C75">
            <w:pPr>
              <w:tabs>
                <w:tab w:val="clear" w:pos="426"/>
              </w:tabs>
              <w:spacing w:line="240" w:lineRule="auto"/>
              <w:jc w:val="center"/>
              <w:rPr>
                <w:b/>
                <w:szCs w:val="21"/>
              </w:rPr>
            </w:pPr>
            <w:r>
              <w:rPr>
                <w:b/>
                <w:szCs w:val="21"/>
              </w:rPr>
              <w:t>开户银行</w:t>
            </w:r>
          </w:p>
        </w:tc>
        <w:tc>
          <w:tcPr>
            <w:tcW w:w="5579" w:type="dxa"/>
            <w:vAlign w:val="center"/>
          </w:tcPr>
          <w:p w:rsidR="003301AF" w:rsidRDefault="005C7C75">
            <w:pPr>
              <w:tabs>
                <w:tab w:val="clear" w:pos="426"/>
              </w:tabs>
              <w:spacing w:line="240" w:lineRule="auto"/>
              <w:jc w:val="center"/>
              <w:rPr>
                <w:b/>
                <w:szCs w:val="21"/>
              </w:rPr>
            </w:pPr>
            <w:r>
              <w:rPr>
                <w:rFonts w:hint="eastAsia"/>
              </w:rPr>
              <w:t>中国工商银行深圳红围支行</w:t>
            </w:r>
          </w:p>
        </w:tc>
      </w:tr>
      <w:tr w:rsidR="003301AF">
        <w:trPr>
          <w:trHeight w:val="850"/>
          <w:jc w:val="center"/>
        </w:trPr>
        <w:tc>
          <w:tcPr>
            <w:tcW w:w="2943" w:type="dxa"/>
            <w:vAlign w:val="center"/>
          </w:tcPr>
          <w:p w:rsidR="003301AF" w:rsidRDefault="005C7C75">
            <w:pPr>
              <w:tabs>
                <w:tab w:val="clear" w:pos="426"/>
              </w:tabs>
              <w:spacing w:line="240" w:lineRule="auto"/>
              <w:jc w:val="center"/>
              <w:rPr>
                <w:b/>
                <w:szCs w:val="21"/>
              </w:rPr>
            </w:pPr>
            <w:r>
              <w:rPr>
                <w:rFonts w:hint="eastAsia"/>
                <w:b/>
                <w:szCs w:val="21"/>
              </w:rPr>
              <w:t>账</w:t>
            </w:r>
            <w:r>
              <w:rPr>
                <w:b/>
                <w:szCs w:val="21"/>
              </w:rPr>
              <w:t xml:space="preserve">    </w:t>
            </w:r>
            <w:r>
              <w:rPr>
                <w:b/>
                <w:szCs w:val="21"/>
              </w:rPr>
              <w:t>号</w:t>
            </w:r>
          </w:p>
        </w:tc>
        <w:tc>
          <w:tcPr>
            <w:tcW w:w="5579" w:type="dxa"/>
            <w:vAlign w:val="center"/>
          </w:tcPr>
          <w:p w:rsidR="003301AF" w:rsidRDefault="005C7C75">
            <w:pPr>
              <w:tabs>
                <w:tab w:val="clear" w:pos="426"/>
              </w:tabs>
              <w:spacing w:line="240" w:lineRule="auto"/>
              <w:jc w:val="center"/>
              <w:rPr>
                <w:b/>
                <w:szCs w:val="21"/>
              </w:rPr>
            </w:pPr>
            <w:r>
              <w:rPr>
                <w:rFonts w:hint="eastAsia"/>
              </w:rPr>
              <w:t>4000021219200366130</w:t>
            </w:r>
          </w:p>
        </w:tc>
      </w:tr>
    </w:tbl>
    <w:p w:rsidR="003301AF" w:rsidRDefault="003301AF">
      <w:pPr>
        <w:pStyle w:val="af5"/>
      </w:pPr>
    </w:p>
    <w:p w:rsidR="003301AF" w:rsidRDefault="003301AF">
      <w:pPr>
        <w:numPr>
          <w:ilvl w:val="0"/>
          <w:numId w:val="31"/>
        </w:numPr>
        <w:adjustRightInd/>
        <w:snapToGrid/>
        <w:spacing w:before="280" w:after="290" w:line="377" w:lineRule="auto"/>
        <w:outlineLvl w:val="2"/>
        <w:rPr>
          <w:b/>
          <w:sz w:val="24"/>
        </w:rPr>
        <w:sectPr w:rsidR="003301AF">
          <w:pgSz w:w="11906" w:h="16838"/>
          <w:pgMar w:top="1134" w:right="1134" w:bottom="1134" w:left="1418" w:header="851" w:footer="992" w:gutter="0"/>
          <w:cols w:space="425"/>
          <w:titlePg/>
          <w:docGrid w:linePitch="462"/>
        </w:sectPr>
      </w:pPr>
    </w:p>
    <w:p w:rsidR="003301AF" w:rsidRDefault="005C7C75">
      <w:pPr>
        <w:numPr>
          <w:ilvl w:val="0"/>
          <w:numId w:val="31"/>
        </w:numPr>
        <w:adjustRightInd/>
        <w:snapToGrid/>
        <w:spacing w:before="280" w:after="290" w:line="377" w:lineRule="auto"/>
        <w:outlineLvl w:val="2"/>
        <w:rPr>
          <w:b/>
          <w:sz w:val="24"/>
        </w:rPr>
      </w:pPr>
      <w:r>
        <w:rPr>
          <w:rFonts w:hint="eastAsia"/>
          <w:b/>
          <w:bCs/>
          <w:sz w:val="24"/>
        </w:rPr>
        <w:lastRenderedPageBreak/>
        <w:t>招标文件要求的其他内容及投标人认为需要加以说明的其他内容</w:t>
      </w:r>
    </w:p>
    <w:p w:rsidR="003301AF" w:rsidRDefault="005C7C75">
      <w:pPr>
        <w:tabs>
          <w:tab w:val="clear" w:pos="426"/>
        </w:tabs>
        <w:adjustRightInd/>
        <w:snapToGrid/>
        <w:ind w:firstLineChars="200" w:firstLine="420"/>
      </w:pPr>
      <w:r>
        <w:rPr>
          <w:rFonts w:hint="eastAsia"/>
        </w:rPr>
        <w:t>提供招标公告和评标信息中关于投标人的其他相关证明文件（如评标信息中涉及的各种证件（身份证除外）、设备发票等，未涉及的可以不提供）。</w:t>
      </w:r>
    </w:p>
    <w:p w:rsidR="003301AF" w:rsidRDefault="003301AF">
      <w:pPr>
        <w:pStyle w:val="af5"/>
      </w:pPr>
    </w:p>
    <w:p w:rsidR="003301AF" w:rsidRDefault="003301AF">
      <w:pPr>
        <w:pStyle w:val="af5"/>
      </w:pPr>
    </w:p>
    <w:p w:rsidR="003301AF" w:rsidRDefault="003301AF">
      <w:pPr>
        <w:tabs>
          <w:tab w:val="clear" w:pos="426"/>
        </w:tabs>
        <w:spacing w:line="400" w:lineRule="exact"/>
        <w:rPr>
          <w:bCs/>
        </w:rPr>
      </w:pPr>
    </w:p>
    <w:p w:rsidR="003301AF" w:rsidRDefault="003301AF">
      <w:pPr>
        <w:tabs>
          <w:tab w:val="clear" w:pos="426"/>
        </w:tabs>
        <w:spacing w:line="440" w:lineRule="exact"/>
        <w:rPr>
          <w:bCs/>
        </w:rPr>
      </w:pPr>
    </w:p>
    <w:p w:rsidR="003301AF" w:rsidRDefault="003301AF">
      <w:pPr>
        <w:numPr>
          <w:ilvl w:val="0"/>
          <w:numId w:val="31"/>
        </w:numPr>
        <w:adjustRightInd/>
        <w:snapToGrid/>
        <w:spacing w:before="280" w:after="290" w:line="377" w:lineRule="auto"/>
        <w:outlineLvl w:val="2"/>
        <w:rPr>
          <w:b/>
          <w:sz w:val="24"/>
        </w:rPr>
        <w:sectPr w:rsidR="003301AF">
          <w:pgSz w:w="11906" w:h="16838"/>
          <w:pgMar w:top="1134" w:right="1134" w:bottom="1134" w:left="1418" w:header="851" w:footer="992" w:gutter="0"/>
          <w:cols w:space="425"/>
          <w:titlePg/>
          <w:docGrid w:linePitch="462"/>
        </w:sectPr>
      </w:pPr>
      <w:bookmarkStart w:id="76" w:name="_Hlk535582601"/>
    </w:p>
    <w:p w:rsidR="003301AF" w:rsidRDefault="005C7C75">
      <w:pPr>
        <w:pStyle w:val="afe"/>
        <w:tabs>
          <w:tab w:val="clear" w:pos="426"/>
        </w:tabs>
      </w:pPr>
      <w:bookmarkStart w:id="77" w:name="_Toc398220528"/>
      <w:bookmarkStart w:id="78" w:name="_Toc29403"/>
      <w:bookmarkStart w:id="79" w:name="_Toc3628663"/>
      <w:bookmarkEnd w:id="72"/>
      <w:bookmarkEnd w:id="73"/>
      <w:bookmarkEnd w:id="74"/>
      <w:bookmarkEnd w:id="75"/>
      <w:bookmarkEnd w:id="76"/>
      <w:r>
        <w:rPr>
          <w:rFonts w:hint="eastAsia"/>
        </w:rPr>
        <w:lastRenderedPageBreak/>
        <w:t>第二册</w:t>
      </w:r>
      <w:r>
        <w:rPr>
          <w:rFonts w:hint="eastAsia"/>
        </w:rPr>
        <w:t xml:space="preserve">  </w:t>
      </w:r>
      <w:r>
        <w:rPr>
          <w:rFonts w:hint="eastAsia"/>
        </w:rPr>
        <w:t>通用条款</w:t>
      </w:r>
      <w:bookmarkEnd w:id="77"/>
      <w:bookmarkEnd w:id="78"/>
      <w:bookmarkEnd w:id="79"/>
    </w:p>
    <w:p w:rsidR="003301AF" w:rsidRDefault="005C7C75">
      <w:pPr>
        <w:jc w:val="center"/>
        <w:rPr>
          <w:b/>
        </w:rPr>
      </w:pPr>
      <w:bookmarkStart w:id="80" w:name="_Toc432592821"/>
      <w:bookmarkStart w:id="81" w:name="_Toc398220529"/>
      <w:r>
        <w:rPr>
          <w:rFonts w:hint="eastAsia"/>
          <w:b/>
        </w:rPr>
        <w:t>（投标人须知）</w:t>
      </w:r>
    </w:p>
    <w:p w:rsidR="003301AF" w:rsidRDefault="005C7C75">
      <w:pPr>
        <w:pStyle w:val="22"/>
      </w:pPr>
      <w:bookmarkStart w:id="82" w:name="_Toc12811"/>
      <w:bookmarkStart w:id="83" w:name="_Toc3628664"/>
      <w:r>
        <w:rPr>
          <w:rFonts w:hint="eastAsia"/>
        </w:rPr>
        <w:t>第一章</w:t>
      </w:r>
      <w:r>
        <w:rPr>
          <w:rFonts w:hint="eastAsia"/>
        </w:rPr>
        <w:t xml:space="preserve"> </w:t>
      </w:r>
      <w:r>
        <w:rPr>
          <w:rFonts w:hint="eastAsia"/>
        </w:rPr>
        <w:t>总则</w:t>
      </w:r>
      <w:bookmarkEnd w:id="80"/>
      <w:bookmarkEnd w:id="81"/>
      <w:bookmarkEnd w:id="82"/>
      <w:bookmarkEnd w:id="83"/>
    </w:p>
    <w:p w:rsidR="003301AF" w:rsidRDefault="005C7C75">
      <w:pPr>
        <w:tabs>
          <w:tab w:val="clear" w:pos="426"/>
        </w:tabs>
      </w:pPr>
      <w:r>
        <w:rPr>
          <w:rFonts w:hint="eastAsia"/>
        </w:rPr>
        <w:t>1.</w:t>
      </w:r>
      <w:r>
        <w:rPr>
          <w:rFonts w:hint="eastAsia"/>
        </w:rPr>
        <w:t>通用条款说明</w:t>
      </w:r>
    </w:p>
    <w:p w:rsidR="003301AF" w:rsidRDefault="005C7C75">
      <w:pPr>
        <w:tabs>
          <w:tab w:val="clear" w:pos="426"/>
        </w:tabs>
      </w:pPr>
      <w:r>
        <w:rPr>
          <w:rFonts w:hint="eastAsia"/>
        </w:rPr>
        <w:t>1.1</w:t>
      </w:r>
      <w:r>
        <w:rPr>
          <w:rFonts w:hint="eastAsia"/>
        </w:rPr>
        <w:t>采购代理机构发出招标文件通用条款版本，列出深圳市政府采购项目进行招标采购所适用的通用条款内容。如有需要，采购代理机构可以对这些条款增加附录或补充内容。</w:t>
      </w:r>
    </w:p>
    <w:p w:rsidR="003301AF" w:rsidRDefault="005C7C75">
      <w:pPr>
        <w:tabs>
          <w:tab w:val="clear" w:pos="426"/>
        </w:tabs>
      </w:pPr>
      <w:bookmarkStart w:id="84" w:name="_Toc60631622"/>
      <w:bookmarkStart w:id="85" w:name="_Toc60560627"/>
      <w:bookmarkStart w:id="86" w:name="_Toc73517641"/>
      <w:bookmarkStart w:id="87" w:name="_Toc73521637"/>
      <w:bookmarkStart w:id="88" w:name="_Toc100052366"/>
      <w:bookmarkStart w:id="89" w:name="_Toc73521549"/>
      <w:bookmarkStart w:id="90" w:name="_Toc73518119"/>
      <w:bookmarkStart w:id="91" w:name="_Toc73521639"/>
      <w:bookmarkStart w:id="92" w:name="_Toc73521551"/>
      <w:bookmarkStart w:id="93" w:name="_Toc73518121"/>
      <w:bookmarkStart w:id="94" w:name="_Toc60560629"/>
      <w:bookmarkStart w:id="95" w:name="_Toc60631624"/>
      <w:bookmarkStart w:id="96" w:name="_Toc73517643"/>
      <w:bookmarkStart w:id="97" w:name="_Toc100052368"/>
      <w:r>
        <w:rPr>
          <w:rFonts w:hint="eastAsia"/>
        </w:rPr>
        <w:t>2</w:t>
      </w:r>
      <w:r>
        <w:t>．</w:t>
      </w:r>
      <w:r>
        <w:rPr>
          <w:rFonts w:hint="eastAsia"/>
        </w:rPr>
        <w:t>招标说明</w:t>
      </w:r>
      <w:bookmarkEnd w:id="84"/>
      <w:bookmarkEnd w:id="85"/>
      <w:bookmarkEnd w:id="86"/>
      <w:bookmarkEnd w:id="87"/>
      <w:bookmarkEnd w:id="88"/>
      <w:bookmarkEnd w:id="89"/>
      <w:bookmarkEnd w:id="90"/>
    </w:p>
    <w:p w:rsidR="003301AF" w:rsidRDefault="005C7C75">
      <w:pPr>
        <w:tabs>
          <w:tab w:val="clear" w:pos="426"/>
        </w:tabs>
        <w:rPr>
          <w:szCs w:val="21"/>
        </w:rPr>
      </w:pPr>
      <w:r>
        <w:rPr>
          <w:rFonts w:hint="eastAsia"/>
        </w:rPr>
        <w:t>本项目按照《深圳经济特区政府采购条例》《深圳网上政府采购管理暂行办法》《深圳市政府采购评标定标分离管理暂行办法》的规定，并参考有关法规、政策、规章、规定通过招标择优选定供应商。</w:t>
      </w:r>
      <w:r>
        <w:rPr>
          <w:rFonts w:hint="eastAsia"/>
          <w:szCs w:val="21"/>
        </w:rPr>
        <w:t>本招标文件适用于采购公告中所述项目的政府采购。</w:t>
      </w:r>
    </w:p>
    <w:p w:rsidR="003301AF" w:rsidRDefault="005C7C75">
      <w:pPr>
        <w:tabs>
          <w:tab w:val="clear" w:pos="426"/>
        </w:tabs>
        <w:rPr>
          <w:szCs w:val="21"/>
        </w:rPr>
      </w:pPr>
      <w:r>
        <w:rPr>
          <w:rFonts w:hint="eastAsia"/>
          <w:szCs w:val="21"/>
        </w:rPr>
        <w:t>本招标文件的解释权归属深圳市深水水务咨询有限公司</w:t>
      </w:r>
      <w:r>
        <w:rPr>
          <w:rFonts w:hint="eastAsia"/>
          <w:szCs w:val="21"/>
        </w:rPr>
        <w:t>。</w:t>
      </w:r>
    </w:p>
    <w:p w:rsidR="003301AF" w:rsidRDefault="005C7C75">
      <w:pPr>
        <w:tabs>
          <w:tab w:val="clear" w:pos="426"/>
        </w:tabs>
      </w:pPr>
      <w:bookmarkStart w:id="98" w:name="_Toc60560628"/>
      <w:bookmarkStart w:id="99" w:name="_Toc60631623"/>
      <w:bookmarkStart w:id="100" w:name="_Toc100052367"/>
      <w:bookmarkStart w:id="101" w:name="_Toc73517642"/>
      <w:bookmarkStart w:id="102" w:name="_Toc73518120"/>
      <w:bookmarkStart w:id="103" w:name="_Toc73521638"/>
      <w:bookmarkStart w:id="104" w:name="_Toc73521550"/>
      <w:r>
        <w:rPr>
          <w:rFonts w:hint="eastAsia"/>
        </w:rPr>
        <w:t>3</w:t>
      </w:r>
      <w:r>
        <w:rPr>
          <w:rFonts w:hint="eastAsia"/>
        </w:rPr>
        <w:t>．定义</w:t>
      </w:r>
      <w:bookmarkEnd w:id="98"/>
      <w:bookmarkEnd w:id="99"/>
      <w:bookmarkEnd w:id="100"/>
      <w:bookmarkEnd w:id="101"/>
      <w:bookmarkEnd w:id="102"/>
      <w:bookmarkEnd w:id="103"/>
      <w:bookmarkEnd w:id="104"/>
    </w:p>
    <w:p w:rsidR="003301AF" w:rsidRDefault="005C7C75">
      <w:pPr>
        <w:tabs>
          <w:tab w:val="clear" w:pos="426"/>
        </w:tabs>
      </w:pPr>
      <w:r>
        <w:t>招标文件中下列术语应解释为：</w:t>
      </w:r>
    </w:p>
    <w:p w:rsidR="003301AF" w:rsidRDefault="005C7C75">
      <w:pPr>
        <w:tabs>
          <w:tab w:val="clear" w:pos="426"/>
        </w:tabs>
      </w:pPr>
      <w:r>
        <w:rPr>
          <w:rFonts w:hint="eastAsia"/>
          <w:szCs w:val="21"/>
        </w:rPr>
        <w:t>3.</w:t>
      </w:r>
      <w:r>
        <w:rPr>
          <w:szCs w:val="21"/>
        </w:rPr>
        <w:t>1</w:t>
      </w:r>
      <w:r>
        <w:rPr>
          <w:rFonts w:hint="eastAsia"/>
          <w:szCs w:val="21"/>
        </w:rPr>
        <w:t>“采购代理机构”</w:t>
      </w:r>
      <w:r>
        <w:rPr>
          <w:rFonts w:hint="eastAsia"/>
        </w:rPr>
        <w:t>系指政府设立的负责本级财政性资金的集中采购和招标组织工作的专门机构；本项目</w:t>
      </w:r>
      <w:r>
        <w:t>系指</w:t>
      </w:r>
      <w:r>
        <w:rPr>
          <w:rFonts w:hint="eastAsia"/>
        </w:rPr>
        <w:t>深圳市深水水务咨询有限公司；</w:t>
      </w:r>
    </w:p>
    <w:p w:rsidR="003301AF" w:rsidRDefault="005C7C75">
      <w:pPr>
        <w:tabs>
          <w:tab w:val="clear" w:pos="426"/>
        </w:tabs>
      </w:pPr>
      <w:r>
        <w:rPr>
          <w:rFonts w:hint="eastAsia"/>
        </w:rPr>
        <w:t>3.2</w:t>
      </w:r>
      <w:r>
        <w:rPr>
          <w:rFonts w:hint="eastAsia"/>
        </w:rPr>
        <w:t>“采购人”或“采购单位”：系指利用财政性资金依法进行政府采购的国家机关、事业单位、团体组织；</w:t>
      </w:r>
      <w:r>
        <w:rPr>
          <w:rFonts w:hint="eastAsia"/>
        </w:rPr>
        <w:t xml:space="preserve"> </w:t>
      </w:r>
    </w:p>
    <w:p w:rsidR="003301AF" w:rsidRDefault="005C7C75">
      <w:pPr>
        <w:tabs>
          <w:tab w:val="clear" w:pos="426"/>
        </w:tabs>
      </w:pPr>
      <w:r>
        <w:rPr>
          <w:rFonts w:hint="eastAsia"/>
        </w:rPr>
        <w:t>3.3</w:t>
      </w:r>
      <w:r>
        <w:rPr>
          <w:rFonts w:hint="eastAsia"/>
        </w:rPr>
        <w:t>“投标人”或“投标方”，即供应商，是指参加投标竞争并愿意按照招标文件要求向采购人提供货物、工程或者服务的依法成立的法人、其他组织或者自然人；</w:t>
      </w:r>
    </w:p>
    <w:p w:rsidR="003301AF" w:rsidRDefault="005C7C75">
      <w:pPr>
        <w:tabs>
          <w:tab w:val="clear" w:pos="426"/>
        </w:tabs>
      </w:pPr>
      <w:r>
        <w:rPr>
          <w:rFonts w:hint="eastAsia"/>
        </w:rPr>
        <w:t>3.4</w:t>
      </w:r>
      <w:r>
        <w:rPr>
          <w:rFonts w:hint="eastAsia"/>
        </w:rPr>
        <w:t>“评标委员会”和“谈判小组”是依据《深圳经济特区政府采购条例》有关规定组建的专门负责本次招标其评标（谈判）工作的临时性机构；</w:t>
      </w:r>
    </w:p>
    <w:p w:rsidR="003301AF" w:rsidRDefault="005C7C75">
      <w:pPr>
        <w:tabs>
          <w:tab w:val="clear" w:pos="426"/>
        </w:tabs>
      </w:pPr>
      <w:r>
        <w:rPr>
          <w:rFonts w:hint="eastAsia"/>
        </w:rPr>
        <w:t>3.5</w:t>
      </w:r>
      <w:r>
        <w:rPr>
          <w:rFonts w:hint="eastAsia"/>
        </w:rPr>
        <w:t>“日期”</w:t>
      </w:r>
      <w:r>
        <w:t>指</w:t>
      </w:r>
      <w:r>
        <w:rPr>
          <w:rFonts w:hint="eastAsia"/>
        </w:rPr>
        <w:t>公历日；</w:t>
      </w:r>
    </w:p>
    <w:p w:rsidR="003301AF" w:rsidRDefault="005C7C75">
      <w:pPr>
        <w:tabs>
          <w:tab w:val="clear" w:pos="426"/>
        </w:tabs>
      </w:pPr>
      <w:r>
        <w:rPr>
          <w:rFonts w:hint="eastAsia"/>
        </w:rPr>
        <w:t>3.6</w:t>
      </w:r>
      <w:r>
        <w:rPr>
          <w:rFonts w:hint="eastAsia"/>
        </w:rPr>
        <w:t>“合同”指由本次招标所产生的合同或合约文件；</w:t>
      </w:r>
    </w:p>
    <w:p w:rsidR="003301AF" w:rsidRDefault="005C7C75">
      <w:pPr>
        <w:tabs>
          <w:tab w:val="clear" w:pos="426"/>
        </w:tabs>
      </w:pPr>
      <w:r>
        <w:rPr>
          <w:rFonts w:hint="eastAsia"/>
        </w:rPr>
        <w:t>3.7</w:t>
      </w:r>
      <w:r>
        <w:rPr>
          <w:rFonts w:hint="eastAsia"/>
        </w:rPr>
        <w:t>招标文件中的标题或题名仅起引导作用，而不应视为对招标文件内容的理解和解释。</w:t>
      </w:r>
    </w:p>
    <w:p w:rsidR="003301AF" w:rsidRDefault="005C7C75">
      <w:pPr>
        <w:tabs>
          <w:tab w:val="clear" w:pos="426"/>
        </w:tabs>
      </w:pPr>
      <w:r>
        <w:rPr>
          <w:rFonts w:hint="eastAsia"/>
        </w:rPr>
        <w:t xml:space="preserve">4. </w:t>
      </w:r>
      <w:r>
        <w:rPr>
          <w:rFonts w:hint="eastAsia"/>
        </w:rPr>
        <w:t>政府采购供应商责任</w:t>
      </w:r>
    </w:p>
    <w:p w:rsidR="003301AF" w:rsidRDefault="005C7C75">
      <w:pPr>
        <w:tabs>
          <w:tab w:val="clear" w:pos="426"/>
        </w:tabs>
      </w:pPr>
      <w:r>
        <w:rPr>
          <w:rFonts w:hint="eastAsia"/>
        </w:rPr>
        <w:t>4.1</w:t>
      </w:r>
      <w:r>
        <w:rPr>
          <w:rFonts w:hint="eastAsia"/>
        </w:rPr>
        <w:t>欢迎诚信、有实力和有社会责任心的供应商参与政府采购事业。</w:t>
      </w:r>
    </w:p>
    <w:p w:rsidR="003301AF" w:rsidRDefault="005C7C75">
      <w:pPr>
        <w:tabs>
          <w:tab w:val="clear" w:pos="426"/>
        </w:tabs>
      </w:pPr>
      <w:r>
        <w:rPr>
          <w:rFonts w:hint="eastAsia"/>
        </w:rPr>
        <w:t>4.2</w:t>
      </w:r>
      <w:r>
        <w:rPr>
          <w:rFonts w:hint="eastAsia"/>
        </w:rPr>
        <w:t>供应商在政府采购项目投标过程中应诚实守信，不弄虚作假，不隐瞒真实情况，不围标串标，不恶意质疑投诉。如违反上述要求，经核实后，</w:t>
      </w:r>
      <w:r>
        <w:rPr>
          <w:rFonts w:hint="eastAsia"/>
        </w:rPr>
        <w:t>供应商的投标将作废，将该供应商列入不良记录名单并在网上曝光，同时提请政府采购监督管理部门给予一定年限内禁止参加政府采购活动的处罚或其他处罚。</w:t>
      </w:r>
    </w:p>
    <w:p w:rsidR="003301AF" w:rsidRDefault="005C7C75">
      <w:pPr>
        <w:tabs>
          <w:tab w:val="clear" w:pos="426"/>
        </w:tabs>
      </w:pPr>
      <w:r>
        <w:rPr>
          <w:rFonts w:hint="eastAsia"/>
        </w:rPr>
        <w:t>5</w:t>
      </w:r>
      <w:r>
        <w:rPr>
          <w:rFonts w:hint="eastAsia"/>
        </w:rPr>
        <w:t>．</w:t>
      </w:r>
      <w:bookmarkEnd w:id="91"/>
      <w:bookmarkEnd w:id="92"/>
      <w:bookmarkEnd w:id="93"/>
      <w:bookmarkEnd w:id="94"/>
      <w:bookmarkEnd w:id="95"/>
      <w:bookmarkEnd w:id="96"/>
      <w:bookmarkEnd w:id="97"/>
      <w:r>
        <w:rPr>
          <w:rFonts w:hint="eastAsia"/>
        </w:rPr>
        <w:t>合格的投标人</w:t>
      </w:r>
    </w:p>
    <w:p w:rsidR="003301AF" w:rsidRDefault="005C7C75">
      <w:pPr>
        <w:widowControl w:val="0"/>
        <w:shd w:val="clear" w:color="auto" w:fill="auto"/>
        <w:tabs>
          <w:tab w:val="clear" w:pos="426"/>
        </w:tabs>
        <w:autoSpaceDE w:val="0"/>
        <w:autoSpaceDN w:val="0"/>
        <w:rPr>
          <w:szCs w:val="21"/>
        </w:rPr>
      </w:pPr>
      <w:bookmarkStart w:id="105" w:name="_Toc60560631"/>
      <w:bookmarkStart w:id="106" w:name="_Toc73517645"/>
      <w:bookmarkStart w:id="107" w:name="_Toc73521641"/>
      <w:bookmarkStart w:id="108" w:name="_Toc100052370"/>
      <w:bookmarkStart w:id="109" w:name="_Toc60631626"/>
      <w:bookmarkStart w:id="110" w:name="_Toc73518123"/>
      <w:bookmarkStart w:id="111" w:name="_Toc73521553"/>
      <w:r>
        <w:rPr>
          <w:rFonts w:hint="eastAsia"/>
          <w:szCs w:val="21"/>
        </w:rPr>
        <w:t xml:space="preserve">5.1 </w:t>
      </w:r>
      <w:r>
        <w:rPr>
          <w:rFonts w:hint="eastAsia"/>
          <w:szCs w:val="21"/>
        </w:rPr>
        <w:t>投标人是响应招标并且符合招标文件规定资格条件和参加投标竞争的法人、其他组织或者自然人。</w:t>
      </w:r>
    </w:p>
    <w:p w:rsidR="003301AF" w:rsidRDefault="005C7C75">
      <w:pPr>
        <w:widowControl w:val="0"/>
        <w:shd w:val="clear" w:color="auto" w:fill="auto"/>
        <w:tabs>
          <w:tab w:val="clear" w:pos="426"/>
        </w:tabs>
        <w:autoSpaceDE w:val="0"/>
        <w:autoSpaceDN w:val="0"/>
        <w:rPr>
          <w:szCs w:val="21"/>
          <w:lang w:eastAsia="zh-TW"/>
        </w:rPr>
      </w:pPr>
      <w:r>
        <w:rPr>
          <w:rFonts w:hint="eastAsia"/>
          <w:szCs w:val="21"/>
        </w:rPr>
        <w:t xml:space="preserve">5.2 </w:t>
      </w:r>
      <w:r>
        <w:rPr>
          <w:rFonts w:hint="eastAsia"/>
          <w:szCs w:val="21"/>
          <w:lang w:eastAsia="zh-TW"/>
        </w:rPr>
        <w:t>合格的投标人</w:t>
      </w:r>
    </w:p>
    <w:p w:rsidR="003301AF" w:rsidRDefault="005C7C75">
      <w:pPr>
        <w:widowControl w:val="0"/>
        <w:shd w:val="clear" w:color="auto" w:fill="auto"/>
        <w:tabs>
          <w:tab w:val="clear" w:pos="426"/>
        </w:tabs>
        <w:autoSpaceDE w:val="0"/>
        <w:autoSpaceDN w:val="0"/>
        <w:rPr>
          <w:szCs w:val="21"/>
        </w:rPr>
      </w:pPr>
      <w:r>
        <w:rPr>
          <w:rFonts w:hint="eastAsia"/>
          <w:szCs w:val="21"/>
        </w:rPr>
        <w:t xml:space="preserve">5.2.1 </w:t>
      </w:r>
      <w:r>
        <w:rPr>
          <w:szCs w:val="21"/>
        </w:rPr>
        <w:t>具有独立承担民事责任的能力。</w:t>
      </w:r>
    </w:p>
    <w:p w:rsidR="003301AF" w:rsidRDefault="005C7C75">
      <w:pPr>
        <w:widowControl w:val="0"/>
        <w:shd w:val="clear" w:color="auto" w:fill="auto"/>
        <w:tabs>
          <w:tab w:val="clear" w:pos="426"/>
        </w:tabs>
        <w:autoSpaceDE w:val="0"/>
        <w:autoSpaceDN w:val="0"/>
        <w:rPr>
          <w:szCs w:val="21"/>
        </w:rPr>
      </w:pPr>
      <w:r>
        <w:rPr>
          <w:rFonts w:hint="eastAsia"/>
          <w:szCs w:val="21"/>
        </w:rPr>
        <w:lastRenderedPageBreak/>
        <w:t xml:space="preserve">5.2.2 </w:t>
      </w:r>
      <w:r>
        <w:rPr>
          <w:szCs w:val="21"/>
        </w:rPr>
        <w:t>具有良好的商业信誉和健全的财务会计制度</w:t>
      </w:r>
      <w:r>
        <w:rPr>
          <w:rFonts w:hint="eastAsia"/>
          <w:szCs w:val="21"/>
        </w:rPr>
        <w:t>。</w:t>
      </w:r>
    </w:p>
    <w:p w:rsidR="003301AF" w:rsidRDefault="005C7C75">
      <w:pPr>
        <w:widowControl w:val="0"/>
        <w:shd w:val="clear" w:color="auto" w:fill="auto"/>
        <w:tabs>
          <w:tab w:val="clear" w:pos="426"/>
        </w:tabs>
        <w:autoSpaceDE w:val="0"/>
        <w:autoSpaceDN w:val="0"/>
        <w:rPr>
          <w:szCs w:val="21"/>
        </w:rPr>
      </w:pPr>
      <w:r>
        <w:rPr>
          <w:rFonts w:hint="eastAsia"/>
          <w:szCs w:val="21"/>
        </w:rPr>
        <w:t xml:space="preserve">5.2.3 </w:t>
      </w:r>
      <w:r>
        <w:rPr>
          <w:szCs w:val="21"/>
        </w:rPr>
        <w:t>具有履行合同所必需的设备和专业技术能力</w:t>
      </w:r>
      <w:r>
        <w:rPr>
          <w:rFonts w:hint="eastAsia"/>
          <w:szCs w:val="21"/>
        </w:rPr>
        <w:t>。</w:t>
      </w:r>
    </w:p>
    <w:p w:rsidR="003301AF" w:rsidRDefault="005C7C75">
      <w:pPr>
        <w:widowControl w:val="0"/>
        <w:shd w:val="clear" w:color="auto" w:fill="auto"/>
        <w:tabs>
          <w:tab w:val="clear" w:pos="426"/>
        </w:tabs>
        <w:autoSpaceDE w:val="0"/>
        <w:autoSpaceDN w:val="0"/>
        <w:rPr>
          <w:szCs w:val="21"/>
        </w:rPr>
      </w:pPr>
      <w:r>
        <w:rPr>
          <w:rFonts w:hint="eastAsia"/>
          <w:szCs w:val="21"/>
        </w:rPr>
        <w:t xml:space="preserve">5.2.4 </w:t>
      </w:r>
      <w:r>
        <w:rPr>
          <w:szCs w:val="21"/>
        </w:rPr>
        <w:t>有依法缴纳税收和社会保障资金的良好记录</w:t>
      </w:r>
      <w:r>
        <w:rPr>
          <w:rFonts w:hint="eastAsia"/>
          <w:szCs w:val="21"/>
        </w:rPr>
        <w:t>。</w:t>
      </w:r>
    </w:p>
    <w:p w:rsidR="003301AF" w:rsidRDefault="005C7C75">
      <w:pPr>
        <w:widowControl w:val="0"/>
        <w:shd w:val="clear" w:color="auto" w:fill="auto"/>
        <w:tabs>
          <w:tab w:val="clear" w:pos="426"/>
        </w:tabs>
        <w:autoSpaceDE w:val="0"/>
        <w:autoSpaceDN w:val="0"/>
        <w:rPr>
          <w:szCs w:val="21"/>
        </w:rPr>
      </w:pPr>
      <w:r>
        <w:rPr>
          <w:rFonts w:hint="eastAsia"/>
          <w:szCs w:val="21"/>
        </w:rPr>
        <w:t xml:space="preserve">5.2.5 </w:t>
      </w:r>
      <w:r>
        <w:rPr>
          <w:szCs w:val="21"/>
        </w:rPr>
        <w:t>参加政府采购活动前三年内，在经营活动中没有重大违法记录</w:t>
      </w:r>
      <w:r>
        <w:rPr>
          <w:rFonts w:hint="eastAsia"/>
          <w:szCs w:val="21"/>
        </w:rPr>
        <w:t>。</w:t>
      </w:r>
    </w:p>
    <w:p w:rsidR="003301AF" w:rsidRDefault="005C7C75">
      <w:pPr>
        <w:widowControl w:val="0"/>
        <w:shd w:val="clear" w:color="auto" w:fill="auto"/>
        <w:tabs>
          <w:tab w:val="clear" w:pos="426"/>
        </w:tabs>
        <w:autoSpaceDE w:val="0"/>
        <w:autoSpaceDN w:val="0"/>
        <w:rPr>
          <w:szCs w:val="21"/>
        </w:rPr>
      </w:pPr>
      <w:r>
        <w:rPr>
          <w:rFonts w:hint="eastAsia"/>
          <w:szCs w:val="21"/>
        </w:rPr>
        <w:t xml:space="preserve">5.2.6 </w:t>
      </w:r>
      <w:r>
        <w:rPr>
          <w:szCs w:val="21"/>
        </w:rPr>
        <w:t>法律、行政法规规定的其他条件</w:t>
      </w:r>
      <w:r>
        <w:rPr>
          <w:rFonts w:hint="eastAsia"/>
          <w:szCs w:val="21"/>
        </w:rPr>
        <w:t>。</w:t>
      </w:r>
    </w:p>
    <w:p w:rsidR="003301AF" w:rsidRDefault="005C7C75">
      <w:pPr>
        <w:widowControl w:val="0"/>
        <w:shd w:val="clear" w:color="auto" w:fill="auto"/>
        <w:tabs>
          <w:tab w:val="clear" w:pos="426"/>
        </w:tabs>
        <w:autoSpaceDE w:val="0"/>
        <w:autoSpaceDN w:val="0"/>
        <w:rPr>
          <w:szCs w:val="21"/>
        </w:rPr>
      </w:pPr>
      <w:r>
        <w:rPr>
          <w:rFonts w:hint="eastAsia"/>
          <w:szCs w:val="21"/>
        </w:rPr>
        <w:t xml:space="preserve">5.2.7 </w:t>
      </w:r>
      <w:r>
        <w:rPr>
          <w:rFonts w:hint="eastAsia"/>
          <w:szCs w:val="21"/>
        </w:rPr>
        <w:t>只有在法律上和财务上独立、合法运作并独立于采购人和政府采购代理机构的供货商才能参加投标。</w:t>
      </w:r>
    </w:p>
    <w:p w:rsidR="003301AF" w:rsidRDefault="005C7C75">
      <w:pPr>
        <w:widowControl w:val="0"/>
        <w:shd w:val="clear" w:color="auto" w:fill="auto"/>
        <w:tabs>
          <w:tab w:val="clear" w:pos="426"/>
        </w:tabs>
        <w:autoSpaceDE w:val="0"/>
        <w:autoSpaceDN w:val="0"/>
        <w:rPr>
          <w:b/>
          <w:szCs w:val="21"/>
        </w:rPr>
      </w:pPr>
      <w:r>
        <w:rPr>
          <w:rFonts w:hint="eastAsia"/>
          <w:szCs w:val="21"/>
        </w:rPr>
        <w:t xml:space="preserve">5.2.8 </w:t>
      </w:r>
      <w:r>
        <w:rPr>
          <w:rFonts w:hint="eastAsia"/>
          <w:szCs w:val="21"/>
        </w:rPr>
        <w:t>法定代表人或单位负责人为同一人或者存在直接控股、管理关系的不同单位不得同时参与同一个项目（包组）的竞争。</w:t>
      </w:r>
    </w:p>
    <w:p w:rsidR="003301AF" w:rsidRDefault="005C7C75">
      <w:pPr>
        <w:widowControl w:val="0"/>
        <w:shd w:val="clear" w:color="auto" w:fill="auto"/>
        <w:tabs>
          <w:tab w:val="clear" w:pos="426"/>
        </w:tabs>
        <w:autoSpaceDE w:val="0"/>
        <w:autoSpaceDN w:val="0"/>
        <w:rPr>
          <w:szCs w:val="21"/>
        </w:rPr>
      </w:pPr>
      <w:r>
        <w:rPr>
          <w:rFonts w:hint="eastAsia"/>
          <w:szCs w:val="21"/>
        </w:rPr>
        <w:t xml:space="preserve">5.2.9 </w:t>
      </w:r>
      <w:r>
        <w:rPr>
          <w:rFonts w:hint="eastAsia"/>
          <w:szCs w:val="21"/>
        </w:rPr>
        <w:t>符合</w:t>
      </w:r>
      <w:r>
        <w:rPr>
          <w:rFonts w:cs="黑体" w:hint="eastAsia"/>
          <w:szCs w:val="21"/>
        </w:rPr>
        <w:t>第一章采购公告“投标人资格要求”</w:t>
      </w:r>
      <w:r>
        <w:rPr>
          <w:rFonts w:hint="eastAsia"/>
          <w:szCs w:val="21"/>
        </w:rPr>
        <w:t>的条款</w:t>
      </w:r>
      <w:r>
        <w:rPr>
          <w:rFonts w:cs="黑体" w:hint="eastAsia"/>
          <w:szCs w:val="21"/>
        </w:rPr>
        <w:t>。</w:t>
      </w:r>
    </w:p>
    <w:p w:rsidR="003301AF" w:rsidRDefault="005C7C75">
      <w:pPr>
        <w:widowControl w:val="0"/>
        <w:shd w:val="clear" w:color="auto" w:fill="auto"/>
        <w:tabs>
          <w:tab w:val="clear" w:pos="426"/>
        </w:tabs>
        <w:autoSpaceDE w:val="0"/>
        <w:autoSpaceDN w:val="0"/>
        <w:rPr>
          <w:szCs w:val="21"/>
        </w:rPr>
      </w:pPr>
      <w:r>
        <w:rPr>
          <w:rFonts w:hint="eastAsia"/>
          <w:szCs w:val="21"/>
        </w:rPr>
        <w:t xml:space="preserve">5.3 </w:t>
      </w:r>
      <w:r>
        <w:rPr>
          <w:rFonts w:hint="eastAsia"/>
          <w:szCs w:val="21"/>
        </w:rPr>
        <w:t>中标人是指经法定程序确定并授予合同的投标人。</w:t>
      </w:r>
    </w:p>
    <w:p w:rsidR="003301AF" w:rsidRDefault="005C7C75">
      <w:pPr>
        <w:tabs>
          <w:tab w:val="clear" w:pos="426"/>
        </w:tabs>
      </w:pPr>
      <w:r>
        <w:rPr>
          <w:rFonts w:hint="eastAsia"/>
        </w:rPr>
        <w:t>6</w:t>
      </w:r>
      <w:r>
        <w:rPr>
          <w:rFonts w:hint="eastAsia"/>
        </w:rPr>
        <w:t>．联合体投标</w:t>
      </w:r>
    </w:p>
    <w:p w:rsidR="003301AF" w:rsidRDefault="005C7C75">
      <w:pPr>
        <w:tabs>
          <w:tab w:val="clear" w:pos="426"/>
        </w:tabs>
      </w:pPr>
      <w:r>
        <w:rPr>
          <w:rFonts w:hint="eastAsia"/>
        </w:rPr>
        <w:t>6.1</w:t>
      </w:r>
      <w:r>
        <w:rPr>
          <w:rFonts w:hint="eastAsia"/>
        </w:rPr>
        <w:t xml:space="preserve">　以下有关联合体投标的条款仅适用于允许投标人组成联合体投标的项目。</w:t>
      </w:r>
    </w:p>
    <w:p w:rsidR="003301AF" w:rsidRDefault="005C7C75">
      <w:pPr>
        <w:tabs>
          <w:tab w:val="clear" w:pos="426"/>
        </w:tabs>
      </w:pPr>
      <w:r>
        <w:rPr>
          <w:rFonts w:hint="eastAsia"/>
        </w:rPr>
        <w:t>6.2</w:t>
      </w:r>
      <w:r>
        <w:rPr>
          <w:rFonts w:hint="eastAsia"/>
        </w:rPr>
        <w:t xml:space="preserve">　由两个或两个以上的自然人、法人或者其他组织可以组成一个联合体，以一个供应商的身份共同投标时，应符合以下原则：</w:t>
      </w:r>
    </w:p>
    <w:p w:rsidR="003301AF" w:rsidRDefault="005C7C75">
      <w:pPr>
        <w:tabs>
          <w:tab w:val="clear" w:pos="426"/>
        </w:tabs>
      </w:pPr>
      <w:r>
        <w:rPr>
          <w:rFonts w:hint="eastAsia"/>
        </w:rPr>
        <w:t>6.2.</w:t>
      </w:r>
      <w:r>
        <w:rPr>
          <w:rFonts w:hint="eastAsia"/>
          <w:bCs/>
        </w:rPr>
        <w:t>1</w:t>
      </w:r>
      <w:r>
        <w:rPr>
          <w:rFonts w:hint="eastAsia"/>
          <w:bCs/>
        </w:rPr>
        <w:t>投标联合体应满足采购公告有关投标人资格要求中对联合体的要求；</w:t>
      </w:r>
    </w:p>
    <w:p w:rsidR="003301AF" w:rsidRDefault="005C7C75">
      <w:pPr>
        <w:tabs>
          <w:tab w:val="clear" w:pos="426"/>
        </w:tabs>
      </w:pPr>
      <w:r>
        <w:rPr>
          <w:rFonts w:hint="eastAsia"/>
        </w:rPr>
        <w:t>6.2.2</w:t>
      </w:r>
      <w:r>
        <w:rPr>
          <w:rFonts w:hint="eastAsia"/>
        </w:rPr>
        <w:t>对于采购公告中所要求投标人应具有的某一资质，若联合体各方均具有，则将以联合体各方中最低的资质等级作为联合体在这一资质条件上的资质等级；联合体各方的不同资质可优势互补。</w:t>
      </w:r>
    </w:p>
    <w:p w:rsidR="003301AF" w:rsidRDefault="005C7C75">
      <w:pPr>
        <w:tabs>
          <w:tab w:val="clear" w:pos="426"/>
        </w:tabs>
      </w:pPr>
      <w:r>
        <w:rPr>
          <w:rFonts w:hint="eastAsia"/>
        </w:rPr>
        <w:t>6.2.3</w:t>
      </w:r>
      <w:r>
        <w:rPr>
          <w:rFonts w:hint="eastAsia"/>
        </w:rPr>
        <w:t>投标人的投标文件及中标后签署的合同协议对联合体各方均具法律约</w:t>
      </w:r>
      <w:r>
        <w:rPr>
          <w:rFonts w:hint="eastAsia"/>
        </w:rPr>
        <w:t>束力；</w:t>
      </w:r>
    </w:p>
    <w:p w:rsidR="003301AF" w:rsidRDefault="005C7C75">
      <w:pPr>
        <w:tabs>
          <w:tab w:val="clear" w:pos="426"/>
        </w:tabs>
      </w:pPr>
      <w:r>
        <w:rPr>
          <w:rFonts w:hint="eastAsia"/>
        </w:rPr>
        <w:t>6.2.4</w:t>
      </w:r>
      <w:r>
        <w:rPr>
          <w:rFonts w:hint="eastAsia"/>
        </w:rPr>
        <w:t>联合体各方应当签订共同投标协议，明确约定各方拟承担的工作和责任，并将该共同投标协议随投标文件一并递交给政府采购代理机构；</w:t>
      </w:r>
    </w:p>
    <w:p w:rsidR="003301AF" w:rsidRDefault="005C7C75">
      <w:pPr>
        <w:tabs>
          <w:tab w:val="clear" w:pos="426"/>
        </w:tabs>
      </w:pPr>
      <w:r>
        <w:rPr>
          <w:rFonts w:hint="eastAsia"/>
        </w:rPr>
        <w:t>6.2.5</w:t>
      </w:r>
      <w:r>
        <w:rPr>
          <w:rFonts w:hint="eastAsia"/>
        </w:rPr>
        <w:t>联合体的各方应当共同推荐一联合体投标授权代表人，由联合体各方提交一份授权书，证明其有资格代表联合体各方签署投标文件，该授权书作为投标文件的组成部分一并提交给政府采购代理机构；</w:t>
      </w:r>
    </w:p>
    <w:p w:rsidR="003301AF" w:rsidRDefault="005C7C75">
      <w:pPr>
        <w:tabs>
          <w:tab w:val="clear" w:pos="426"/>
        </w:tabs>
      </w:pPr>
      <w:r>
        <w:rPr>
          <w:rFonts w:hint="eastAsia"/>
        </w:rPr>
        <w:t>6.2.6</w:t>
      </w:r>
      <w:r>
        <w:rPr>
          <w:rFonts w:hint="eastAsia"/>
        </w:rPr>
        <w:t>参加联合体的各方不得再以自己的名义单独投标，不得同时参加两个或两个以上的联合体投标、不得以分包商或其它形式参与投标，出现上述情况者，其投标和与此有关联合体、总包单位的投标将被拒</w:t>
      </w:r>
      <w:r>
        <w:rPr>
          <w:rFonts w:hint="eastAsia"/>
        </w:rPr>
        <w:t>绝；</w:t>
      </w:r>
    </w:p>
    <w:p w:rsidR="003301AF" w:rsidRDefault="005C7C75">
      <w:pPr>
        <w:tabs>
          <w:tab w:val="clear" w:pos="426"/>
        </w:tabs>
      </w:pPr>
      <w:r>
        <w:rPr>
          <w:rFonts w:hint="eastAsia"/>
        </w:rPr>
        <w:t>6.2.7</w:t>
      </w:r>
      <w:r>
        <w:rPr>
          <w:rFonts w:hint="eastAsia"/>
        </w:rPr>
        <w:t>除非另有规定或说明，本须知中“投标人”一词亦指联合体各方。</w:t>
      </w:r>
    </w:p>
    <w:p w:rsidR="003301AF" w:rsidRDefault="005C7C75">
      <w:pPr>
        <w:tabs>
          <w:tab w:val="clear" w:pos="426"/>
        </w:tabs>
      </w:pPr>
      <w:r>
        <w:rPr>
          <w:rFonts w:hint="eastAsia"/>
        </w:rPr>
        <w:t xml:space="preserve">7. </w:t>
      </w:r>
      <w:r>
        <w:rPr>
          <w:rFonts w:hint="eastAsia"/>
        </w:rPr>
        <w:t>合格的服务和货物</w:t>
      </w:r>
    </w:p>
    <w:p w:rsidR="003301AF" w:rsidRDefault="005C7C75">
      <w:pPr>
        <w:widowControl w:val="0"/>
        <w:shd w:val="clear" w:color="auto" w:fill="auto"/>
        <w:tabs>
          <w:tab w:val="clear" w:pos="426"/>
        </w:tabs>
        <w:autoSpaceDE w:val="0"/>
        <w:autoSpaceDN w:val="0"/>
        <w:rPr>
          <w:szCs w:val="21"/>
        </w:rPr>
      </w:pPr>
      <w:r>
        <w:rPr>
          <w:rFonts w:hint="eastAsia"/>
          <w:szCs w:val="21"/>
        </w:rPr>
        <w:t xml:space="preserve">7.1 </w:t>
      </w:r>
      <w:r>
        <w:rPr>
          <w:rFonts w:hint="eastAsia"/>
          <w:szCs w:val="21"/>
        </w:rPr>
        <w:t>“服务”</w:t>
      </w:r>
      <w:r>
        <w:rPr>
          <w:rFonts w:hint="eastAsia"/>
          <w:szCs w:val="21"/>
        </w:rPr>
        <w:t xml:space="preserve"> </w:t>
      </w:r>
      <w:r>
        <w:rPr>
          <w:rFonts w:hint="eastAsia"/>
          <w:szCs w:val="21"/>
        </w:rPr>
        <w:t>是指投标人按招标文件规定完成的全部服务内容，其中包括完成服务所需的货物，及须承担的技术支持、培训和其它伴随服务。</w:t>
      </w:r>
    </w:p>
    <w:p w:rsidR="003301AF" w:rsidRDefault="005C7C75">
      <w:pPr>
        <w:widowControl w:val="0"/>
        <w:shd w:val="clear" w:color="auto" w:fill="auto"/>
        <w:tabs>
          <w:tab w:val="clear" w:pos="426"/>
        </w:tabs>
        <w:autoSpaceDE w:val="0"/>
        <w:autoSpaceDN w:val="0"/>
        <w:rPr>
          <w:rFonts w:cs="黑体"/>
          <w:b/>
          <w:bCs/>
          <w:szCs w:val="21"/>
        </w:rPr>
      </w:pPr>
      <w:r>
        <w:rPr>
          <w:rFonts w:hint="eastAsia"/>
          <w:szCs w:val="21"/>
        </w:rPr>
        <w:t xml:space="preserve">7.2 </w:t>
      </w:r>
      <w:r>
        <w:rPr>
          <w:rFonts w:hint="eastAsia"/>
          <w:szCs w:val="21"/>
        </w:rPr>
        <w:t>“货物”是指投标人制造或组织符合招标文件要求的货物等。投标的货物必须是其合法生产、合法来源的符合国家有关标准要求的货物，并满足招标文件规定的规格、参数、质量、价格、有效期、售后服务等要求。</w:t>
      </w:r>
    </w:p>
    <w:p w:rsidR="003301AF" w:rsidRDefault="005C7C75">
      <w:pPr>
        <w:widowControl w:val="0"/>
        <w:shd w:val="clear" w:color="auto" w:fill="auto"/>
        <w:tabs>
          <w:tab w:val="clear" w:pos="426"/>
        </w:tabs>
        <w:autoSpaceDE w:val="0"/>
        <w:autoSpaceDN w:val="0"/>
        <w:rPr>
          <w:szCs w:val="21"/>
        </w:rPr>
      </w:pPr>
      <w:r>
        <w:rPr>
          <w:rFonts w:hint="eastAsia"/>
          <w:szCs w:val="21"/>
        </w:rPr>
        <w:t xml:space="preserve">7.3 </w:t>
      </w:r>
      <w:r>
        <w:rPr>
          <w:rFonts w:hint="eastAsia"/>
          <w:szCs w:val="21"/>
        </w:rPr>
        <w:t>投标人提供的所有服务，其质量、技术等特征必须符合国家、行业现行法律、法规的</w:t>
      </w:r>
      <w:r>
        <w:rPr>
          <w:rFonts w:hint="eastAsia"/>
          <w:szCs w:val="21"/>
        </w:rPr>
        <w:t>相关标准和《中华人民共和国政府采购法》的有关规定及用户需求。</w:t>
      </w:r>
    </w:p>
    <w:p w:rsidR="003301AF" w:rsidRDefault="005C7C75">
      <w:pPr>
        <w:widowControl w:val="0"/>
        <w:shd w:val="clear" w:color="auto" w:fill="auto"/>
        <w:tabs>
          <w:tab w:val="clear" w:pos="426"/>
        </w:tabs>
        <w:autoSpaceDE w:val="0"/>
        <w:autoSpaceDN w:val="0"/>
        <w:rPr>
          <w:szCs w:val="21"/>
        </w:rPr>
      </w:pPr>
      <w:r>
        <w:rPr>
          <w:rFonts w:hint="eastAsia"/>
          <w:szCs w:val="21"/>
        </w:rPr>
        <w:lastRenderedPageBreak/>
        <w:t xml:space="preserve">7.4 </w:t>
      </w:r>
      <w:r>
        <w:rPr>
          <w:rFonts w:hint="eastAsia"/>
          <w:szCs w:val="21"/>
        </w:rPr>
        <w:t>采购人有权拒绝接受任何不合格的服务，由此产生的费用及相关后果均由供应商自行承担。</w:t>
      </w:r>
    </w:p>
    <w:p w:rsidR="003301AF" w:rsidRDefault="005C7C75">
      <w:pPr>
        <w:widowControl w:val="0"/>
        <w:shd w:val="clear" w:color="auto" w:fill="auto"/>
        <w:tabs>
          <w:tab w:val="clear" w:pos="426"/>
        </w:tabs>
        <w:autoSpaceDE w:val="0"/>
        <w:autoSpaceDN w:val="0"/>
        <w:rPr>
          <w:szCs w:val="21"/>
        </w:rPr>
      </w:pPr>
      <w:r>
        <w:rPr>
          <w:rFonts w:hint="eastAsia"/>
          <w:szCs w:val="21"/>
        </w:rPr>
        <w:t xml:space="preserve">7.5 </w:t>
      </w:r>
      <w:r>
        <w:rPr>
          <w:rFonts w:hint="eastAsia"/>
          <w:szCs w:val="21"/>
        </w:rPr>
        <w:t>投标人应保证本项目的投标技术、服务或其任何一部分不会产生因第三方提出侵犯其专利权、商标权或其他知识产权而引起的法律和经济纠纷；如果投标人不拥有相应的知识产权，则须在报价中包括合法获取该知识产权的相关费用，并在投标文件中附有相关证明文件。如因第三方提出其专利权、商标权或其他知识产权的侵权之诉，则一切法律责任由投标人承担。</w:t>
      </w:r>
    </w:p>
    <w:p w:rsidR="003301AF" w:rsidRDefault="005C7C75">
      <w:pPr>
        <w:tabs>
          <w:tab w:val="clear" w:pos="426"/>
        </w:tabs>
      </w:pPr>
      <w:r>
        <w:rPr>
          <w:rFonts w:hint="eastAsia"/>
        </w:rPr>
        <w:t>8</w:t>
      </w:r>
      <w:r>
        <w:rPr>
          <w:rFonts w:hint="eastAsia"/>
        </w:rPr>
        <w:t>．投标费用</w:t>
      </w:r>
      <w:bookmarkEnd w:id="105"/>
      <w:bookmarkEnd w:id="106"/>
      <w:bookmarkEnd w:id="107"/>
      <w:bookmarkEnd w:id="108"/>
      <w:bookmarkEnd w:id="109"/>
      <w:bookmarkEnd w:id="110"/>
      <w:bookmarkEnd w:id="111"/>
    </w:p>
    <w:p w:rsidR="003301AF" w:rsidRDefault="005C7C75">
      <w:pPr>
        <w:tabs>
          <w:tab w:val="clear" w:pos="426"/>
        </w:tabs>
      </w:pPr>
      <w:r>
        <w:rPr>
          <w:rFonts w:hint="eastAsia"/>
        </w:rPr>
        <w:t>不论投标结果如何</w:t>
      </w:r>
      <w:r>
        <w:rPr>
          <w:rFonts w:hint="eastAsia"/>
        </w:rPr>
        <w:t>，投标人应承担其编制投标文件与递交投标文件所涉及的一切费用。</w:t>
      </w:r>
      <w:r>
        <w:rPr>
          <w:rFonts w:hint="eastAsia"/>
          <w:szCs w:val="21"/>
          <w:lang w:eastAsia="zh-TW"/>
        </w:rPr>
        <w:t>不论投标的结果如何</w:t>
      </w:r>
      <w:r>
        <w:rPr>
          <w:rFonts w:hint="eastAsia"/>
          <w:szCs w:val="21"/>
        </w:rPr>
        <w:t>，</w:t>
      </w:r>
      <w:r>
        <w:rPr>
          <w:rFonts w:hint="eastAsia"/>
          <w:szCs w:val="21"/>
          <w:lang w:eastAsia="zh-TW"/>
        </w:rPr>
        <w:t>招标采购单位均无义务和责任承担这些费用</w:t>
      </w:r>
      <w:r>
        <w:rPr>
          <w:rFonts w:hint="eastAsia"/>
          <w:szCs w:val="21"/>
        </w:rPr>
        <w:t>。</w:t>
      </w:r>
    </w:p>
    <w:p w:rsidR="003301AF" w:rsidRDefault="005C7C75">
      <w:pPr>
        <w:tabs>
          <w:tab w:val="clear" w:pos="426"/>
        </w:tabs>
      </w:pPr>
      <w:bookmarkStart w:id="112" w:name="_Toc73521554"/>
      <w:bookmarkStart w:id="113" w:name="_Toc100052371"/>
      <w:bookmarkStart w:id="114" w:name="_Toc73521642"/>
      <w:bookmarkStart w:id="115" w:name="_Toc73517646"/>
      <w:bookmarkStart w:id="116" w:name="_Toc73518124"/>
      <w:bookmarkStart w:id="117" w:name="_Toc60631627"/>
      <w:bookmarkStart w:id="118" w:name="_Toc60560632"/>
      <w:r>
        <w:rPr>
          <w:rFonts w:hint="eastAsia"/>
        </w:rPr>
        <w:t>9</w:t>
      </w:r>
      <w:r>
        <w:rPr>
          <w:rFonts w:hint="eastAsia"/>
        </w:rPr>
        <w:t>．踏勘现场</w:t>
      </w:r>
      <w:bookmarkEnd w:id="112"/>
      <w:bookmarkEnd w:id="113"/>
      <w:bookmarkEnd w:id="114"/>
      <w:bookmarkEnd w:id="115"/>
      <w:bookmarkEnd w:id="116"/>
      <w:bookmarkEnd w:id="117"/>
      <w:bookmarkEnd w:id="118"/>
    </w:p>
    <w:p w:rsidR="003301AF" w:rsidRDefault="005C7C75">
      <w:pPr>
        <w:tabs>
          <w:tab w:val="clear" w:pos="426"/>
        </w:tabs>
      </w:pPr>
      <w:bookmarkStart w:id="119" w:name="_Toc78260681"/>
      <w:bookmarkStart w:id="120" w:name="_Toc100052372"/>
      <w:r>
        <w:rPr>
          <w:rFonts w:hint="eastAsia"/>
        </w:rPr>
        <w:t>9.1</w:t>
      </w:r>
      <w:r>
        <w:rPr>
          <w:rFonts w:hint="eastAsia"/>
        </w:rPr>
        <w:t>如有需要，采购代理机构或采购单位将组织投标人对项目现场及周围环境进行踏勘，以便投标人获取有关编制投标文件和签署合同所需的所有资料。踏勘现场所发生的费用和风险由投标人自己承担，投标人应按采购公告所约定的时间、地点统一踏勘现场。</w:t>
      </w:r>
    </w:p>
    <w:p w:rsidR="003301AF" w:rsidRDefault="005C7C75">
      <w:pPr>
        <w:tabs>
          <w:tab w:val="clear" w:pos="426"/>
        </w:tabs>
      </w:pPr>
      <w:r>
        <w:rPr>
          <w:rFonts w:hint="eastAsia"/>
        </w:rPr>
        <w:t>9.2</w:t>
      </w:r>
      <w:r>
        <w:rPr>
          <w:rFonts w:hint="eastAsia"/>
        </w:rPr>
        <w:t>投标人及其人员经过采购单位的允许，可以踏勘目的进入采购单位的项目现场。若本项目招标文件要求投标人于统一时间地点踏勘现场的，投标人按时前往。</w:t>
      </w:r>
    </w:p>
    <w:p w:rsidR="003301AF" w:rsidRDefault="005C7C75">
      <w:pPr>
        <w:tabs>
          <w:tab w:val="clear" w:pos="426"/>
        </w:tabs>
      </w:pPr>
      <w:r>
        <w:rPr>
          <w:rFonts w:hint="eastAsia"/>
        </w:rPr>
        <w:t>9.3</w:t>
      </w:r>
      <w:r>
        <w:rPr>
          <w:rFonts w:hint="eastAsia"/>
        </w:rPr>
        <w:t>采购单位必须通过采购代理机构向投标人提供有关现场的资料和数据。</w:t>
      </w:r>
    </w:p>
    <w:p w:rsidR="003301AF" w:rsidRDefault="005C7C75">
      <w:pPr>
        <w:tabs>
          <w:tab w:val="clear" w:pos="426"/>
        </w:tabs>
      </w:pPr>
      <w:r>
        <w:rPr>
          <w:rFonts w:hint="eastAsia"/>
        </w:rPr>
        <w:t>9.4</w:t>
      </w:r>
      <w:r>
        <w:rPr>
          <w:rFonts w:hint="eastAsia"/>
        </w:rPr>
        <w:t>任何人或任何组织在踏勘现场时向投标人提交的任何书面或口头上的资料，未经采购代理机构在网上发布或书面通知，均作无效处理。采购代理机构对投标人由此而做出的推论、理解和结论概不负责。</w:t>
      </w:r>
    </w:p>
    <w:p w:rsidR="003301AF" w:rsidRDefault="005C7C75">
      <w:pPr>
        <w:tabs>
          <w:tab w:val="clear" w:pos="426"/>
        </w:tabs>
      </w:pPr>
      <w:r>
        <w:rPr>
          <w:rFonts w:hint="eastAsia"/>
        </w:rPr>
        <w:t xml:space="preserve">9.5 </w:t>
      </w:r>
      <w:r>
        <w:rPr>
          <w:rFonts w:hint="eastAsia"/>
        </w:rPr>
        <w:t>未参与现场踏勘不作为否定投标人资格的理由。</w:t>
      </w:r>
    </w:p>
    <w:p w:rsidR="003301AF" w:rsidRDefault="005C7C75">
      <w:pPr>
        <w:tabs>
          <w:tab w:val="clear" w:pos="426"/>
        </w:tabs>
      </w:pPr>
      <w:r>
        <w:rPr>
          <w:rFonts w:hint="eastAsia"/>
        </w:rPr>
        <w:t>10</w:t>
      </w:r>
      <w:r>
        <w:rPr>
          <w:rFonts w:hint="eastAsia"/>
        </w:rPr>
        <w:t>．招标</w:t>
      </w:r>
      <w:bookmarkEnd w:id="119"/>
      <w:r>
        <w:rPr>
          <w:rFonts w:hint="eastAsia"/>
        </w:rPr>
        <w:t>答疑</w:t>
      </w:r>
      <w:bookmarkEnd w:id="120"/>
    </w:p>
    <w:p w:rsidR="003301AF" w:rsidRDefault="005C7C75">
      <w:pPr>
        <w:tabs>
          <w:tab w:val="clear" w:pos="426"/>
        </w:tabs>
      </w:pPr>
      <w:r>
        <w:rPr>
          <w:rFonts w:hint="eastAsia"/>
        </w:rPr>
        <w:t>10.1</w:t>
      </w:r>
      <w:r>
        <w:rPr>
          <w:rFonts w:hint="eastAsia"/>
        </w:rPr>
        <w:t>招标答疑的目的是澄清、解答投标人在查阅招标文件后或现场踏勘中可能提出的与投标有关的疑问或询问。</w:t>
      </w:r>
    </w:p>
    <w:p w:rsidR="003301AF" w:rsidRDefault="005C7C75">
      <w:pPr>
        <w:tabs>
          <w:tab w:val="clear" w:pos="426"/>
        </w:tabs>
      </w:pPr>
      <w:r>
        <w:rPr>
          <w:rFonts w:hint="eastAsia"/>
        </w:rPr>
        <w:t>10.2</w:t>
      </w:r>
      <w:r>
        <w:rPr>
          <w:rFonts w:hint="eastAsia"/>
        </w:rPr>
        <w:t>投标人提出的与投标有关的问题须在招标文件规定的答疑截止时间前以</w:t>
      </w:r>
      <w:r>
        <w:rPr>
          <w:rFonts w:hint="eastAsia"/>
        </w:rPr>
        <w:t xml:space="preserve"> </w:t>
      </w:r>
      <w:r>
        <w:rPr>
          <w:rFonts w:hint="eastAsia"/>
        </w:rPr>
        <w:t>“质疑函</w:t>
      </w:r>
      <w:r>
        <w:t>”</w:t>
      </w:r>
      <w:r>
        <w:rPr>
          <w:rFonts w:hint="eastAsia"/>
        </w:rPr>
        <w:t>的</w:t>
      </w:r>
      <w:r>
        <w:rPr>
          <w:rFonts w:hint="eastAsia"/>
        </w:rPr>
        <w:t>形式提交给采购代理机构，质疑函应该加盖质疑单位公章。</w:t>
      </w:r>
    </w:p>
    <w:p w:rsidR="003301AF" w:rsidRDefault="005C7C75">
      <w:pPr>
        <w:tabs>
          <w:tab w:val="clear" w:pos="426"/>
        </w:tabs>
      </w:pPr>
      <w:r>
        <w:rPr>
          <w:rFonts w:hint="eastAsia"/>
        </w:rPr>
        <w:t>10.3</w:t>
      </w:r>
      <w:r>
        <w:rPr>
          <w:rFonts w:hint="eastAsia"/>
        </w:rPr>
        <w:t>采购代理机构对疑问所做出的澄清和解答，以书面答复（包括网站发布信息）为准。答疑纪要的有效性规定按照本通用条款第</w:t>
      </w:r>
      <w:r>
        <w:rPr>
          <w:rFonts w:hint="eastAsia"/>
        </w:rPr>
        <w:t>13</w:t>
      </w:r>
      <w:r>
        <w:t>.3</w:t>
      </w:r>
      <w:r>
        <w:rPr>
          <w:rFonts w:hint="eastAsia"/>
        </w:rPr>
        <w:t>、</w:t>
      </w:r>
      <w:r>
        <w:rPr>
          <w:rFonts w:hint="eastAsia"/>
        </w:rPr>
        <w:t>13</w:t>
      </w:r>
      <w:r>
        <w:t>.4</w:t>
      </w:r>
      <w:r>
        <w:rPr>
          <w:rFonts w:hint="eastAsia"/>
        </w:rPr>
        <w:t>款规定执行。</w:t>
      </w:r>
    </w:p>
    <w:p w:rsidR="003301AF" w:rsidRDefault="005C7C75">
      <w:pPr>
        <w:tabs>
          <w:tab w:val="clear" w:pos="426"/>
        </w:tabs>
      </w:pPr>
      <w:r>
        <w:rPr>
          <w:rFonts w:hint="eastAsia"/>
        </w:rPr>
        <w:t>10.4</w:t>
      </w:r>
      <w:r>
        <w:rPr>
          <w:rFonts w:hint="eastAsia"/>
        </w:rPr>
        <w:t>如采购代理机构认为有必要组织现场答疑会，投标人应按照招标文件规定的时间或采购代理机构另行书面通知（包括网站发布的通知）的时间和地点，参与现场答疑会。</w:t>
      </w:r>
    </w:p>
    <w:p w:rsidR="003301AF" w:rsidRDefault="005C7C75">
      <w:pPr>
        <w:tabs>
          <w:tab w:val="clear" w:pos="426"/>
        </w:tabs>
      </w:pPr>
      <w:r>
        <w:rPr>
          <w:rFonts w:hint="eastAsia"/>
        </w:rPr>
        <w:t>10.5</w:t>
      </w:r>
      <w:r>
        <w:rPr>
          <w:rFonts w:hint="eastAsia"/>
        </w:rPr>
        <w:t>未参与招标答疑不作为否定投标人资格的理由。</w:t>
      </w:r>
    </w:p>
    <w:p w:rsidR="003301AF" w:rsidRDefault="005C7C75">
      <w:pPr>
        <w:pStyle w:val="22"/>
        <w:tabs>
          <w:tab w:val="clear" w:pos="426"/>
        </w:tabs>
      </w:pPr>
      <w:bookmarkStart w:id="121" w:name="bt招标文件"/>
      <w:bookmarkStart w:id="122" w:name="_Toc3628665"/>
      <w:bookmarkStart w:id="123" w:name="_Toc398220530"/>
      <w:bookmarkStart w:id="124" w:name="_Toc73521644"/>
      <w:bookmarkStart w:id="125" w:name="_Toc12701"/>
      <w:bookmarkStart w:id="126" w:name="_Toc73521556"/>
      <w:bookmarkStart w:id="127" w:name="_Toc101074878"/>
      <w:bookmarkStart w:id="128" w:name="_Toc73517648"/>
      <w:bookmarkStart w:id="129" w:name="_Toc73518126"/>
      <w:bookmarkStart w:id="130" w:name="_Toc432592822"/>
      <w:bookmarkStart w:id="131" w:name="_Toc100052373"/>
      <w:bookmarkEnd w:id="121"/>
      <w:r>
        <w:rPr>
          <w:rFonts w:hint="eastAsia"/>
        </w:rPr>
        <w:t>第二章</w:t>
      </w:r>
      <w:r>
        <w:rPr>
          <w:rFonts w:hint="eastAsia"/>
        </w:rPr>
        <w:t xml:space="preserve"> </w:t>
      </w:r>
      <w:r>
        <w:rPr>
          <w:rFonts w:hint="eastAsia"/>
        </w:rPr>
        <w:t>招标文件</w:t>
      </w:r>
      <w:bookmarkEnd w:id="122"/>
      <w:bookmarkEnd w:id="123"/>
      <w:bookmarkEnd w:id="124"/>
      <w:bookmarkEnd w:id="125"/>
      <w:bookmarkEnd w:id="126"/>
      <w:bookmarkEnd w:id="127"/>
      <w:bookmarkEnd w:id="128"/>
      <w:bookmarkEnd w:id="129"/>
      <w:bookmarkEnd w:id="130"/>
      <w:bookmarkEnd w:id="131"/>
    </w:p>
    <w:p w:rsidR="003301AF" w:rsidRDefault="005C7C75">
      <w:pPr>
        <w:tabs>
          <w:tab w:val="clear" w:pos="426"/>
        </w:tabs>
      </w:pPr>
      <w:bookmarkStart w:id="132" w:name="_Toc73517649"/>
      <w:bookmarkStart w:id="133" w:name="_Toc73521557"/>
      <w:bookmarkStart w:id="134" w:name="_Toc100052374"/>
      <w:bookmarkStart w:id="135" w:name="_Toc73518127"/>
      <w:bookmarkStart w:id="136" w:name="_Toc73521645"/>
      <w:r>
        <w:rPr>
          <w:rFonts w:hint="eastAsia"/>
        </w:rPr>
        <w:t>11</w:t>
      </w:r>
      <w:r>
        <w:rPr>
          <w:rFonts w:hint="eastAsia"/>
        </w:rPr>
        <w:t>．招标文件的编制与组成</w:t>
      </w:r>
      <w:bookmarkEnd w:id="132"/>
      <w:bookmarkEnd w:id="133"/>
      <w:bookmarkEnd w:id="134"/>
      <w:bookmarkEnd w:id="135"/>
      <w:bookmarkEnd w:id="136"/>
    </w:p>
    <w:p w:rsidR="003301AF" w:rsidRDefault="005C7C75">
      <w:pPr>
        <w:tabs>
          <w:tab w:val="clear" w:pos="426"/>
        </w:tabs>
      </w:pPr>
      <w:r>
        <w:rPr>
          <w:rFonts w:hint="eastAsia"/>
        </w:rPr>
        <w:t>11.1</w:t>
      </w:r>
      <w:r>
        <w:rPr>
          <w:rFonts w:hint="eastAsia"/>
        </w:rPr>
        <w:t>招标文件除以下内容外，采购代理机构在招标（或谈判）期间发出的答疑纪要和其他补充修改函件，均是招标文件的组成部分，对投标人起约束作用；</w:t>
      </w:r>
    </w:p>
    <w:p w:rsidR="003301AF" w:rsidRDefault="005C7C75">
      <w:pPr>
        <w:tabs>
          <w:tab w:val="clear" w:pos="426"/>
        </w:tabs>
      </w:pPr>
      <w:r>
        <w:rPr>
          <w:rFonts w:hint="eastAsia"/>
        </w:rPr>
        <w:t>招标文件包括下列内容：</w:t>
      </w:r>
    </w:p>
    <w:p w:rsidR="003301AF" w:rsidRDefault="005C7C75">
      <w:pPr>
        <w:tabs>
          <w:tab w:val="clear" w:pos="426"/>
        </w:tabs>
      </w:pPr>
      <w:r>
        <w:rPr>
          <w:rFonts w:hint="eastAsia"/>
        </w:rPr>
        <w:t>项目关键信息</w:t>
      </w:r>
    </w:p>
    <w:p w:rsidR="003301AF" w:rsidRDefault="005C7C75">
      <w:pPr>
        <w:tabs>
          <w:tab w:val="clear" w:pos="426"/>
        </w:tabs>
      </w:pPr>
      <w:r>
        <w:rPr>
          <w:rFonts w:hint="eastAsia"/>
        </w:rPr>
        <w:lastRenderedPageBreak/>
        <w:t>评标信息</w:t>
      </w:r>
    </w:p>
    <w:p w:rsidR="003301AF" w:rsidRDefault="005C7C75">
      <w:pPr>
        <w:tabs>
          <w:tab w:val="clear" w:pos="426"/>
        </w:tabs>
      </w:pPr>
      <w:r>
        <w:rPr>
          <w:rFonts w:hint="eastAsia"/>
        </w:rPr>
        <w:t>第一册</w:t>
      </w:r>
      <w:r>
        <w:rPr>
          <w:rFonts w:hint="eastAsia"/>
        </w:rPr>
        <w:t xml:space="preserve">  </w:t>
      </w:r>
      <w:r>
        <w:rPr>
          <w:rFonts w:hint="eastAsia"/>
        </w:rPr>
        <w:t>专用条款</w:t>
      </w:r>
    </w:p>
    <w:p w:rsidR="003301AF" w:rsidRDefault="005C7C75">
      <w:pPr>
        <w:tabs>
          <w:tab w:val="clear" w:pos="426"/>
        </w:tabs>
      </w:pPr>
      <w:r>
        <w:rPr>
          <w:rFonts w:hint="eastAsia"/>
        </w:rPr>
        <w:t>第一章</w:t>
      </w:r>
      <w:r>
        <w:rPr>
          <w:rFonts w:hint="eastAsia"/>
        </w:rPr>
        <w:t xml:space="preserve">  </w:t>
      </w:r>
      <w:r>
        <w:rPr>
          <w:rFonts w:hint="eastAsia"/>
        </w:rPr>
        <w:t>采购公告</w:t>
      </w:r>
    </w:p>
    <w:p w:rsidR="003301AF" w:rsidRDefault="005C7C75">
      <w:pPr>
        <w:tabs>
          <w:tab w:val="clear" w:pos="426"/>
        </w:tabs>
      </w:pPr>
      <w:r>
        <w:rPr>
          <w:rFonts w:hint="eastAsia"/>
        </w:rPr>
        <w:t>第二章</w:t>
      </w:r>
      <w:r>
        <w:rPr>
          <w:rFonts w:hint="eastAsia"/>
        </w:rPr>
        <w:t xml:space="preserve">  </w:t>
      </w:r>
      <w:r>
        <w:rPr>
          <w:rFonts w:hint="eastAsia"/>
        </w:rPr>
        <w:t>投标须知前附表</w:t>
      </w:r>
    </w:p>
    <w:p w:rsidR="003301AF" w:rsidRDefault="005C7C75">
      <w:pPr>
        <w:numPr>
          <w:ilvl w:val="0"/>
          <w:numId w:val="34"/>
        </w:numPr>
        <w:tabs>
          <w:tab w:val="clear" w:pos="426"/>
        </w:tabs>
      </w:pPr>
      <w:r>
        <w:rPr>
          <w:rFonts w:hint="eastAsia"/>
        </w:rPr>
        <w:t xml:space="preserve"> </w:t>
      </w:r>
      <w:r>
        <w:rPr>
          <w:rFonts w:hint="eastAsia"/>
        </w:rPr>
        <w:t>项目需求</w:t>
      </w:r>
    </w:p>
    <w:p w:rsidR="003301AF" w:rsidRDefault="005C7C75">
      <w:pPr>
        <w:numPr>
          <w:ilvl w:val="0"/>
          <w:numId w:val="34"/>
        </w:numPr>
        <w:tabs>
          <w:tab w:val="clear" w:pos="426"/>
        </w:tabs>
      </w:pPr>
      <w:r>
        <w:rPr>
          <w:rFonts w:hint="eastAsia"/>
        </w:rPr>
        <w:t>合同条款及格式</w:t>
      </w:r>
    </w:p>
    <w:p w:rsidR="003301AF" w:rsidRDefault="005C7C75">
      <w:pPr>
        <w:tabs>
          <w:tab w:val="clear" w:pos="426"/>
        </w:tabs>
      </w:pPr>
      <w:r>
        <w:rPr>
          <w:rFonts w:hint="eastAsia"/>
        </w:rPr>
        <w:t>第五章</w:t>
      </w:r>
      <w:r>
        <w:rPr>
          <w:rFonts w:hint="eastAsia"/>
        </w:rPr>
        <w:t xml:space="preserve">  </w:t>
      </w:r>
      <w:r>
        <w:rPr>
          <w:rFonts w:hint="eastAsia"/>
        </w:rPr>
        <w:t>投标文件格式、附件</w:t>
      </w:r>
    </w:p>
    <w:p w:rsidR="003301AF" w:rsidRDefault="005C7C75">
      <w:pPr>
        <w:tabs>
          <w:tab w:val="clear" w:pos="426"/>
        </w:tabs>
      </w:pPr>
      <w:r>
        <w:rPr>
          <w:rFonts w:hint="eastAsia"/>
        </w:rPr>
        <w:t>第二册</w:t>
      </w:r>
      <w:r>
        <w:rPr>
          <w:rFonts w:hint="eastAsia"/>
        </w:rPr>
        <w:t xml:space="preserve">  </w:t>
      </w:r>
      <w:r>
        <w:rPr>
          <w:rFonts w:hint="eastAsia"/>
        </w:rPr>
        <w:t>通用条款</w:t>
      </w:r>
    </w:p>
    <w:p w:rsidR="003301AF" w:rsidRDefault="005C7C75">
      <w:pPr>
        <w:tabs>
          <w:tab w:val="clear" w:pos="426"/>
        </w:tabs>
      </w:pPr>
      <w:r>
        <w:rPr>
          <w:rFonts w:hint="eastAsia"/>
        </w:rPr>
        <w:t>第一章</w:t>
      </w:r>
      <w:r>
        <w:rPr>
          <w:rFonts w:hint="eastAsia"/>
        </w:rPr>
        <w:t xml:space="preserve">  </w:t>
      </w:r>
      <w:r>
        <w:rPr>
          <w:rFonts w:hint="eastAsia"/>
        </w:rPr>
        <w:t>总则</w:t>
      </w:r>
    </w:p>
    <w:p w:rsidR="003301AF" w:rsidRDefault="005C7C75">
      <w:pPr>
        <w:tabs>
          <w:tab w:val="clear" w:pos="426"/>
        </w:tabs>
      </w:pPr>
      <w:r>
        <w:rPr>
          <w:rFonts w:hint="eastAsia"/>
        </w:rPr>
        <w:t>第二章</w:t>
      </w:r>
      <w:r>
        <w:rPr>
          <w:rFonts w:hint="eastAsia"/>
        </w:rPr>
        <w:t xml:space="preserve">  </w:t>
      </w:r>
      <w:r>
        <w:rPr>
          <w:rFonts w:hint="eastAsia"/>
        </w:rPr>
        <w:t>招标文件</w:t>
      </w:r>
    </w:p>
    <w:p w:rsidR="003301AF" w:rsidRDefault="005C7C75">
      <w:pPr>
        <w:tabs>
          <w:tab w:val="clear" w:pos="426"/>
        </w:tabs>
      </w:pPr>
      <w:r>
        <w:rPr>
          <w:rFonts w:hint="eastAsia"/>
        </w:rPr>
        <w:t>第三章</w:t>
      </w:r>
      <w:r>
        <w:rPr>
          <w:rFonts w:hint="eastAsia"/>
        </w:rPr>
        <w:t xml:space="preserve">  </w:t>
      </w:r>
      <w:r>
        <w:rPr>
          <w:rFonts w:hint="eastAsia"/>
        </w:rPr>
        <w:t>投标文件的编制与递交</w:t>
      </w:r>
    </w:p>
    <w:p w:rsidR="003301AF" w:rsidRDefault="005C7C75">
      <w:pPr>
        <w:tabs>
          <w:tab w:val="clear" w:pos="426"/>
        </w:tabs>
      </w:pPr>
      <w:r>
        <w:rPr>
          <w:rFonts w:hint="eastAsia"/>
        </w:rPr>
        <w:t>第四章</w:t>
      </w:r>
      <w:r>
        <w:rPr>
          <w:rFonts w:hint="eastAsia"/>
        </w:rPr>
        <w:t xml:space="preserve">  </w:t>
      </w:r>
      <w:r>
        <w:rPr>
          <w:rFonts w:hint="eastAsia"/>
        </w:rPr>
        <w:t>开标</w:t>
      </w:r>
    </w:p>
    <w:p w:rsidR="003301AF" w:rsidRDefault="005C7C75">
      <w:pPr>
        <w:tabs>
          <w:tab w:val="clear" w:pos="426"/>
        </w:tabs>
      </w:pPr>
      <w:r>
        <w:rPr>
          <w:rFonts w:hint="eastAsia"/>
        </w:rPr>
        <w:t>第五章</w:t>
      </w:r>
      <w:r>
        <w:rPr>
          <w:rFonts w:hint="eastAsia"/>
        </w:rPr>
        <w:t xml:space="preserve">  </w:t>
      </w:r>
      <w:r>
        <w:rPr>
          <w:rFonts w:hint="eastAsia"/>
        </w:rPr>
        <w:t>评标要求</w:t>
      </w:r>
    </w:p>
    <w:p w:rsidR="003301AF" w:rsidRDefault="005C7C75">
      <w:pPr>
        <w:tabs>
          <w:tab w:val="clear" w:pos="426"/>
        </w:tabs>
      </w:pPr>
      <w:r>
        <w:rPr>
          <w:rFonts w:hint="eastAsia"/>
        </w:rPr>
        <w:t>第六章</w:t>
      </w:r>
      <w:r>
        <w:rPr>
          <w:rFonts w:hint="eastAsia"/>
        </w:rPr>
        <w:t xml:space="preserve">  </w:t>
      </w:r>
      <w:r>
        <w:rPr>
          <w:rFonts w:hint="eastAsia"/>
        </w:rPr>
        <w:t>评标程序及评标方法</w:t>
      </w:r>
    </w:p>
    <w:p w:rsidR="003301AF" w:rsidRDefault="005C7C75">
      <w:pPr>
        <w:tabs>
          <w:tab w:val="clear" w:pos="426"/>
        </w:tabs>
      </w:pPr>
      <w:r>
        <w:rPr>
          <w:rFonts w:hint="eastAsia"/>
        </w:rPr>
        <w:t>第七章</w:t>
      </w:r>
      <w:r>
        <w:rPr>
          <w:rFonts w:hint="eastAsia"/>
        </w:rPr>
        <w:t xml:space="preserve">  </w:t>
      </w:r>
      <w:r>
        <w:rPr>
          <w:rFonts w:hint="eastAsia"/>
        </w:rPr>
        <w:t>定标及公示</w:t>
      </w:r>
    </w:p>
    <w:p w:rsidR="003301AF" w:rsidRDefault="005C7C75">
      <w:pPr>
        <w:tabs>
          <w:tab w:val="clear" w:pos="426"/>
        </w:tabs>
      </w:pPr>
      <w:r>
        <w:rPr>
          <w:rFonts w:hint="eastAsia"/>
        </w:rPr>
        <w:t>第八章</w:t>
      </w:r>
      <w:r>
        <w:rPr>
          <w:rFonts w:hint="eastAsia"/>
        </w:rPr>
        <w:t xml:space="preserve">  </w:t>
      </w:r>
      <w:r>
        <w:rPr>
          <w:rFonts w:hint="eastAsia"/>
        </w:rPr>
        <w:t>公开招标失败的后续处理</w:t>
      </w:r>
    </w:p>
    <w:p w:rsidR="003301AF" w:rsidRDefault="005C7C75">
      <w:pPr>
        <w:tabs>
          <w:tab w:val="clear" w:pos="426"/>
        </w:tabs>
      </w:pPr>
      <w:r>
        <w:rPr>
          <w:rFonts w:hint="eastAsia"/>
        </w:rPr>
        <w:t>第九章</w:t>
      </w:r>
      <w:r>
        <w:rPr>
          <w:rFonts w:hint="eastAsia"/>
        </w:rPr>
        <w:t xml:space="preserve">  </w:t>
      </w:r>
      <w:r>
        <w:rPr>
          <w:rFonts w:hint="eastAsia"/>
        </w:rPr>
        <w:t>合同的授予与备案</w:t>
      </w:r>
    </w:p>
    <w:p w:rsidR="003301AF" w:rsidRDefault="005C7C75">
      <w:pPr>
        <w:tabs>
          <w:tab w:val="clear" w:pos="426"/>
        </w:tabs>
      </w:pPr>
      <w:r>
        <w:rPr>
          <w:rFonts w:hint="eastAsia"/>
        </w:rPr>
        <w:t>第十章</w:t>
      </w:r>
      <w:r>
        <w:rPr>
          <w:rFonts w:hint="eastAsia"/>
        </w:rPr>
        <w:t xml:space="preserve">  </w:t>
      </w:r>
      <w:r>
        <w:rPr>
          <w:rFonts w:hint="eastAsia"/>
        </w:rPr>
        <w:t>质疑处理</w:t>
      </w:r>
    </w:p>
    <w:p w:rsidR="003301AF" w:rsidRDefault="005C7C75">
      <w:pPr>
        <w:tabs>
          <w:tab w:val="clear" w:pos="426"/>
        </w:tabs>
      </w:pPr>
      <w:bookmarkStart w:id="137" w:name="_Toc73521646"/>
      <w:bookmarkStart w:id="138" w:name="_Toc73517650"/>
      <w:bookmarkStart w:id="139" w:name="_Toc73518128"/>
      <w:bookmarkStart w:id="140" w:name="_Toc60631631"/>
      <w:bookmarkStart w:id="141" w:name="_Toc100052375"/>
      <w:bookmarkStart w:id="142" w:name="_Toc73521558"/>
      <w:bookmarkStart w:id="143" w:name="_Toc60560636"/>
      <w:bookmarkStart w:id="144" w:name="_Toc60631632"/>
      <w:bookmarkStart w:id="145" w:name="_Toc73521647"/>
      <w:bookmarkStart w:id="146" w:name="_Toc100052376"/>
      <w:bookmarkStart w:id="147" w:name="_Toc73517651"/>
      <w:bookmarkStart w:id="148" w:name="_Toc73521559"/>
      <w:bookmarkStart w:id="149" w:name="_Toc60560637"/>
      <w:bookmarkStart w:id="150" w:name="_Toc73518129"/>
      <w:r>
        <w:rPr>
          <w:rFonts w:hint="eastAsia"/>
        </w:rPr>
        <w:t xml:space="preserve">11.2 </w:t>
      </w:r>
      <w:r>
        <w:rPr>
          <w:rFonts w:hint="eastAsia"/>
        </w:rPr>
        <w:t>投标人购买招标文件后，应仔细检查招标文件的所有内容，如有残缺应在答疑截止时间之前向采购代理机构提出，否则，由此引起的投标损失自负；投标人同时应认真审阅招标文件所有的事项、格式、条款和规范要求等，如果投标人的投标文件没有按招标文件要求提交全部资料或者投标文件没有对招标文件做出实质性响应，其风险应由投标人自行承担，并根据有关条款规定，其投标有可能被拒绝。</w:t>
      </w:r>
    </w:p>
    <w:p w:rsidR="003301AF" w:rsidRDefault="005C7C75">
      <w:pPr>
        <w:tabs>
          <w:tab w:val="clear" w:pos="426"/>
        </w:tabs>
        <w:rPr>
          <w:szCs w:val="21"/>
        </w:rPr>
      </w:pPr>
      <w:r>
        <w:rPr>
          <w:rFonts w:hint="eastAsia"/>
          <w:szCs w:val="21"/>
        </w:rPr>
        <w:t>11.3</w:t>
      </w:r>
      <w:r>
        <w:rPr>
          <w:rFonts w:hint="eastAsia"/>
        </w:rPr>
        <w:t>任何人或任何组织向投标人提交的任何书面或口头资料，未经采购代理机构在</w:t>
      </w:r>
      <w:r>
        <w:rPr>
          <w:rFonts w:hint="eastAsia"/>
        </w:rPr>
        <w:t>网上发布或书面通知，均作无效处理，不得作为招标文件的组成部分。采购代理机构对投标人由此而做出的推论、理解和结论概不负责。</w:t>
      </w:r>
    </w:p>
    <w:p w:rsidR="003301AF" w:rsidRDefault="005C7C75">
      <w:pPr>
        <w:tabs>
          <w:tab w:val="clear" w:pos="426"/>
        </w:tabs>
      </w:pPr>
      <w:r>
        <w:rPr>
          <w:rFonts w:hint="eastAsia"/>
        </w:rPr>
        <w:t>12</w:t>
      </w:r>
      <w:r>
        <w:rPr>
          <w:rFonts w:hint="eastAsia"/>
        </w:rPr>
        <w:t>．招标文件的澄清</w:t>
      </w:r>
      <w:bookmarkEnd w:id="137"/>
      <w:bookmarkEnd w:id="138"/>
      <w:bookmarkEnd w:id="139"/>
      <w:bookmarkEnd w:id="140"/>
      <w:bookmarkEnd w:id="141"/>
      <w:bookmarkEnd w:id="142"/>
      <w:bookmarkEnd w:id="143"/>
    </w:p>
    <w:p w:rsidR="003301AF" w:rsidRDefault="005C7C75">
      <w:pPr>
        <w:tabs>
          <w:tab w:val="clear" w:pos="426"/>
        </w:tabs>
      </w:pPr>
      <w:r>
        <w:rPr>
          <w:rFonts w:hint="eastAsia"/>
        </w:rPr>
        <w:t>12.1</w:t>
      </w:r>
      <w:r>
        <w:rPr>
          <w:rFonts w:hint="eastAsia"/>
        </w:rPr>
        <w:t>投标人在收到招标文件后，对招标文件任何部分若有任何疑问，或要求澄清招标文件的，均应在采购公告规定的答疑截止时间内，按“质疑函”的形式向采购代理机构提交。不论是采购代理机构根据需要主动对招标文件进行必要的澄清或是根据投标人的要求对招标文件做出澄清，采购代理机构都将在投标截止日期前以书面形式（包括深圳市政府采购中心网站公开发布方式）答复或发送给所有投标人。澄清纪</w:t>
      </w:r>
      <w:r>
        <w:rPr>
          <w:rFonts w:hint="eastAsia"/>
        </w:rPr>
        <w:t>要作为招标文件的组成部分，对投标人起约束作用；</w:t>
      </w:r>
    </w:p>
    <w:p w:rsidR="003301AF" w:rsidRDefault="005C7C75">
      <w:pPr>
        <w:tabs>
          <w:tab w:val="clear" w:pos="426"/>
        </w:tabs>
      </w:pPr>
      <w:r>
        <w:rPr>
          <w:rFonts w:hint="eastAsia"/>
        </w:rPr>
        <w:t>12.2</w:t>
      </w:r>
      <w:r>
        <w:rPr>
          <w:rFonts w:hint="eastAsia"/>
        </w:rPr>
        <w:t>对于没有提出澄清又参与了该项目投标的供应商将被视为完全认同该招标文件（含澄清纪要），投标截止期后不再受理针对招标文件的相关质疑或投诉。</w:t>
      </w:r>
    </w:p>
    <w:p w:rsidR="003301AF" w:rsidRDefault="005C7C75">
      <w:pPr>
        <w:tabs>
          <w:tab w:val="clear" w:pos="426"/>
        </w:tabs>
      </w:pPr>
      <w:r>
        <w:rPr>
          <w:rFonts w:hint="eastAsia"/>
        </w:rPr>
        <w:t xml:space="preserve">12.3 </w:t>
      </w:r>
      <w:r>
        <w:rPr>
          <w:rFonts w:hint="eastAsia"/>
        </w:rPr>
        <w:t>对招标文件中描述有歧意或前后不一致的地方，评标委员会有权进行评判，但对同一条款的评判应适用于每个投标人。</w:t>
      </w:r>
    </w:p>
    <w:p w:rsidR="003301AF" w:rsidRDefault="005C7C75">
      <w:pPr>
        <w:tabs>
          <w:tab w:val="clear" w:pos="426"/>
        </w:tabs>
      </w:pPr>
      <w:r>
        <w:lastRenderedPageBreak/>
        <w:t>1</w:t>
      </w:r>
      <w:r>
        <w:rPr>
          <w:rFonts w:hint="eastAsia"/>
        </w:rPr>
        <w:t>3</w:t>
      </w:r>
      <w:r>
        <w:rPr>
          <w:rFonts w:hint="eastAsia"/>
        </w:rPr>
        <w:t>．招标文件的修改</w:t>
      </w:r>
      <w:bookmarkEnd w:id="144"/>
      <w:bookmarkEnd w:id="145"/>
      <w:bookmarkEnd w:id="146"/>
      <w:bookmarkEnd w:id="147"/>
      <w:bookmarkEnd w:id="148"/>
      <w:bookmarkEnd w:id="149"/>
      <w:bookmarkEnd w:id="150"/>
    </w:p>
    <w:p w:rsidR="003301AF" w:rsidRDefault="005C7C75">
      <w:pPr>
        <w:tabs>
          <w:tab w:val="clear" w:pos="426"/>
        </w:tabs>
      </w:pPr>
      <w:bookmarkStart w:id="151" w:name="bt投标文件"/>
      <w:bookmarkStart w:id="152" w:name="_Toc73517652"/>
      <w:bookmarkStart w:id="153" w:name="_Toc73521648"/>
      <w:bookmarkStart w:id="154" w:name="_Toc101074879"/>
      <w:bookmarkStart w:id="155" w:name="_Toc100052377"/>
      <w:bookmarkStart w:id="156" w:name="_Toc73521560"/>
      <w:bookmarkStart w:id="157" w:name="_Toc73518130"/>
      <w:bookmarkEnd w:id="151"/>
      <w:r>
        <w:t>1</w:t>
      </w:r>
      <w:r>
        <w:rPr>
          <w:rFonts w:hint="eastAsia"/>
        </w:rPr>
        <w:t>3.1</w:t>
      </w:r>
      <w:r>
        <w:rPr>
          <w:rFonts w:hint="eastAsia"/>
        </w:rPr>
        <w:t>招标文件发出后，在投标截止日期前任何时候，确需要变更招标内容的，采购代理机构可主动地或在解答投标人提出的澄清问题时对招标文件进行修改；</w:t>
      </w:r>
    </w:p>
    <w:p w:rsidR="003301AF" w:rsidRDefault="005C7C75">
      <w:pPr>
        <w:tabs>
          <w:tab w:val="clear" w:pos="426"/>
        </w:tabs>
      </w:pPr>
      <w:r>
        <w:t>1</w:t>
      </w:r>
      <w:r>
        <w:rPr>
          <w:rFonts w:hint="eastAsia"/>
        </w:rPr>
        <w:t>3.2</w:t>
      </w:r>
      <w:r>
        <w:rPr>
          <w:rFonts w:hint="eastAsia"/>
        </w:rPr>
        <w:t>招标文件的修改以书面形式（包括</w:t>
      </w:r>
      <w:r>
        <w:rPr>
          <w:rFonts w:hint="eastAsia"/>
        </w:rPr>
        <w:t>网站公开发布方式）发送给所有投标人，招标文件的修改内容作为招标文件的组成部分，并具有约束力。</w:t>
      </w:r>
    </w:p>
    <w:p w:rsidR="003301AF" w:rsidRDefault="005C7C75">
      <w:pPr>
        <w:tabs>
          <w:tab w:val="clear" w:pos="426"/>
        </w:tabs>
      </w:pPr>
      <w:r>
        <w:t>1</w:t>
      </w:r>
      <w:r>
        <w:rPr>
          <w:rFonts w:hint="eastAsia"/>
        </w:rPr>
        <w:t>3.3</w:t>
      </w:r>
      <w:r>
        <w:rPr>
          <w:rFonts w:hint="eastAsia"/>
        </w:rPr>
        <w:t>招标文件、招标文件澄清（答疑）纪要、招标文件修改补充通知内容均以书面（包括网站公开发布方式）明确的内容为准。当招标文件、修改补充通知、澄清（答疑）纪要内容相互矛盾时，以最后发出的通知（或纪要）或修改文件为准；</w:t>
      </w:r>
    </w:p>
    <w:p w:rsidR="003301AF" w:rsidRDefault="005C7C75">
      <w:pPr>
        <w:tabs>
          <w:tab w:val="clear" w:pos="426"/>
        </w:tabs>
      </w:pPr>
      <w:r>
        <w:t>1</w:t>
      </w:r>
      <w:r>
        <w:rPr>
          <w:rFonts w:hint="eastAsia"/>
        </w:rPr>
        <w:t>3.4</w:t>
      </w:r>
      <w:r>
        <w:rPr>
          <w:rFonts w:hint="eastAsia"/>
        </w:rPr>
        <w:t>采购代理机构保证招标文件澄清（答疑）纪要和招标文件修改补充通知在投标截止时间前以网站公开发布形式或书面形式发送给所有投标人。为使投标人在编写投标文件时有充分时间对招标文件的修改部分进行研究，采</w:t>
      </w:r>
      <w:r>
        <w:rPr>
          <w:rFonts w:hint="eastAsia"/>
        </w:rPr>
        <w:t>购代理机构可以酌情延长递交投标文件的截止日期，具体时间将在修改补充通知中明确。</w:t>
      </w:r>
    </w:p>
    <w:p w:rsidR="003301AF" w:rsidRDefault="005C7C75">
      <w:pPr>
        <w:pStyle w:val="22"/>
        <w:tabs>
          <w:tab w:val="clear" w:pos="426"/>
        </w:tabs>
      </w:pPr>
      <w:bookmarkStart w:id="158" w:name="_Toc885"/>
      <w:bookmarkStart w:id="159" w:name="_Toc398220531"/>
      <w:bookmarkStart w:id="160" w:name="_Toc432592823"/>
      <w:bookmarkStart w:id="161" w:name="_Toc3628666"/>
      <w:r>
        <w:rPr>
          <w:rFonts w:hint="eastAsia"/>
        </w:rPr>
        <w:t>第三章</w:t>
      </w:r>
      <w:r>
        <w:rPr>
          <w:rFonts w:hint="eastAsia"/>
        </w:rPr>
        <w:t xml:space="preserve"> </w:t>
      </w:r>
      <w:r>
        <w:rPr>
          <w:rFonts w:hint="eastAsia"/>
        </w:rPr>
        <w:t>投标文件</w:t>
      </w:r>
      <w:bookmarkEnd w:id="152"/>
      <w:bookmarkEnd w:id="153"/>
      <w:bookmarkEnd w:id="154"/>
      <w:bookmarkEnd w:id="155"/>
      <w:bookmarkEnd w:id="156"/>
      <w:bookmarkEnd w:id="157"/>
      <w:r>
        <w:rPr>
          <w:rFonts w:hint="eastAsia"/>
        </w:rPr>
        <w:t>的编制与递交</w:t>
      </w:r>
      <w:bookmarkEnd w:id="158"/>
      <w:bookmarkEnd w:id="159"/>
      <w:bookmarkEnd w:id="160"/>
      <w:bookmarkEnd w:id="161"/>
    </w:p>
    <w:p w:rsidR="003301AF" w:rsidRDefault="005C7C75">
      <w:pPr>
        <w:tabs>
          <w:tab w:val="clear" w:pos="426"/>
        </w:tabs>
      </w:pPr>
      <w:bookmarkStart w:id="162" w:name="_Toc60560639"/>
      <w:bookmarkStart w:id="163" w:name="_Toc60631634"/>
      <w:bookmarkStart w:id="164" w:name="_Toc73518131"/>
      <w:bookmarkStart w:id="165" w:name="_Toc100052378"/>
      <w:bookmarkStart w:id="166" w:name="_Toc73517653"/>
      <w:bookmarkStart w:id="167" w:name="_Toc73521649"/>
      <w:bookmarkStart w:id="168" w:name="_Toc73521561"/>
      <w:r>
        <w:rPr>
          <w:rFonts w:hint="eastAsia"/>
        </w:rPr>
        <w:t>14</w:t>
      </w:r>
      <w:r>
        <w:rPr>
          <w:rFonts w:hint="eastAsia"/>
        </w:rPr>
        <w:t>．投标文件的语言及度量单位</w:t>
      </w:r>
      <w:bookmarkEnd w:id="162"/>
      <w:bookmarkEnd w:id="163"/>
      <w:bookmarkEnd w:id="164"/>
      <w:bookmarkEnd w:id="165"/>
      <w:bookmarkEnd w:id="166"/>
      <w:bookmarkEnd w:id="167"/>
      <w:bookmarkEnd w:id="168"/>
    </w:p>
    <w:p w:rsidR="003301AF" w:rsidRDefault="005C7C75">
      <w:pPr>
        <w:tabs>
          <w:tab w:val="clear" w:pos="426"/>
        </w:tabs>
      </w:pPr>
      <w:r>
        <w:rPr>
          <w:rFonts w:hint="eastAsia"/>
        </w:rPr>
        <w:t xml:space="preserve">14.1 </w:t>
      </w:r>
      <w:r>
        <w:rPr>
          <w:rFonts w:hint="eastAsia"/>
        </w:rPr>
        <w:t>投标人与采购代理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rsidR="003301AF" w:rsidRDefault="005C7C75">
      <w:pPr>
        <w:tabs>
          <w:tab w:val="clear" w:pos="426"/>
        </w:tabs>
      </w:pPr>
      <w:r>
        <w:rPr>
          <w:rFonts w:hint="eastAsia"/>
        </w:rPr>
        <w:t xml:space="preserve">14.2 </w:t>
      </w:r>
      <w:r>
        <w:rPr>
          <w:rFonts w:hint="eastAsia"/>
        </w:rPr>
        <w:t>除技术规范另有规定外，投标文件使用的度量单位，均采用中华人民共和国法定计量单位。</w:t>
      </w:r>
    </w:p>
    <w:p w:rsidR="003301AF" w:rsidRDefault="005C7C75">
      <w:pPr>
        <w:tabs>
          <w:tab w:val="clear" w:pos="426"/>
        </w:tabs>
      </w:pPr>
      <w:bookmarkStart w:id="169" w:name="_Toc73521562"/>
      <w:bookmarkStart w:id="170" w:name="_Toc73521650"/>
      <w:bookmarkStart w:id="171" w:name="_Toc73517654"/>
      <w:bookmarkStart w:id="172" w:name="_Toc100052379"/>
      <w:bookmarkStart w:id="173" w:name="_Toc73518132"/>
      <w:bookmarkStart w:id="174" w:name="_Toc60560640"/>
      <w:bookmarkStart w:id="175" w:name="_Toc60631635"/>
      <w:r>
        <w:rPr>
          <w:rFonts w:hint="eastAsia"/>
        </w:rPr>
        <w:t>15</w:t>
      </w:r>
      <w:r>
        <w:rPr>
          <w:rFonts w:hint="eastAsia"/>
        </w:rPr>
        <w:t>．投标文件的组成</w:t>
      </w:r>
      <w:bookmarkEnd w:id="169"/>
      <w:bookmarkEnd w:id="170"/>
      <w:bookmarkEnd w:id="171"/>
      <w:bookmarkEnd w:id="172"/>
      <w:bookmarkEnd w:id="173"/>
      <w:bookmarkEnd w:id="174"/>
      <w:bookmarkEnd w:id="175"/>
    </w:p>
    <w:p w:rsidR="003301AF" w:rsidRDefault="005C7C75">
      <w:pPr>
        <w:tabs>
          <w:tab w:val="clear" w:pos="426"/>
        </w:tabs>
      </w:pPr>
      <w:r>
        <w:rPr>
          <w:rFonts w:hint="eastAsia"/>
        </w:rPr>
        <w:t>具体内容请详见本项目专用条</w:t>
      </w:r>
      <w:r>
        <w:rPr>
          <w:rFonts w:hint="eastAsia"/>
        </w:rPr>
        <w:t>款的相关内容。</w:t>
      </w:r>
      <w:bookmarkStart w:id="176" w:name="_Toc73521563"/>
      <w:bookmarkStart w:id="177" w:name="_Toc73518133"/>
      <w:bookmarkStart w:id="178" w:name="投标文件的组成"/>
      <w:bookmarkStart w:id="179" w:name="_Toc73517655"/>
      <w:bookmarkStart w:id="180" w:name="_Toc73521651"/>
      <w:bookmarkStart w:id="181" w:name="_Toc60560641"/>
      <w:bookmarkStart w:id="182" w:name="_Toc60631636"/>
    </w:p>
    <w:p w:rsidR="003301AF" w:rsidRDefault="005C7C75">
      <w:pPr>
        <w:tabs>
          <w:tab w:val="clear" w:pos="426"/>
        </w:tabs>
      </w:pPr>
      <w:r>
        <w:rPr>
          <w:rFonts w:hint="eastAsia"/>
        </w:rPr>
        <w:t xml:space="preserve">16. </w:t>
      </w:r>
      <w:r>
        <w:rPr>
          <w:rFonts w:hint="eastAsia"/>
        </w:rPr>
        <w:t>投标文件格式</w:t>
      </w:r>
    </w:p>
    <w:p w:rsidR="003301AF" w:rsidRDefault="005C7C75">
      <w:pPr>
        <w:tabs>
          <w:tab w:val="clear" w:pos="426"/>
        </w:tabs>
      </w:pPr>
      <w:r>
        <w:rPr>
          <w:rFonts w:hint="eastAsia"/>
        </w:rPr>
        <w:t>16</w:t>
      </w:r>
      <w:r>
        <w:t>.1</w:t>
      </w:r>
      <w:r>
        <w:rPr>
          <w:rFonts w:hint="eastAsia"/>
        </w:rPr>
        <w:t>投标文件包括本通用条款第</w:t>
      </w:r>
      <w:r>
        <w:rPr>
          <w:rFonts w:hint="eastAsia"/>
        </w:rPr>
        <w:t>15</w:t>
      </w:r>
      <w:r>
        <w:rPr>
          <w:rFonts w:hint="eastAsia"/>
        </w:rPr>
        <w:t>条中规定的内容。如招标文件提供了投标文件格式，则投标人提交的投标文件必须毫无例外地使用招标文件所提供的相应格式并统一使用</w:t>
      </w:r>
      <w:r>
        <w:rPr>
          <w:rFonts w:hint="eastAsia"/>
        </w:rPr>
        <w:t>A4</w:t>
      </w:r>
      <w:r>
        <w:rPr>
          <w:rFonts w:hint="eastAsia"/>
        </w:rPr>
        <w:t>篇幅（表格可以按同样格式扩展）。</w:t>
      </w:r>
    </w:p>
    <w:p w:rsidR="003301AF" w:rsidRDefault="005C7C75">
      <w:pPr>
        <w:tabs>
          <w:tab w:val="clear" w:pos="426"/>
        </w:tabs>
      </w:pPr>
      <w:bookmarkStart w:id="183" w:name="_Toc73518135"/>
      <w:bookmarkStart w:id="184" w:name="_Toc73517657"/>
      <w:bookmarkStart w:id="185" w:name="_Toc60631638"/>
      <w:bookmarkStart w:id="186" w:name="_Toc100052382"/>
      <w:bookmarkStart w:id="187" w:name="_Toc60560643"/>
      <w:bookmarkStart w:id="188" w:name="_Toc73521653"/>
      <w:bookmarkStart w:id="189" w:name="_Toc73521565"/>
      <w:bookmarkEnd w:id="176"/>
      <w:bookmarkEnd w:id="177"/>
      <w:bookmarkEnd w:id="178"/>
      <w:bookmarkEnd w:id="179"/>
      <w:bookmarkEnd w:id="180"/>
      <w:bookmarkEnd w:id="181"/>
      <w:bookmarkEnd w:id="182"/>
      <w:r>
        <w:rPr>
          <w:rFonts w:hint="eastAsia"/>
        </w:rPr>
        <w:t>17</w:t>
      </w:r>
      <w:r>
        <w:rPr>
          <w:rFonts w:hint="eastAsia"/>
        </w:rPr>
        <w:t>．投标货币</w:t>
      </w:r>
      <w:bookmarkEnd w:id="183"/>
      <w:bookmarkEnd w:id="184"/>
      <w:bookmarkEnd w:id="185"/>
      <w:bookmarkEnd w:id="186"/>
      <w:bookmarkEnd w:id="187"/>
      <w:bookmarkEnd w:id="188"/>
      <w:bookmarkEnd w:id="189"/>
    </w:p>
    <w:p w:rsidR="003301AF" w:rsidRDefault="005C7C75">
      <w:pPr>
        <w:tabs>
          <w:tab w:val="clear" w:pos="426"/>
        </w:tabs>
      </w:pPr>
      <w:r>
        <w:rPr>
          <w:rFonts w:hint="eastAsia"/>
        </w:rPr>
        <w:t>本项目的投标应以人民币计。</w:t>
      </w:r>
    </w:p>
    <w:p w:rsidR="003301AF" w:rsidRDefault="005C7C75">
      <w:pPr>
        <w:widowControl w:val="0"/>
        <w:shd w:val="clear" w:color="auto" w:fill="auto"/>
        <w:tabs>
          <w:tab w:val="clear" w:pos="426"/>
        </w:tabs>
        <w:autoSpaceDE w:val="0"/>
        <w:autoSpaceDN w:val="0"/>
      </w:pPr>
      <w:r>
        <w:rPr>
          <w:rFonts w:hint="eastAsia"/>
        </w:rPr>
        <w:t xml:space="preserve">18. </w:t>
      </w:r>
      <w:r>
        <w:rPr>
          <w:rFonts w:hint="eastAsia"/>
        </w:rPr>
        <w:t>证明投标人合格和资格的文件</w:t>
      </w:r>
    </w:p>
    <w:p w:rsidR="003301AF" w:rsidRDefault="005C7C75">
      <w:pPr>
        <w:widowControl w:val="0"/>
        <w:shd w:val="clear" w:color="auto" w:fill="auto"/>
        <w:tabs>
          <w:tab w:val="clear" w:pos="426"/>
        </w:tabs>
        <w:autoSpaceDE w:val="0"/>
        <w:autoSpaceDN w:val="0"/>
        <w:rPr>
          <w:rFonts w:cs="黑体"/>
          <w:b/>
          <w:bCs/>
          <w:szCs w:val="21"/>
        </w:rPr>
      </w:pPr>
      <w:r>
        <w:rPr>
          <w:rFonts w:hint="eastAsia"/>
          <w:szCs w:val="21"/>
        </w:rPr>
        <w:t xml:space="preserve">18.1 </w:t>
      </w:r>
      <w:r>
        <w:rPr>
          <w:rFonts w:hint="eastAsia"/>
          <w:szCs w:val="21"/>
          <w:lang w:eastAsia="zh-TW"/>
        </w:rPr>
        <w:t>投标人应提交证明其有资格参加投标和中标后有能力履行合同的文件</w:t>
      </w:r>
      <w:r>
        <w:rPr>
          <w:rFonts w:hint="eastAsia"/>
          <w:szCs w:val="21"/>
        </w:rPr>
        <w:t>，</w:t>
      </w:r>
      <w:r>
        <w:rPr>
          <w:rFonts w:hint="eastAsia"/>
          <w:szCs w:val="21"/>
          <w:lang w:eastAsia="zh-TW"/>
        </w:rPr>
        <w:t>并作为其投标文件的一部分。如果投标人为联合体</w:t>
      </w:r>
      <w:r>
        <w:rPr>
          <w:rFonts w:hint="eastAsia"/>
          <w:szCs w:val="21"/>
        </w:rPr>
        <w:t>，</w:t>
      </w:r>
      <w:r>
        <w:rPr>
          <w:rFonts w:hint="eastAsia"/>
          <w:szCs w:val="21"/>
          <w:lang w:eastAsia="zh-TW"/>
        </w:rPr>
        <w:t>应提交联合体各方的资格证明文件、</w:t>
      </w:r>
      <w:r>
        <w:rPr>
          <w:rFonts w:hint="eastAsia"/>
          <w:szCs w:val="21"/>
        </w:rPr>
        <w:t>共同投标协议</w:t>
      </w:r>
      <w:r>
        <w:rPr>
          <w:rFonts w:hint="eastAsia"/>
          <w:szCs w:val="21"/>
          <w:lang w:eastAsia="zh-TW"/>
        </w:rPr>
        <w:t>并注明</w:t>
      </w:r>
      <w:r>
        <w:rPr>
          <w:rFonts w:hint="eastAsia"/>
          <w:szCs w:val="21"/>
        </w:rPr>
        <w:t>主体方及各方拟承担的工作和责任。</w:t>
      </w:r>
      <w:r>
        <w:rPr>
          <w:rFonts w:hint="eastAsia"/>
          <w:szCs w:val="21"/>
          <w:lang w:eastAsia="zh-TW"/>
        </w:rPr>
        <w:t>否则</w:t>
      </w:r>
      <w:r>
        <w:rPr>
          <w:rFonts w:hint="eastAsia"/>
          <w:szCs w:val="21"/>
        </w:rPr>
        <w:t>，</w:t>
      </w:r>
      <w:r>
        <w:rPr>
          <w:rFonts w:hint="eastAsia"/>
          <w:szCs w:val="21"/>
          <w:lang w:eastAsia="zh-TW"/>
        </w:rPr>
        <w:t>将导致其投标</w:t>
      </w:r>
      <w:r>
        <w:rPr>
          <w:rFonts w:hint="eastAsia"/>
          <w:szCs w:val="21"/>
        </w:rPr>
        <w:t>无效。</w:t>
      </w:r>
    </w:p>
    <w:p w:rsidR="003301AF" w:rsidRDefault="005C7C75">
      <w:pPr>
        <w:widowControl w:val="0"/>
        <w:shd w:val="clear" w:color="auto" w:fill="auto"/>
        <w:tabs>
          <w:tab w:val="clear" w:pos="426"/>
        </w:tabs>
        <w:autoSpaceDE w:val="0"/>
        <w:autoSpaceDN w:val="0"/>
        <w:rPr>
          <w:szCs w:val="21"/>
          <w:lang w:eastAsia="zh-TW"/>
        </w:rPr>
      </w:pPr>
      <w:r>
        <w:rPr>
          <w:rFonts w:hint="eastAsia"/>
          <w:szCs w:val="21"/>
        </w:rPr>
        <w:t xml:space="preserve">18.2 </w:t>
      </w:r>
      <w:r>
        <w:rPr>
          <w:rFonts w:hint="eastAsia"/>
          <w:szCs w:val="21"/>
          <w:lang w:eastAsia="zh-TW"/>
        </w:rPr>
        <w:t>投标人提交的资格证明文件应证明其</w:t>
      </w:r>
      <w:r>
        <w:rPr>
          <w:rFonts w:hint="eastAsia"/>
          <w:szCs w:val="21"/>
        </w:rPr>
        <w:t>满足</w:t>
      </w:r>
      <w:r>
        <w:rPr>
          <w:rFonts w:hint="eastAsia"/>
          <w:szCs w:val="21"/>
          <w:lang w:eastAsia="zh-TW"/>
        </w:rPr>
        <w:t>本须知定义的合格投标人。</w:t>
      </w:r>
    </w:p>
    <w:p w:rsidR="003301AF" w:rsidRDefault="005C7C75">
      <w:pPr>
        <w:tabs>
          <w:tab w:val="clear" w:pos="426"/>
        </w:tabs>
      </w:pPr>
      <w:r>
        <w:rPr>
          <w:rFonts w:hint="eastAsia"/>
        </w:rPr>
        <w:t>19</w:t>
      </w:r>
      <w:r>
        <w:rPr>
          <w:rFonts w:hint="eastAsia"/>
        </w:rPr>
        <w:t>．证明投标文件投标技术方案的合格性和符合招标文件规定的文件要求</w:t>
      </w:r>
    </w:p>
    <w:p w:rsidR="003301AF" w:rsidRDefault="005C7C75">
      <w:pPr>
        <w:tabs>
          <w:tab w:val="clear" w:pos="426"/>
        </w:tabs>
      </w:pPr>
      <w:r>
        <w:rPr>
          <w:rFonts w:hint="eastAsia"/>
        </w:rPr>
        <w:t>19</w:t>
      </w:r>
      <w:r>
        <w:t xml:space="preserve">.1 </w:t>
      </w:r>
      <w:r>
        <w:rPr>
          <w:rFonts w:hint="eastAsia"/>
        </w:rPr>
        <w:t>投标人应提交证明文件证明其投标技术方案项下的货物、工程和服务的合格性符合招标文件规定。该投标技术方案及其证明文件作为投标文件的一部分。</w:t>
      </w:r>
    </w:p>
    <w:p w:rsidR="003301AF" w:rsidRDefault="005C7C75">
      <w:pPr>
        <w:tabs>
          <w:tab w:val="clear" w:pos="426"/>
        </w:tabs>
      </w:pPr>
      <w:r>
        <w:lastRenderedPageBreak/>
        <w:t>1</w:t>
      </w:r>
      <w:r>
        <w:rPr>
          <w:rFonts w:hint="eastAsia"/>
        </w:rPr>
        <w:t>9</w:t>
      </w:r>
      <w:r>
        <w:t xml:space="preserve">.2 </w:t>
      </w:r>
      <w:r>
        <w:rPr>
          <w:rFonts w:hint="eastAsia"/>
        </w:rPr>
        <w:t>投标人提供证明投标技术方案与招标文件的要求相一致的文件，可以是文字资料、图纸、数据或数码照片、制造商公布的产品说明书、产品彩页和我国政府机构出具的产品检验和核准证件等，以证明投标人响应的真实</w:t>
      </w:r>
      <w:r>
        <w:rPr>
          <w:rFonts w:hint="eastAsia"/>
        </w:rPr>
        <w:t>性。它包括并应符合以下要求：</w:t>
      </w:r>
    </w:p>
    <w:p w:rsidR="003301AF" w:rsidRDefault="005C7C75">
      <w:pPr>
        <w:tabs>
          <w:tab w:val="clear" w:pos="426"/>
        </w:tabs>
      </w:pPr>
      <w:r>
        <w:rPr>
          <w:rFonts w:hint="eastAsia"/>
        </w:rPr>
        <w:t>19.2.1</w:t>
      </w:r>
      <w:r>
        <w:rPr>
          <w:rFonts w:hint="eastAsia"/>
        </w:rPr>
        <w:t>主要技术指标和性能的详细说明。</w:t>
      </w:r>
    </w:p>
    <w:p w:rsidR="003301AF" w:rsidRDefault="005C7C75">
      <w:pPr>
        <w:tabs>
          <w:tab w:val="clear" w:pos="426"/>
        </w:tabs>
      </w:pPr>
      <w:r>
        <w:rPr>
          <w:rFonts w:hint="eastAsia"/>
        </w:rPr>
        <w:t>19.2.</w:t>
      </w:r>
      <w:r>
        <w:t>2</w:t>
      </w:r>
      <w:r>
        <w:rPr>
          <w:rFonts w:hint="eastAsia"/>
        </w:rPr>
        <w:t>投标产品从采购单位开始使用至招标文件中规定的周期内正常、连续地使用所必须的备件和专用工具清单，包括备件和专用工具的货源及现行价格。</w:t>
      </w:r>
    </w:p>
    <w:p w:rsidR="003301AF" w:rsidRDefault="005C7C75">
      <w:pPr>
        <w:tabs>
          <w:tab w:val="clear" w:pos="426"/>
        </w:tabs>
      </w:pPr>
      <w:r>
        <w:rPr>
          <w:rFonts w:hint="eastAsia"/>
        </w:rPr>
        <w:t>19.2.</w:t>
      </w:r>
      <w:r>
        <w:t>3</w:t>
      </w:r>
      <w:r>
        <w:rPr>
          <w:rFonts w:hint="eastAsia"/>
        </w:rPr>
        <w:t>对照招标文件技术规格，逐条说明投标技术方案已对采购单位的技术规格做出了实质性的响应，或申明与技术规格条文的偏差和例外。投标人应详细说明投标技术方案中产品的具体参数，不得照搬照抄招标文件的技术要求。</w:t>
      </w:r>
    </w:p>
    <w:p w:rsidR="003301AF" w:rsidRDefault="005C7C75">
      <w:pPr>
        <w:tabs>
          <w:tab w:val="clear" w:pos="426"/>
        </w:tabs>
      </w:pPr>
      <w:r>
        <w:rPr>
          <w:rFonts w:hint="eastAsia"/>
        </w:rPr>
        <w:t>19.2.4</w:t>
      </w:r>
      <w:r>
        <w:rPr>
          <w:rFonts w:hint="eastAsia"/>
        </w:rPr>
        <w:t>产品说明书或彩页应为制造商公布或出具的中文产品说明书或彩页；提供外文说明</w:t>
      </w:r>
      <w:r>
        <w:rPr>
          <w:rFonts w:hint="eastAsia"/>
        </w:rPr>
        <w:t>书或彩页的，必须同时提供加盖制造商公章的对应中文翻译说明，评标依据以中文翻译内容为准，外文说明书或彩页仅供参考；产品说明书或彩页应能清晰的阅读、识别和判断；</w:t>
      </w:r>
    </w:p>
    <w:p w:rsidR="003301AF" w:rsidRDefault="005C7C75">
      <w:pPr>
        <w:tabs>
          <w:tab w:val="clear" w:pos="426"/>
        </w:tabs>
      </w:pPr>
      <w:r>
        <w:rPr>
          <w:rFonts w:hint="eastAsia"/>
        </w:rPr>
        <w:t>19.2.5</w:t>
      </w:r>
      <w:r>
        <w:rPr>
          <w:rFonts w:hint="eastAsia"/>
        </w:rPr>
        <w:t>我国政府机构出具的产品检验和核准证件应为证件正面、背面和附件标注的全部具体内容；产品检验和核准证件应能清晰的阅读、识别和判断，提供原件复印件。</w:t>
      </w:r>
    </w:p>
    <w:p w:rsidR="003301AF" w:rsidRDefault="005C7C75">
      <w:pPr>
        <w:tabs>
          <w:tab w:val="clear" w:pos="426"/>
        </w:tabs>
      </w:pPr>
      <w:r>
        <w:rPr>
          <w:rFonts w:hint="eastAsia"/>
        </w:rPr>
        <w:t>19.3</w:t>
      </w:r>
      <w:r>
        <w:rPr>
          <w:rFonts w:hint="eastAsia"/>
        </w:rPr>
        <w:t>相关资料不符合</w:t>
      </w:r>
      <w:r>
        <w:rPr>
          <w:rFonts w:hint="eastAsia"/>
        </w:rPr>
        <w:t>19.2</w:t>
      </w:r>
      <w:r>
        <w:rPr>
          <w:rFonts w:hint="eastAsia"/>
        </w:rPr>
        <w:t>款要求的，评标委员会有权认定为投标技术方案不合格响应，其相关分数予以扣减或作废标处理。</w:t>
      </w:r>
    </w:p>
    <w:p w:rsidR="003301AF" w:rsidRDefault="005C7C75">
      <w:pPr>
        <w:tabs>
          <w:tab w:val="clear" w:pos="426"/>
        </w:tabs>
      </w:pPr>
      <w:r>
        <w:rPr>
          <w:rFonts w:hint="eastAsia"/>
        </w:rPr>
        <w:t>19.4</w:t>
      </w:r>
      <w:r>
        <w:rPr>
          <w:rFonts w:hint="eastAsia"/>
        </w:rPr>
        <w:t>评标委员会有权对以谋取中标为目的的技术规格模糊响应（如有意照搬照抄招标文</w:t>
      </w:r>
      <w:r>
        <w:rPr>
          <w:rFonts w:hint="eastAsia"/>
        </w:rPr>
        <w:t>件的技术要求）或虚假响应予以认定。供应商上述行为一经发现或查实，除扣分或废标外，采购代理机构可视情况报政府采购监督管理部门做进一步处理。</w:t>
      </w:r>
    </w:p>
    <w:p w:rsidR="003301AF" w:rsidRDefault="005C7C75">
      <w:pPr>
        <w:tabs>
          <w:tab w:val="clear" w:pos="426"/>
        </w:tabs>
      </w:pPr>
      <w:r>
        <w:t>1</w:t>
      </w:r>
      <w:r>
        <w:rPr>
          <w:rFonts w:hint="eastAsia"/>
        </w:rPr>
        <w:t>9</w:t>
      </w:r>
      <w:r>
        <w:t>.</w:t>
      </w:r>
      <w:r>
        <w:rPr>
          <w:rFonts w:hint="eastAsia"/>
        </w:rPr>
        <w:t>5</w:t>
      </w:r>
      <w:r>
        <w:rPr>
          <w:rFonts w:hint="eastAsia"/>
        </w:rPr>
        <w:t>投标人在阐述上述第</w:t>
      </w:r>
      <w:r>
        <w:rPr>
          <w:rFonts w:hint="eastAsia"/>
        </w:rPr>
        <w:t>18.2</w:t>
      </w:r>
      <w:r>
        <w:rPr>
          <w:rFonts w:hint="eastAsia"/>
        </w:rPr>
        <w:t>时应注意采购单位在技术规格中指出的工艺、材料和设备的标准以及参照的牌号或分类号仅起说明作用，并没有任何限制性。投标人在投标中可以选用替代标准、牌号或分类号，但这些替代要实质上满足招标文件中技术规格的要求，是否满足要求，由评标委员会来评判。</w:t>
      </w:r>
    </w:p>
    <w:p w:rsidR="003301AF" w:rsidRDefault="005C7C75">
      <w:pPr>
        <w:tabs>
          <w:tab w:val="clear" w:pos="426"/>
        </w:tabs>
      </w:pPr>
      <w:r>
        <w:rPr>
          <w:rFonts w:hint="eastAsia"/>
        </w:rPr>
        <w:t>19.6</w:t>
      </w:r>
      <w:r>
        <w:rPr>
          <w:rFonts w:hint="eastAsia"/>
        </w:rPr>
        <w:t>为保证公平公正，除非另有规定或说明，投标人对同一货物或服务投标时，不得同时提供两套或两套以上</w:t>
      </w:r>
      <w:r>
        <w:rPr>
          <w:rFonts w:hint="eastAsia"/>
        </w:rPr>
        <w:t>的投标方案。</w:t>
      </w:r>
    </w:p>
    <w:p w:rsidR="003301AF" w:rsidRDefault="005C7C75">
      <w:pPr>
        <w:tabs>
          <w:tab w:val="clear" w:pos="426"/>
        </w:tabs>
      </w:pPr>
      <w:r>
        <w:rPr>
          <w:rFonts w:hint="eastAsia"/>
        </w:rPr>
        <w:t>20</w:t>
      </w:r>
      <w:r>
        <w:rPr>
          <w:rFonts w:hint="eastAsia"/>
        </w:rPr>
        <w:t>．投标文件其他证明文件的要求</w:t>
      </w:r>
    </w:p>
    <w:p w:rsidR="003301AF" w:rsidRDefault="005C7C75">
      <w:pPr>
        <w:tabs>
          <w:tab w:val="clear" w:pos="426"/>
        </w:tabs>
      </w:pPr>
      <w:r>
        <w:rPr>
          <w:rFonts w:hint="eastAsia"/>
        </w:rPr>
        <w:t>20.1</w:t>
      </w:r>
      <w:r>
        <w:rPr>
          <w:rFonts w:hint="eastAsia"/>
        </w:rPr>
        <w:t>对项目招标文件《评标信息》评分项中涉及的相关业绩、社保情况、纳税情况、银行资信等级和资金流状况等内容以及《投标文件初审表》中涉及的资格证书，投标人应提供相关部门出具的证明材料原件复印件，原件备查。上述证明材料应为证件正面、背面和附件标注的全部具体内容；有关原件复印件应能清晰的阅读、识别和判断。若投标人未按要求提供证明材料或提供的是部分证明材料或提供不清晰的，评标委员会有权认定其投标文件未对招标文件有关需求进行响应，涉及资格性审查或符合性审查的予以无效标</w:t>
      </w:r>
      <w:r>
        <w:rPr>
          <w:rFonts w:hint="eastAsia"/>
        </w:rPr>
        <w:t>处理，涉及《评标信息》打分项的则该项评分予以</w:t>
      </w:r>
      <w:r>
        <w:rPr>
          <w:rFonts w:hint="eastAsia"/>
        </w:rPr>
        <w:t>0</w:t>
      </w:r>
      <w:r>
        <w:rPr>
          <w:rFonts w:hint="eastAsia"/>
        </w:rPr>
        <w:t>分处理。</w:t>
      </w:r>
    </w:p>
    <w:p w:rsidR="003301AF" w:rsidRDefault="005C7C75">
      <w:pPr>
        <w:tabs>
          <w:tab w:val="clear" w:pos="426"/>
        </w:tabs>
      </w:pPr>
      <w:r>
        <w:rPr>
          <w:rFonts w:hint="eastAsia"/>
        </w:rPr>
        <w:t>20.2</w:t>
      </w:r>
      <w:r>
        <w:rPr>
          <w:rFonts w:hint="eastAsia"/>
        </w:rPr>
        <w:t>本项目涉及提供的有关资质证书，若原有资质证书处于年审期间，投标人提供年审证明的可按原资质投标；若投标人正在申报上一级别资质，在未获批准之前，仍按原级别资质投标。</w:t>
      </w:r>
    </w:p>
    <w:p w:rsidR="003301AF" w:rsidRDefault="005C7C75">
      <w:pPr>
        <w:tabs>
          <w:tab w:val="clear" w:pos="426"/>
        </w:tabs>
      </w:pPr>
      <w:bookmarkStart w:id="190" w:name="_Toc73518136"/>
      <w:bookmarkStart w:id="191" w:name="_Toc73521566"/>
      <w:bookmarkStart w:id="192" w:name="_Toc100052383"/>
      <w:bookmarkStart w:id="193" w:name="_Toc73517658"/>
      <w:bookmarkStart w:id="194" w:name="_Toc60631639"/>
      <w:bookmarkStart w:id="195" w:name="_Toc60560644"/>
      <w:bookmarkStart w:id="196" w:name="_Toc73521654"/>
      <w:r>
        <w:rPr>
          <w:rFonts w:hint="eastAsia"/>
        </w:rPr>
        <w:t>21</w:t>
      </w:r>
      <w:r>
        <w:rPr>
          <w:rFonts w:hint="eastAsia"/>
        </w:rPr>
        <w:t>．投标有效期</w:t>
      </w:r>
      <w:bookmarkEnd w:id="190"/>
      <w:bookmarkEnd w:id="191"/>
      <w:bookmarkEnd w:id="192"/>
      <w:bookmarkEnd w:id="193"/>
      <w:bookmarkEnd w:id="194"/>
      <w:bookmarkEnd w:id="195"/>
      <w:bookmarkEnd w:id="196"/>
    </w:p>
    <w:p w:rsidR="003301AF" w:rsidRDefault="005C7C75">
      <w:pPr>
        <w:tabs>
          <w:tab w:val="clear" w:pos="426"/>
        </w:tabs>
      </w:pPr>
      <w:r>
        <w:rPr>
          <w:rFonts w:hint="eastAsia"/>
        </w:rPr>
        <w:lastRenderedPageBreak/>
        <w:t xml:space="preserve">21.1 </w:t>
      </w:r>
      <w:r>
        <w:rPr>
          <w:rFonts w:hint="eastAsia"/>
        </w:rPr>
        <w:t>投标有效期为从投标截止之日算起的日历天数，具体见专用条款中投标有效期的天数要求。在此期限内，所有投标文件均保持有效；</w:t>
      </w:r>
    </w:p>
    <w:p w:rsidR="003301AF" w:rsidRDefault="005C7C75">
      <w:pPr>
        <w:tabs>
          <w:tab w:val="clear" w:pos="426"/>
        </w:tabs>
      </w:pPr>
      <w:r>
        <w:rPr>
          <w:rFonts w:hint="eastAsia"/>
        </w:rPr>
        <w:t xml:space="preserve">21.2 </w:t>
      </w:r>
      <w:r>
        <w:rPr>
          <w:rFonts w:hint="eastAsia"/>
        </w:rPr>
        <w:t>在特殊的情况下，采购代理机构在原定的投标有效期满之前，采购代理机构可以根据需要以书面形式（包括网站公开发布方式）向投标人提出延长投</w:t>
      </w:r>
      <w:r>
        <w:rPr>
          <w:rFonts w:hint="eastAsia"/>
        </w:rPr>
        <w:t>标有效期的要求，对此要求投标人须以书面形式予以答复，投标人可以拒绝采购代理机构此项要求，其投标在原投标有效期满后不再有效。同意延长投标有效期的投标人不能要求也不允许修改其投标文件，但应当相应的延长投标担保的有效期；</w:t>
      </w:r>
    </w:p>
    <w:p w:rsidR="003301AF" w:rsidRDefault="005C7C75">
      <w:pPr>
        <w:tabs>
          <w:tab w:val="clear" w:pos="426"/>
        </w:tabs>
      </w:pPr>
      <w:r>
        <w:rPr>
          <w:rFonts w:hint="eastAsia"/>
        </w:rPr>
        <w:t>21</w:t>
      </w:r>
      <w:r>
        <w:t>.3</w:t>
      </w:r>
      <w:r>
        <w:rPr>
          <w:rFonts w:hint="eastAsia"/>
        </w:rPr>
        <w:t xml:space="preserve"> </w:t>
      </w:r>
      <w:r>
        <w:rPr>
          <w:rFonts w:hint="eastAsia"/>
        </w:rPr>
        <w:t>中标单位的投标书有效期，截止于完成本招标文件规定的全部项目内容，并通过竣工验收及保修结束。</w:t>
      </w:r>
    </w:p>
    <w:p w:rsidR="003301AF" w:rsidRDefault="005C7C75">
      <w:pPr>
        <w:tabs>
          <w:tab w:val="clear" w:pos="426"/>
        </w:tabs>
      </w:pPr>
      <w:bookmarkStart w:id="197" w:name="_Toc60560645"/>
      <w:bookmarkStart w:id="198" w:name="_Toc60631640"/>
      <w:bookmarkStart w:id="199" w:name="_Toc73521567"/>
      <w:bookmarkStart w:id="200" w:name="_Toc73518137"/>
      <w:bookmarkStart w:id="201" w:name="_Toc73517659"/>
      <w:bookmarkStart w:id="202" w:name="_Toc73521655"/>
      <w:bookmarkStart w:id="203" w:name="_Toc100052384"/>
      <w:r>
        <w:rPr>
          <w:rFonts w:hint="eastAsia"/>
        </w:rPr>
        <w:t>22</w:t>
      </w:r>
      <w:r>
        <w:rPr>
          <w:rFonts w:hint="eastAsia"/>
        </w:rPr>
        <w:t>．投标</w:t>
      </w:r>
      <w:bookmarkEnd w:id="197"/>
      <w:bookmarkEnd w:id="198"/>
      <w:bookmarkEnd w:id="199"/>
      <w:bookmarkEnd w:id="200"/>
      <w:bookmarkEnd w:id="201"/>
      <w:bookmarkEnd w:id="202"/>
      <w:bookmarkEnd w:id="203"/>
      <w:r>
        <w:rPr>
          <w:rFonts w:hint="eastAsia"/>
        </w:rPr>
        <w:t>保证金</w:t>
      </w:r>
    </w:p>
    <w:p w:rsidR="003301AF" w:rsidRDefault="005C7C75">
      <w:pPr>
        <w:tabs>
          <w:tab w:val="clear" w:pos="426"/>
        </w:tabs>
      </w:pPr>
      <w:bookmarkStart w:id="204" w:name="_Toc60560646"/>
      <w:bookmarkStart w:id="205" w:name="_Toc73521656"/>
      <w:bookmarkStart w:id="206" w:name="_Toc100052385"/>
      <w:bookmarkStart w:id="207" w:name="_Toc73521568"/>
      <w:bookmarkStart w:id="208" w:name="_Toc73517660"/>
      <w:bookmarkStart w:id="209" w:name="_Toc60631641"/>
      <w:bookmarkStart w:id="210" w:name="_Toc73518138"/>
      <w:r>
        <w:rPr>
          <w:rFonts w:hint="eastAsia"/>
        </w:rPr>
        <w:t>本项目不要求缴纳投标保证金。</w:t>
      </w:r>
    </w:p>
    <w:p w:rsidR="003301AF" w:rsidRDefault="005C7C75">
      <w:pPr>
        <w:tabs>
          <w:tab w:val="clear" w:pos="426"/>
        </w:tabs>
      </w:pPr>
      <w:r>
        <w:rPr>
          <w:rFonts w:hint="eastAsia"/>
        </w:rPr>
        <w:t>23</w:t>
      </w:r>
      <w:r>
        <w:rPr>
          <w:rFonts w:hint="eastAsia"/>
        </w:rPr>
        <w:t>．投标人的替代方案</w:t>
      </w:r>
      <w:bookmarkEnd w:id="204"/>
      <w:bookmarkEnd w:id="205"/>
      <w:bookmarkEnd w:id="206"/>
      <w:bookmarkEnd w:id="207"/>
      <w:bookmarkEnd w:id="208"/>
      <w:bookmarkEnd w:id="209"/>
      <w:bookmarkEnd w:id="210"/>
    </w:p>
    <w:p w:rsidR="003301AF" w:rsidRDefault="005C7C75">
      <w:pPr>
        <w:tabs>
          <w:tab w:val="clear" w:pos="426"/>
        </w:tabs>
      </w:pPr>
      <w:r>
        <w:rPr>
          <w:rFonts w:hint="eastAsia"/>
        </w:rPr>
        <w:t>23.1</w:t>
      </w:r>
      <w:r>
        <w:rPr>
          <w:rFonts w:hint="eastAsia"/>
        </w:rPr>
        <w:t>投标人所提交的投标文件应完全满足招标文件（包括图纸和技术规范所示的基本技术设计）的要求。除非招标的项目明确允许投标人提交替代方案，否则投标人有关替代方案的条款将不予考虑。</w:t>
      </w:r>
    </w:p>
    <w:p w:rsidR="003301AF" w:rsidRDefault="005C7C75">
      <w:pPr>
        <w:tabs>
          <w:tab w:val="clear" w:pos="426"/>
        </w:tabs>
        <w:rPr>
          <w:bCs/>
          <w:sz w:val="30"/>
          <w:szCs w:val="30"/>
        </w:rPr>
      </w:pPr>
      <w:r>
        <w:rPr>
          <w:rFonts w:hint="eastAsia"/>
        </w:rPr>
        <w:t xml:space="preserve">23.2 </w:t>
      </w:r>
      <w:r>
        <w:rPr>
          <w:rFonts w:hint="eastAsia"/>
        </w:rPr>
        <w:t>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bookmarkStart w:id="211" w:name="_Toc73518144"/>
      <w:bookmarkStart w:id="212" w:name="_Toc73521662"/>
      <w:bookmarkStart w:id="213" w:name="_Toc100052391"/>
      <w:bookmarkStart w:id="214" w:name="_Toc73517666"/>
      <w:bookmarkStart w:id="215" w:name="_Toc101074881"/>
      <w:bookmarkStart w:id="216" w:name="_Toc73521574"/>
    </w:p>
    <w:p w:rsidR="003301AF" w:rsidRDefault="005C7C75">
      <w:pPr>
        <w:tabs>
          <w:tab w:val="clear" w:pos="426"/>
        </w:tabs>
      </w:pPr>
      <w:bookmarkStart w:id="217" w:name="_Toc201997835"/>
      <w:bookmarkStart w:id="218" w:name="_Toc201401576"/>
      <w:bookmarkStart w:id="219" w:name="_Toc157847820"/>
      <w:bookmarkStart w:id="220" w:name="_Toc148954859"/>
      <w:bookmarkStart w:id="221" w:name="_Toc148779952"/>
      <w:bookmarkStart w:id="222" w:name="_Toc143658455"/>
      <w:bookmarkStart w:id="223" w:name="_Toc148413300"/>
      <w:bookmarkStart w:id="224" w:name="_Toc148780238"/>
      <w:bookmarkStart w:id="225" w:name="_Toc188869280"/>
      <w:bookmarkStart w:id="226" w:name="_Toc148329801"/>
      <w:bookmarkStart w:id="227" w:name="_Toc148954464"/>
      <w:bookmarkStart w:id="228" w:name="_Toc148778157"/>
      <w:bookmarkStart w:id="229" w:name="_Toc135666628"/>
      <w:bookmarkStart w:id="230" w:name="_Toc134852021"/>
      <w:bookmarkStart w:id="231" w:name="_Toc201401384"/>
      <w:bookmarkStart w:id="232" w:name="_Toc163530302"/>
      <w:bookmarkStart w:id="233" w:name="_Toc98817934"/>
      <w:bookmarkStart w:id="234" w:name="_Toc135666815"/>
      <w:bookmarkStart w:id="235" w:name="_Toc187729580"/>
      <w:r>
        <w:rPr>
          <w:rFonts w:hint="eastAsia"/>
        </w:rPr>
        <w:t>24</w:t>
      </w:r>
      <w:r>
        <w:rPr>
          <w:rFonts w:hint="eastAsia"/>
        </w:rPr>
        <w:t>．</w:t>
      </w:r>
      <w:r>
        <w:rPr>
          <w:rFonts w:hint="eastAsia"/>
        </w:rPr>
        <w:t xml:space="preserve"> </w:t>
      </w:r>
      <w:r>
        <w:rPr>
          <w:rFonts w:hint="eastAsia"/>
        </w:rPr>
        <w:t>投标文件的密封、标记</w:t>
      </w:r>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r>
        <w:rPr>
          <w:rFonts w:hint="eastAsia"/>
        </w:rPr>
        <w:t>和装订</w:t>
      </w:r>
    </w:p>
    <w:p w:rsidR="003301AF" w:rsidRDefault="005C7C75">
      <w:pPr>
        <w:widowControl w:val="0"/>
        <w:shd w:val="clear" w:color="auto" w:fill="auto"/>
        <w:tabs>
          <w:tab w:val="clear" w:pos="426"/>
        </w:tabs>
        <w:autoSpaceDE w:val="0"/>
        <w:autoSpaceDN w:val="0"/>
        <w:rPr>
          <w:rFonts w:cs="黑体"/>
          <w:bCs/>
          <w:szCs w:val="21"/>
        </w:rPr>
      </w:pPr>
      <w:r>
        <w:t xml:space="preserve">24.1 </w:t>
      </w:r>
      <w:r>
        <w:rPr>
          <w:rFonts w:cs="黑体" w:hint="eastAsia"/>
          <w:bCs/>
          <w:szCs w:val="21"/>
        </w:rPr>
        <w:t>为方便开标唱标，投标人应单独提交一个密封信封，并在信封上标明“开标信封”的字样，内容包括开标一览表</w:t>
      </w:r>
      <w:r>
        <w:rPr>
          <w:rFonts w:cs="黑体"/>
          <w:bCs/>
          <w:szCs w:val="21"/>
        </w:rPr>
        <w:t>(</w:t>
      </w:r>
      <w:r>
        <w:rPr>
          <w:rFonts w:cs="黑体"/>
          <w:bCs/>
          <w:szCs w:val="21"/>
        </w:rPr>
        <w:t>报价表</w:t>
      </w:r>
      <w:r>
        <w:rPr>
          <w:rFonts w:cs="黑体"/>
          <w:bCs/>
          <w:szCs w:val="21"/>
        </w:rPr>
        <w:t>)</w:t>
      </w:r>
      <w:r>
        <w:rPr>
          <w:rFonts w:cs="黑体"/>
          <w:bCs/>
          <w:szCs w:val="21"/>
        </w:rPr>
        <w:t>、法定代表人证明书、法定代表人授权委托书、被授权人身份证复印件、</w:t>
      </w:r>
      <w:r>
        <w:rPr>
          <w:rFonts w:hint="eastAsia"/>
          <w:szCs w:val="21"/>
        </w:rPr>
        <w:t>投标文件电子光盘</w:t>
      </w:r>
      <w:r>
        <w:rPr>
          <w:rFonts w:cs="黑体" w:hint="eastAsia"/>
          <w:bCs/>
          <w:szCs w:val="21"/>
        </w:rPr>
        <w:t>，若本项目（或包组）接受联合体投标，则联合体投标，应将各方共同签署的《联合投标协议》和《投标联合体授权主体方协议书》一并提交。开标信封是投标文件的组成部分。</w:t>
      </w:r>
    </w:p>
    <w:p w:rsidR="003301AF" w:rsidRDefault="005C7C75">
      <w:pPr>
        <w:tabs>
          <w:tab w:val="clear" w:pos="426"/>
        </w:tabs>
        <w:rPr>
          <w:szCs w:val="21"/>
        </w:rPr>
      </w:pPr>
      <w:r>
        <w:t xml:space="preserve">24.2 </w:t>
      </w:r>
      <w:r>
        <w:t>投标文件为纸质投标文件，含正本和副本，投标文件应标明项目编号、招标项目名称及</w:t>
      </w:r>
      <w:r>
        <w:t>“</w:t>
      </w:r>
      <w:r>
        <w:t>正本</w:t>
      </w:r>
      <w:r>
        <w:t>”</w:t>
      </w:r>
      <w:r>
        <w:t>或</w:t>
      </w:r>
      <w:r>
        <w:t>“</w:t>
      </w:r>
      <w:r>
        <w:t>副本</w:t>
      </w:r>
      <w:r>
        <w:t>”</w:t>
      </w:r>
      <w:r>
        <w:t>。投标文件的所有内容应按</w:t>
      </w:r>
      <w:r>
        <w:t>A4</w:t>
      </w:r>
      <w:r>
        <w:t>篇幅装订成一册，装订应牢固不可拆卸</w:t>
      </w:r>
      <w:r>
        <w:t>。装订好的投标文件密封包装在一个外密封袋中，并在外密封袋上注明：</w:t>
      </w:r>
    </w:p>
    <w:p w:rsidR="003301AF" w:rsidRDefault="005C7C75">
      <w:pPr>
        <w:tabs>
          <w:tab w:val="clear" w:pos="426"/>
        </w:tabs>
      </w:pPr>
      <w:r>
        <w:rPr>
          <w:rFonts w:hint="eastAsia"/>
        </w:rPr>
        <w:t>投标文件</w:t>
      </w:r>
      <w:r>
        <w:t xml:space="preserve"> </w:t>
      </w:r>
    </w:p>
    <w:p w:rsidR="003301AF" w:rsidRDefault="005C7C75">
      <w:pPr>
        <w:tabs>
          <w:tab w:val="clear" w:pos="426"/>
        </w:tabs>
      </w:pPr>
      <w:r>
        <w:rPr>
          <w:rFonts w:hint="eastAsia"/>
        </w:rPr>
        <w:t>项目编号：</w:t>
      </w:r>
      <w:r>
        <w:rPr>
          <w:u w:val="single"/>
        </w:rPr>
        <w:t xml:space="preserve">                         </w:t>
      </w:r>
    </w:p>
    <w:p w:rsidR="003301AF" w:rsidRDefault="005C7C75">
      <w:pPr>
        <w:tabs>
          <w:tab w:val="clear" w:pos="426"/>
        </w:tabs>
      </w:pPr>
      <w:r>
        <w:rPr>
          <w:rFonts w:hint="eastAsia"/>
        </w:rPr>
        <w:t>项目名称：</w:t>
      </w:r>
      <w:r>
        <w:rPr>
          <w:u w:val="single"/>
        </w:rPr>
        <w:t xml:space="preserve">                         </w:t>
      </w:r>
    </w:p>
    <w:p w:rsidR="003301AF" w:rsidRDefault="005C7C75">
      <w:pPr>
        <w:tabs>
          <w:tab w:val="clear" w:pos="426"/>
        </w:tabs>
      </w:pPr>
      <w:r>
        <w:rPr>
          <w:rFonts w:hint="eastAsia"/>
        </w:rPr>
        <w:t>投标人名称（盖章）：</w:t>
      </w:r>
      <w:r>
        <w:rPr>
          <w:u w:val="single"/>
        </w:rPr>
        <w:t xml:space="preserve">                </w:t>
      </w:r>
    </w:p>
    <w:p w:rsidR="003301AF" w:rsidRDefault="005C7C75">
      <w:pPr>
        <w:tabs>
          <w:tab w:val="clear" w:pos="426"/>
        </w:tabs>
      </w:pPr>
      <w:r>
        <w:rPr>
          <w:rFonts w:hint="eastAsia"/>
        </w:rPr>
        <w:t>投标截止时间：</w:t>
      </w:r>
      <w:r>
        <w:rPr>
          <w:u w:val="single"/>
        </w:rPr>
        <w:t xml:space="preserve">       </w:t>
      </w:r>
      <w:r>
        <w:rPr>
          <w:u w:val="single"/>
        </w:rPr>
        <w:t>年</w:t>
      </w:r>
      <w:r>
        <w:rPr>
          <w:u w:val="single"/>
        </w:rPr>
        <w:t xml:space="preserve">      </w:t>
      </w:r>
      <w:r>
        <w:rPr>
          <w:u w:val="single"/>
        </w:rPr>
        <w:t>月</w:t>
      </w:r>
      <w:r>
        <w:rPr>
          <w:u w:val="single"/>
        </w:rPr>
        <w:t xml:space="preserve">      </w:t>
      </w:r>
      <w:r>
        <w:rPr>
          <w:u w:val="single"/>
        </w:rPr>
        <w:t>日</w:t>
      </w:r>
      <w:r>
        <w:rPr>
          <w:u w:val="single"/>
        </w:rPr>
        <w:t xml:space="preserve">      </w:t>
      </w:r>
      <w:r>
        <w:rPr>
          <w:u w:val="single"/>
        </w:rPr>
        <w:t>时</w:t>
      </w:r>
      <w:r>
        <w:rPr>
          <w:u w:val="single"/>
        </w:rPr>
        <w:t xml:space="preserve">      </w:t>
      </w:r>
      <w:r>
        <w:rPr>
          <w:u w:val="single"/>
        </w:rPr>
        <w:t>分（前不得开封）</w:t>
      </w:r>
      <w:r>
        <w:rPr>
          <w:rFonts w:hint="eastAsia"/>
        </w:rPr>
        <w:t>。</w:t>
      </w:r>
    </w:p>
    <w:p w:rsidR="003301AF" w:rsidRDefault="005C7C75">
      <w:pPr>
        <w:tabs>
          <w:tab w:val="clear" w:pos="426"/>
        </w:tabs>
      </w:pPr>
      <w:r>
        <w:rPr>
          <w:rFonts w:hint="eastAsia"/>
        </w:rPr>
        <w:t xml:space="preserve">24.3  </w:t>
      </w:r>
      <w:r>
        <w:rPr>
          <w:rFonts w:hint="eastAsia"/>
        </w:rPr>
        <w:t>所有投标文件的密封袋的封口处均应加盖投标人公章。</w:t>
      </w:r>
    </w:p>
    <w:p w:rsidR="003301AF" w:rsidRDefault="005C7C75">
      <w:pPr>
        <w:tabs>
          <w:tab w:val="clear" w:pos="426"/>
        </w:tabs>
      </w:pPr>
      <w:r>
        <w:rPr>
          <w:rFonts w:hint="eastAsia"/>
        </w:rPr>
        <w:t xml:space="preserve">24.4  </w:t>
      </w:r>
      <w:r>
        <w:rPr>
          <w:rFonts w:hint="eastAsia"/>
        </w:rPr>
        <w:t>对于因标书标识不清、装订不牢、密封不严等导致的不利后果由该投标人自负。</w:t>
      </w:r>
    </w:p>
    <w:p w:rsidR="003301AF" w:rsidRDefault="005C7C75">
      <w:pPr>
        <w:tabs>
          <w:tab w:val="clear" w:pos="426"/>
        </w:tabs>
        <w:rPr>
          <w:szCs w:val="21"/>
        </w:rPr>
      </w:pPr>
      <w:r>
        <w:rPr>
          <w:rFonts w:hint="eastAsia"/>
          <w:szCs w:val="21"/>
        </w:rPr>
        <w:t>24.</w:t>
      </w:r>
      <w:r>
        <w:rPr>
          <w:rFonts w:hint="eastAsia"/>
          <w:szCs w:val="21"/>
        </w:rPr>
        <w:t xml:space="preserve">5  </w:t>
      </w:r>
      <w:r>
        <w:rPr>
          <w:rFonts w:hint="eastAsia"/>
          <w:szCs w:val="21"/>
        </w:rPr>
        <w:t>投标方应将投标文件按</w:t>
      </w:r>
      <w:r>
        <w:rPr>
          <w:rFonts w:hint="eastAsia"/>
          <w:szCs w:val="21"/>
        </w:rPr>
        <w:t>24.1-24.2</w:t>
      </w:r>
      <w:r>
        <w:rPr>
          <w:rFonts w:hint="eastAsia"/>
          <w:szCs w:val="21"/>
        </w:rPr>
        <w:t>中的规定进行密封和标记后，按专用条款中采购公告注明的地址送至招标机构。</w:t>
      </w:r>
    </w:p>
    <w:p w:rsidR="003301AF" w:rsidRDefault="005C7C75">
      <w:pPr>
        <w:tabs>
          <w:tab w:val="clear" w:pos="426"/>
        </w:tabs>
        <w:rPr>
          <w:szCs w:val="21"/>
        </w:rPr>
      </w:pPr>
      <w:r>
        <w:rPr>
          <w:rFonts w:hint="eastAsia"/>
          <w:szCs w:val="21"/>
        </w:rPr>
        <w:t xml:space="preserve">24.6  </w:t>
      </w:r>
      <w:r>
        <w:rPr>
          <w:rFonts w:hint="eastAsia"/>
          <w:szCs w:val="21"/>
        </w:rPr>
        <w:t>邮寄、电报、电话、传真形式的投标概不接受。</w:t>
      </w:r>
    </w:p>
    <w:p w:rsidR="003301AF" w:rsidRDefault="005C7C75">
      <w:pPr>
        <w:tabs>
          <w:tab w:val="clear" w:pos="426"/>
        </w:tabs>
        <w:rPr>
          <w:b/>
          <w:szCs w:val="21"/>
        </w:rPr>
      </w:pPr>
      <w:r>
        <w:rPr>
          <w:rFonts w:hint="eastAsia"/>
          <w:b/>
          <w:szCs w:val="21"/>
        </w:rPr>
        <w:lastRenderedPageBreak/>
        <w:t xml:space="preserve">24.7  </w:t>
      </w:r>
      <w:r>
        <w:rPr>
          <w:rFonts w:hint="eastAsia"/>
          <w:b/>
          <w:bCs/>
          <w:szCs w:val="21"/>
        </w:rPr>
        <w:t>投标文件电子版：电子光盘一张（投标文件正本盖章后的彩色扫描件，扫描件要求为</w:t>
      </w:r>
      <w:r>
        <w:rPr>
          <w:rFonts w:hint="eastAsia"/>
          <w:b/>
          <w:bCs/>
          <w:szCs w:val="21"/>
        </w:rPr>
        <w:t>PDF</w:t>
      </w:r>
      <w:r>
        <w:rPr>
          <w:rFonts w:hint="eastAsia"/>
          <w:b/>
          <w:bCs/>
          <w:szCs w:val="21"/>
        </w:rPr>
        <w:t>格式），请将该光盘放在开标信封中，并在光盘上标明项目编号、项目名称及投标人名称。</w:t>
      </w:r>
    </w:p>
    <w:p w:rsidR="003301AF" w:rsidRDefault="005C7C75">
      <w:pPr>
        <w:tabs>
          <w:tab w:val="clear" w:pos="426"/>
        </w:tabs>
        <w:rPr>
          <w:szCs w:val="21"/>
        </w:rPr>
      </w:pPr>
      <w:r>
        <w:rPr>
          <w:rFonts w:hint="eastAsia"/>
          <w:szCs w:val="21"/>
        </w:rPr>
        <w:t>25</w:t>
      </w:r>
      <w:r>
        <w:rPr>
          <w:rFonts w:hint="eastAsia"/>
          <w:szCs w:val="21"/>
        </w:rPr>
        <w:t>．</w:t>
      </w:r>
      <w:r>
        <w:rPr>
          <w:rFonts w:hint="eastAsia"/>
          <w:szCs w:val="21"/>
        </w:rPr>
        <w:t xml:space="preserve"> </w:t>
      </w:r>
      <w:r>
        <w:rPr>
          <w:rFonts w:hint="eastAsia"/>
          <w:szCs w:val="21"/>
        </w:rPr>
        <w:t>投标截止时间</w:t>
      </w:r>
    </w:p>
    <w:p w:rsidR="003301AF" w:rsidRDefault="005C7C75">
      <w:pPr>
        <w:tabs>
          <w:tab w:val="clear" w:pos="426"/>
        </w:tabs>
        <w:ind w:firstLineChars="202" w:firstLine="424"/>
        <w:rPr>
          <w:szCs w:val="21"/>
        </w:rPr>
      </w:pPr>
      <w:r>
        <w:rPr>
          <w:rFonts w:hint="eastAsia"/>
          <w:szCs w:val="21"/>
        </w:rPr>
        <w:t>招标机构在投标人须知第</w:t>
      </w:r>
      <w:r>
        <w:rPr>
          <w:rFonts w:hint="eastAsia"/>
          <w:szCs w:val="21"/>
        </w:rPr>
        <w:t>24</w:t>
      </w:r>
      <w:r>
        <w:rPr>
          <w:szCs w:val="21"/>
        </w:rPr>
        <w:t>.</w:t>
      </w:r>
      <w:r>
        <w:rPr>
          <w:rFonts w:hint="eastAsia"/>
          <w:szCs w:val="21"/>
        </w:rPr>
        <w:t>5</w:t>
      </w:r>
      <w:r>
        <w:rPr>
          <w:rFonts w:hint="eastAsia"/>
          <w:szCs w:val="21"/>
        </w:rPr>
        <w:t>条规定的地址收到投标书的时间不得迟于“投标人须知前附表”第</w:t>
      </w:r>
      <w:r>
        <w:rPr>
          <w:szCs w:val="21"/>
        </w:rPr>
        <w:t>19</w:t>
      </w:r>
      <w:r>
        <w:rPr>
          <w:rFonts w:hint="eastAsia"/>
          <w:szCs w:val="21"/>
        </w:rPr>
        <w:t>项所规定的时间。</w:t>
      </w:r>
    </w:p>
    <w:p w:rsidR="003301AF" w:rsidRDefault="005C7C75">
      <w:pPr>
        <w:tabs>
          <w:tab w:val="clear" w:pos="426"/>
        </w:tabs>
        <w:rPr>
          <w:szCs w:val="21"/>
        </w:rPr>
      </w:pPr>
      <w:r>
        <w:rPr>
          <w:rFonts w:hint="eastAsia"/>
          <w:szCs w:val="21"/>
        </w:rPr>
        <w:t>26</w:t>
      </w:r>
      <w:r>
        <w:rPr>
          <w:rFonts w:hint="eastAsia"/>
          <w:szCs w:val="21"/>
        </w:rPr>
        <w:t>．迟交的投标书</w:t>
      </w:r>
    </w:p>
    <w:p w:rsidR="003301AF" w:rsidRDefault="005C7C75">
      <w:pPr>
        <w:tabs>
          <w:tab w:val="clear" w:pos="426"/>
        </w:tabs>
        <w:ind w:firstLineChars="202" w:firstLine="424"/>
        <w:rPr>
          <w:szCs w:val="21"/>
        </w:rPr>
      </w:pPr>
      <w:r>
        <w:rPr>
          <w:rFonts w:hint="eastAsia"/>
          <w:szCs w:val="21"/>
        </w:rPr>
        <w:t>按照本通用条款第</w:t>
      </w:r>
      <w:r>
        <w:rPr>
          <w:rFonts w:hint="eastAsia"/>
          <w:szCs w:val="21"/>
        </w:rPr>
        <w:t>25</w:t>
      </w:r>
      <w:r>
        <w:rPr>
          <w:rFonts w:hint="eastAsia"/>
          <w:szCs w:val="21"/>
        </w:rPr>
        <w:t>条规定，招标机构将拒绝并原封退回在其规定的投标截止期后收到的任何投标书。</w:t>
      </w:r>
    </w:p>
    <w:p w:rsidR="003301AF" w:rsidRDefault="005C7C75">
      <w:pPr>
        <w:tabs>
          <w:tab w:val="clear" w:pos="426"/>
        </w:tabs>
      </w:pPr>
      <w:r>
        <w:rPr>
          <w:rFonts w:hint="eastAsia"/>
        </w:rPr>
        <w:t>27</w:t>
      </w:r>
      <w:r>
        <w:rPr>
          <w:rFonts w:hint="eastAsia"/>
        </w:rPr>
        <w:t>．</w:t>
      </w:r>
      <w:r>
        <w:rPr>
          <w:rFonts w:hint="eastAsia"/>
        </w:rPr>
        <w:t xml:space="preserve"> </w:t>
      </w:r>
      <w:r>
        <w:rPr>
          <w:rFonts w:hint="eastAsia"/>
        </w:rPr>
        <w:t>投标文件的提交和截标时投标文件的数量要求</w:t>
      </w:r>
    </w:p>
    <w:p w:rsidR="003301AF" w:rsidRDefault="005C7C75">
      <w:pPr>
        <w:tabs>
          <w:tab w:val="clear" w:pos="426"/>
        </w:tabs>
      </w:pPr>
      <w:r>
        <w:rPr>
          <w:rFonts w:hint="eastAsia"/>
        </w:rPr>
        <w:t xml:space="preserve">27.1  </w:t>
      </w:r>
      <w:r>
        <w:rPr>
          <w:rFonts w:hint="eastAsia"/>
        </w:rPr>
        <w:t>投标截止时间和地点。投标人应根据“专用条款”的规定，在投标截止时间前将投标文件密封送达指定地点。未及时送达指定地点及不符合密封、标记、签章、装订要求的投标文件采购代理机构将拒绝接收。</w:t>
      </w:r>
    </w:p>
    <w:p w:rsidR="003301AF" w:rsidRDefault="005C7C75">
      <w:pPr>
        <w:tabs>
          <w:tab w:val="clear" w:pos="426"/>
        </w:tabs>
      </w:pPr>
      <w:r>
        <w:rPr>
          <w:rFonts w:hint="eastAsia"/>
        </w:rPr>
        <w:t xml:space="preserve">27.2  </w:t>
      </w:r>
      <w:r>
        <w:t>截标时</w:t>
      </w:r>
      <w:r>
        <w:rPr>
          <w:rFonts w:hint="eastAsia"/>
        </w:rPr>
        <w:t>递</w:t>
      </w:r>
      <w:r>
        <w:t>交标书的投标人数</w:t>
      </w:r>
      <w:r>
        <w:rPr>
          <w:rFonts w:hint="eastAsia"/>
        </w:rPr>
        <w:t>量未达到法定家数的，采购代理机构将按法律法规的规定暂停</w:t>
      </w:r>
      <w:r>
        <w:t>开标和评标程序</w:t>
      </w:r>
      <w:r>
        <w:rPr>
          <w:rFonts w:hint="eastAsia"/>
        </w:rPr>
        <w:t>。如导致招标失败，采购人或采购代理机构将不负担因此给</w:t>
      </w:r>
      <w:r>
        <w:t>投标人</w:t>
      </w:r>
      <w:r>
        <w:rPr>
          <w:rFonts w:hint="eastAsia"/>
        </w:rPr>
        <w:t>造成的损失</w:t>
      </w:r>
      <w:r>
        <w:rPr>
          <w:rFonts w:hint="eastAsia"/>
        </w:rPr>
        <w:t>。</w:t>
      </w:r>
    </w:p>
    <w:p w:rsidR="003301AF" w:rsidRDefault="005C7C75">
      <w:pPr>
        <w:tabs>
          <w:tab w:val="clear" w:pos="426"/>
        </w:tabs>
      </w:pPr>
      <w:bookmarkStart w:id="236" w:name="_Toc148329804"/>
      <w:bookmarkStart w:id="237" w:name="_Toc148779955"/>
      <w:bookmarkStart w:id="238" w:name="_Toc148780241"/>
      <w:bookmarkStart w:id="239" w:name="_Toc148954862"/>
      <w:bookmarkStart w:id="240" w:name="_Toc163530305"/>
      <w:bookmarkStart w:id="241" w:name="_Toc143658458"/>
      <w:bookmarkStart w:id="242" w:name="_Toc187729583"/>
      <w:bookmarkStart w:id="243" w:name="_Toc98817937"/>
      <w:bookmarkStart w:id="244" w:name="_Toc135666631"/>
      <w:bookmarkStart w:id="245" w:name="_Toc148778160"/>
      <w:bookmarkStart w:id="246" w:name="_Toc135666818"/>
      <w:bookmarkStart w:id="247" w:name="_Toc134852024"/>
      <w:bookmarkStart w:id="248" w:name="_Toc201401578"/>
      <w:bookmarkStart w:id="249" w:name="_Toc148954467"/>
      <w:bookmarkStart w:id="250" w:name="_Toc201401386"/>
      <w:bookmarkStart w:id="251" w:name="_Toc148413303"/>
      <w:bookmarkStart w:id="252" w:name="_Toc157847823"/>
      <w:bookmarkStart w:id="253" w:name="_Toc201997837"/>
      <w:bookmarkStart w:id="254" w:name="_Toc188869283"/>
      <w:r>
        <w:rPr>
          <w:rFonts w:hint="eastAsia"/>
        </w:rPr>
        <w:t>28</w:t>
      </w:r>
      <w:r>
        <w:rPr>
          <w:rFonts w:hint="eastAsia"/>
        </w:rPr>
        <w:t>．</w:t>
      </w:r>
      <w:r>
        <w:rPr>
          <w:rFonts w:hint="eastAsia"/>
        </w:rPr>
        <w:t xml:space="preserve">  </w:t>
      </w:r>
      <w:r>
        <w:rPr>
          <w:rFonts w:hint="eastAsia"/>
        </w:rPr>
        <w:t>投标文件的修改或撤回</w:t>
      </w:r>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p>
    <w:p w:rsidR="003301AF" w:rsidRDefault="005C7C75">
      <w:pPr>
        <w:tabs>
          <w:tab w:val="clear" w:pos="426"/>
        </w:tabs>
      </w:pPr>
      <w:r>
        <w:rPr>
          <w:rFonts w:hint="eastAsia"/>
        </w:rPr>
        <w:t xml:space="preserve">28.1  </w:t>
      </w:r>
      <w:r>
        <w:rPr>
          <w:rFonts w:hint="eastAsia"/>
        </w:rPr>
        <w:t>投标人已提交投标文件，规定的投标</w:t>
      </w:r>
      <w:r>
        <w:t>截止</w:t>
      </w:r>
      <w:r>
        <w:rPr>
          <w:rFonts w:hint="eastAsia"/>
        </w:rPr>
        <w:t>时间还未到，投标人可提出对其投标文件的修改或撤回。投标人须提交由投标人代表签名的修改或撤回的书面通知。</w:t>
      </w:r>
    </w:p>
    <w:p w:rsidR="003301AF" w:rsidRDefault="005C7C75">
      <w:pPr>
        <w:tabs>
          <w:tab w:val="clear" w:pos="426"/>
        </w:tabs>
      </w:pPr>
      <w:r>
        <w:rPr>
          <w:rFonts w:hint="eastAsia"/>
        </w:rPr>
        <w:t xml:space="preserve">28.2  </w:t>
      </w:r>
      <w:r>
        <w:rPr>
          <w:rFonts w:hint="eastAsia"/>
        </w:rPr>
        <w:t>采购代理机构收到由投标人代表签名的修改或撤回的书面通知并确认后，投标人可对其投标文件进行修改，或是撤回其投标。</w:t>
      </w:r>
    </w:p>
    <w:p w:rsidR="003301AF" w:rsidRDefault="005C7C75">
      <w:pPr>
        <w:tabs>
          <w:tab w:val="clear" w:pos="426"/>
        </w:tabs>
      </w:pPr>
      <w:bookmarkStart w:id="255" w:name="_Toc188869284"/>
      <w:r>
        <w:rPr>
          <w:rFonts w:hint="eastAsia"/>
        </w:rPr>
        <w:t xml:space="preserve">28.3  </w:t>
      </w:r>
      <w:r>
        <w:rPr>
          <w:rFonts w:hint="eastAsia"/>
        </w:rPr>
        <w:t>投标人的修改文件应按照本招标文件的规定进行编制、密封、标记和提交，并在密封袋上注明“投标修改”。</w:t>
      </w:r>
    </w:p>
    <w:p w:rsidR="003301AF" w:rsidRDefault="005C7C75">
      <w:pPr>
        <w:tabs>
          <w:tab w:val="clear" w:pos="426"/>
        </w:tabs>
      </w:pPr>
      <w:r>
        <w:rPr>
          <w:rFonts w:hint="eastAsia"/>
        </w:rPr>
        <w:t xml:space="preserve">28.4  </w:t>
      </w:r>
      <w:r>
        <w:rPr>
          <w:rFonts w:hint="eastAsia"/>
        </w:rPr>
        <w:t>投标截止时间之后至投标文件有效期终止之前，投标人不得要求撤回其投标。在此期间撤</w:t>
      </w:r>
      <w:r>
        <w:rPr>
          <w:rFonts w:hint="eastAsia"/>
        </w:rPr>
        <w:t>回投标的，其投标担保将会被没收。</w:t>
      </w:r>
    </w:p>
    <w:p w:rsidR="003301AF" w:rsidRDefault="005C7C75">
      <w:pPr>
        <w:tabs>
          <w:tab w:val="clear" w:pos="426"/>
        </w:tabs>
      </w:pPr>
      <w:r>
        <w:rPr>
          <w:rFonts w:hint="eastAsia"/>
        </w:rPr>
        <w:t xml:space="preserve">28.5  </w:t>
      </w:r>
      <w:r>
        <w:rPr>
          <w:rFonts w:hint="eastAsia"/>
        </w:rPr>
        <w:t>评标结束后，不论中标与否，投标人均不得收回投标文件。</w:t>
      </w:r>
    </w:p>
    <w:p w:rsidR="003301AF" w:rsidRDefault="005C7C75">
      <w:pPr>
        <w:pStyle w:val="22"/>
        <w:tabs>
          <w:tab w:val="clear" w:pos="426"/>
        </w:tabs>
      </w:pPr>
      <w:bookmarkStart w:id="256" w:name="_Toc17527"/>
      <w:bookmarkStart w:id="257" w:name="_Toc432592824"/>
      <w:bookmarkStart w:id="258" w:name="_Toc3628667"/>
      <w:bookmarkStart w:id="259" w:name="_Toc398220532"/>
      <w:bookmarkEnd w:id="255"/>
      <w:r>
        <w:rPr>
          <w:rFonts w:hint="eastAsia"/>
        </w:rPr>
        <w:t>第四章</w:t>
      </w:r>
      <w:r>
        <w:rPr>
          <w:rFonts w:hint="eastAsia"/>
        </w:rPr>
        <w:t xml:space="preserve"> </w:t>
      </w:r>
      <w:r>
        <w:rPr>
          <w:rFonts w:hint="eastAsia"/>
        </w:rPr>
        <w:t>开标</w:t>
      </w:r>
      <w:bookmarkEnd w:id="211"/>
      <w:bookmarkEnd w:id="212"/>
      <w:bookmarkEnd w:id="213"/>
      <w:bookmarkEnd w:id="214"/>
      <w:bookmarkEnd w:id="215"/>
      <w:bookmarkEnd w:id="216"/>
      <w:bookmarkEnd w:id="256"/>
      <w:bookmarkEnd w:id="257"/>
      <w:bookmarkEnd w:id="258"/>
      <w:bookmarkEnd w:id="259"/>
    </w:p>
    <w:p w:rsidR="003301AF" w:rsidRDefault="005C7C75">
      <w:pPr>
        <w:tabs>
          <w:tab w:val="clear" w:pos="426"/>
        </w:tabs>
      </w:pPr>
      <w:bookmarkStart w:id="260" w:name="_Toc201401580"/>
      <w:bookmarkStart w:id="261" w:name="_Toc201401388"/>
      <w:bookmarkStart w:id="262" w:name="_Toc201997841"/>
      <w:bookmarkStart w:id="263" w:name="_Toc98817939"/>
      <w:bookmarkStart w:id="264" w:name="_Toc135666633"/>
      <w:bookmarkStart w:id="265" w:name="_Toc148954469"/>
      <w:bookmarkStart w:id="266" w:name="_Toc187729585"/>
      <w:bookmarkStart w:id="267" w:name="_Toc148413305"/>
      <w:bookmarkStart w:id="268" w:name="_Toc134852027"/>
      <w:bookmarkStart w:id="269" w:name="_Toc143658460"/>
      <w:bookmarkStart w:id="270" w:name="_Toc148954864"/>
      <w:bookmarkStart w:id="271" w:name="_Toc163530307"/>
      <w:bookmarkStart w:id="272" w:name="_Toc188869286"/>
      <w:bookmarkStart w:id="273" w:name="_Toc148778162"/>
      <w:bookmarkStart w:id="274" w:name="_Toc135666820"/>
      <w:bookmarkStart w:id="275" w:name="_Toc157847825"/>
      <w:bookmarkStart w:id="276" w:name="_Toc148329806"/>
      <w:bookmarkStart w:id="277" w:name="_Toc148779957"/>
      <w:bookmarkStart w:id="278" w:name="_Toc148780243"/>
      <w:bookmarkStart w:id="279" w:name="_Toc73521664"/>
      <w:bookmarkStart w:id="280" w:name="_Toc73521576"/>
      <w:bookmarkStart w:id="281" w:name="_Toc73517668"/>
      <w:bookmarkStart w:id="282" w:name="_Toc73518146"/>
      <w:bookmarkStart w:id="283" w:name="_Toc101074882"/>
      <w:bookmarkStart w:id="284" w:name="_Toc100052393"/>
      <w:r>
        <w:rPr>
          <w:rFonts w:hint="eastAsia"/>
        </w:rPr>
        <w:t>29</w:t>
      </w:r>
      <w:r>
        <w:rPr>
          <w:rFonts w:hint="eastAsia"/>
        </w:rPr>
        <w:t>．　开标</w:t>
      </w:r>
      <w:bookmarkEnd w:id="260"/>
      <w:bookmarkEnd w:id="261"/>
      <w:bookmarkEnd w:id="262"/>
    </w:p>
    <w:p w:rsidR="003301AF" w:rsidRDefault="005C7C75">
      <w:pPr>
        <w:tabs>
          <w:tab w:val="clear" w:pos="426"/>
        </w:tabs>
      </w:pPr>
      <w:bookmarkStart w:id="285" w:name="_Toc201997842"/>
      <w:bookmarkStart w:id="286" w:name="_Toc201401389"/>
      <w:bookmarkStart w:id="287" w:name="_Toc201401581"/>
      <w:r>
        <w:rPr>
          <w:rFonts w:hint="eastAsia"/>
        </w:rPr>
        <w:t xml:space="preserve">29.1  </w:t>
      </w:r>
      <w:r>
        <w:rPr>
          <w:rFonts w:hint="eastAsia"/>
        </w:rPr>
        <w:t>采购人在“投标须知前附表”中规定的时间、地点组织公开开标。邀请所有投标人代表参加。不参加开标会的投标人，视为其认可开标程序和结果。</w:t>
      </w:r>
      <w:bookmarkEnd w:id="285"/>
      <w:bookmarkEnd w:id="286"/>
      <w:bookmarkEnd w:id="287"/>
    </w:p>
    <w:p w:rsidR="003301AF" w:rsidRDefault="005C7C75">
      <w:pPr>
        <w:tabs>
          <w:tab w:val="clear" w:pos="426"/>
        </w:tabs>
      </w:pPr>
      <w:bookmarkStart w:id="288" w:name="_Toc201401390"/>
      <w:bookmarkStart w:id="289" w:name="_Toc201997843"/>
      <w:bookmarkStart w:id="290" w:name="_Toc201401582"/>
      <w:r>
        <w:rPr>
          <w:rFonts w:hint="eastAsia"/>
        </w:rPr>
        <w:t xml:space="preserve">29.2  </w:t>
      </w:r>
      <w:r>
        <w:rPr>
          <w:rFonts w:hint="eastAsia"/>
        </w:rPr>
        <w:t>参加开标会议的投标人只委派一名代表，且必须是本单位法定代表人或授权代表，参加会议人员须提供相应的授权委托书。</w:t>
      </w:r>
    </w:p>
    <w:bookmarkEnd w:id="288"/>
    <w:bookmarkEnd w:id="289"/>
    <w:bookmarkEnd w:id="290"/>
    <w:p w:rsidR="003301AF" w:rsidRDefault="005C7C75">
      <w:pPr>
        <w:tabs>
          <w:tab w:val="clear" w:pos="426"/>
        </w:tabs>
      </w:pPr>
      <w:r>
        <w:rPr>
          <w:rFonts w:hint="eastAsia"/>
        </w:rPr>
        <w:t xml:space="preserve">29.3  </w:t>
      </w:r>
      <w:r>
        <w:rPr>
          <w:rFonts w:hint="eastAsia"/>
        </w:rPr>
        <w:t>开标会由采购代理机构主持，开标程序如下：</w:t>
      </w:r>
    </w:p>
    <w:p w:rsidR="003301AF" w:rsidRDefault="005C7C75">
      <w:pPr>
        <w:tabs>
          <w:tab w:val="clear" w:pos="426"/>
        </w:tabs>
      </w:pPr>
      <w:r>
        <w:rPr>
          <w:rFonts w:hint="eastAsia"/>
        </w:rPr>
        <w:t xml:space="preserve">29.3.1  </w:t>
      </w:r>
      <w:r>
        <w:rPr>
          <w:rFonts w:hint="eastAsia"/>
        </w:rPr>
        <w:t>采购代理机构核对法人代表或其授权代表身份证明，若不能提供相应的身份证明或不相符，则不能参与开标会议；</w:t>
      </w:r>
      <w:r>
        <w:rPr>
          <w:rFonts w:hint="eastAsia"/>
        </w:rPr>
        <w:t xml:space="preserve"> </w:t>
      </w:r>
    </w:p>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p w:rsidR="003301AF" w:rsidRDefault="005C7C75">
      <w:pPr>
        <w:tabs>
          <w:tab w:val="clear" w:pos="426"/>
        </w:tabs>
        <w:rPr>
          <w:szCs w:val="21"/>
        </w:rPr>
      </w:pPr>
      <w:r>
        <w:rPr>
          <w:rFonts w:hint="eastAsia"/>
          <w:szCs w:val="21"/>
        </w:rPr>
        <w:lastRenderedPageBreak/>
        <w:t xml:space="preserve">29.3.2  </w:t>
      </w:r>
      <w:r>
        <w:rPr>
          <w:rFonts w:hint="eastAsia"/>
          <w:szCs w:val="21"/>
        </w:rPr>
        <w:t>招标机构将按“采购公告”规定的时间和地点组织公开开标。投标人应委派代表参加，参加开标的代表应签名报到以证明出席。</w:t>
      </w:r>
    </w:p>
    <w:p w:rsidR="003301AF" w:rsidRDefault="005C7C75">
      <w:pPr>
        <w:tabs>
          <w:tab w:val="clear" w:pos="426"/>
        </w:tabs>
        <w:rPr>
          <w:szCs w:val="21"/>
        </w:rPr>
      </w:pPr>
      <w:r>
        <w:rPr>
          <w:rFonts w:hint="eastAsia"/>
          <w:szCs w:val="21"/>
        </w:rPr>
        <w:t xml:space="preserve">29.3.3  </w:t>
      </w:r>
      <w:r>
        <w:rPr>
          <w:rFonts w:hint="eastAsia"/>
          <w:szCs w:val="21"/>
        </w:rPr>
        <w:t>开标时，招标机构将当众宣读投标人名称、修改和撤回投标的通知、开标一览表（以招标文件规定的开标一览表内容为准）。投标文件中开标一览表内容与投标报价明细表内容不一致的，以开标一览表为准。</w:t>
      </w:r>
    </w:p>
    <w:p w:rsidR="003301AF" w:rsidRDefault="005C7C75" w:rsidP="007B2187">
      <w:pPr>
        <w:tabs>
          <w:tab w:val="clear" w:pos="426"/>
        </w:tabs>
        <w:ind w:firstLineChars="196" w:firstLine="412"/>
        <w:rPr>
          <w:szCs w:val="21"/>
        </w:rPr>
      </w:pPr>
      <w:r>
        <w:rPr>
          <w:rFonts w:hint="eastAsia"/>
          <w:szCs w:val="21"/>
        </w:rPr>
        <w:t>除了按照本通用条款第</w:t>
      </w:r>
      <w:r>
        <w:rPr>
          <w:rFonts w:hint="eastAsia"/>
          <w:szCs w:val="21"/>
        </w:rPr>
        <w:t>26</w:t>
      </w:r>
      <w:r>
        <w:rPr>
          <w:rFonts w:hint="eastAsia"/>
          <w:szCs w:val="21"/>
        </w:rPr>
        <w:t>条规定原封退回的投标之外，开标时将不得</w:t>
      </w:r>
      <w:r>
        <w:rPr>
          <w:rFonts w:hint="eastAsia"/>
          <w:szCs w:val="21"/>
        </w:rPr>
        <w:t>拒绝任何投标书。</w:t>
      </w:r>
    </w:p>
    <w:p w:rsidR="003301AF" w:rsidRDefault="005C7C75">
      <w:pPr>
        <w:tabs>
          <w:tab w:val="clear" w:pos="426"/>
        </w:tabs>
        <w:rPr>
          <w:szCs w:val="21"/>
        </w:rPr>
      </w:pPr>
      <w:r>
        <w:rPr>
          <w:szCs w:val="21"/>
        </w:rPr>
        <w:t>2</w:t>
      </w:r>
      <w:r>
        <w:rPr>
          <w:rFonts w:hint="eastAsia"/>
          <w:szCs w:val="21"/>
        </w:rPr>
        <w:t>9</w:t>
      </w:r>
      <w:r>
        <w:rPr>
          <w:szCs w:val="21"/>
        </w:rPr>
        <w:t>.3</w:t>
      </w:r>
      <w:r>
        <w:rPr>
          <w:rFonts w:hint="eastAsia"/>
          <w:szCs w:val="21"/>
        </w:rPr>
        <w:t xml:space="preserve">.4 </w:t>
      </w:r>
      <w:r>
        <w:rPr>
          <w:szCs w:val="21"/>
        </w:rPr>
        <w:t xml:space="preserve"> </w:t>
      </w:r>
      <w:r>
        <w:rPr>
          <w:rFonts w:hint="eastAsia"/>
          <w:szCs w:val="21"/>
        </w:rPr>
        <w:t>开标时，招标机构仅拆封开标信封。如投标人未单独密封包装开标信封，招标机构有权拆封投标文件。</w:t>
      </w:r>
    </w:p>
    <w:p w:rsidR="003301AF" w:rsidRDefault="005C7C75">
      <w:pPr>
        <w:tabs>
          <w:tab w:val="clear" w:pos="426"/>
        </w:tabs>
        <w:rPr>
          <w:szCs w:val="21"/>
        </w:rPr>
      </w:pPr>
      <w:r>
        <w:rPr>
          <w:szCs w:val="21"/>
        </w:rPr>
        <w:t>2</w:t>
      </w:r>
      <w:r>
        <w:rPr>
          <w:rFonts w:hint="eastAsia"/>
          <w:szCs w:val="21"/>
        </w:rPr>
        <w:t>9</w:t>
      </w:r>
      <w:r>
        <w:rPr>
          <w:szCs w:val="21"/>
        </w:rPr>
        <w:t>.</w:t>
      </w:r>
      <w:r>
        <w:rPr>
          <w:rFonts w:hint="eastAsia"/>
          <w:szCs w:val="21"/>
        </w:rPr>
        <w:t>3.5</w:t>
      </w:r>
      <w:r>
        <w:rPr>
          <w:szCs w:val="21"/>
        </w:rPr>
        <w:t xml:space="preserve">  </w:t>
      </w:r>
      <w:r>
        <w:rPr>
          <w:rFonts w:hint="eastAsia"/>
          <w:szCs w:val="21"/>
        </w:rPr>
        <w:t>按照投标人须知第</w:t>
      </w:r>
      <w:r>
        <w:rPr>
          <w:szCs w:val="21"/>
        </w:rPr>
        <w:t>2</w:t>
      </w:r>
      <w:r>
        <w:rPr>
          <w:rFonts w:hint="eastAsia"/>
          <w:szCs w:val="21"/>
        </w:rPr>
        <w:t>8</w:t>
      </w:r>
      <w:r>
        <w:rPr>
          <w:rFonts w:hint="eastAsia"/>
          <w:szCs w:val="21"/>
        </w:rPr>
        <w:t>条规定，提交了可接受的“撤回”通知的投标将不予开封。</w:t>
      </w:r>
    </w:p>
    <w:p w:rsidR="003301AF" w:rsidRDefault="005C7C75">
      <w:pPr>
        <w:tabs>
          <w:tab w:val="clear" w:pos="426"/>
        </w:tabs>
        <w:rPr>
          <w:szCs w:val="21"/>
        </w:rPr>
      </w:pPr>
      <w:r>
        <w:rPr>
          <w:szCs w:val="21"/>
        </w:rPr>
        <w:t>2</w:t>
      </w:r>
      <w:r>
        <w:rPr>
          <w:rFonts w:hint="eastAsia"/>
          <w:szCs w:val="21"/>
        </w:rPr>
        <w:t>9</w:t>
      </w:r>
      <w:r>
        <w:rPr>
          <w:szCs w:val="21"/>
        </w:rPr>
        <w:t>.</w:t>
      </w:r>
      <w:r>
        <w:rPr>
          <w:rFonts w:hint="eastAsia"/>
          <w:szCs w:val="21"/>
        </w:rPr>
        <w:t xml:space="preserve">3.6 </w:t>
      </w:r>
      <w:r>
        <w:rPr>
          <w:szCs w:val="21"/>
        </w:rPr>
        <w:t xml:space="preserve"> </w:t>
      </w:r>
      <w:r>
        <w:rPr>
          <w:rFonts w:hint="eastAsia"/>
          <w:szCs w:val="21"/>
        </w:rPr>
        <w:t>无论如何在开标时没有启封和读出的投标书在评标时将不予考虑。撤回的投标书将原封退回投标人。</w:t>
      </w:r>
    </w:p>
    <w:p w:rsidR="003301AF" w:rsidRDefault="005C7C75">
      <w:pPr>
        <w:tabs>
          <w:tab w:val="clear" w:pos="426"/>
        </w:tabs>
        <w:rPr>
          <w:szCs w:val="21"/>
        </w:rPr>
      </w:pPr>
      <w:r>
        <w:rPr>
          <w:szCs w:val="21"/>
        </w:rPr>
        <w:t>2</w:t>
      </w:r>
      <w:r>
        <w:rPr>
          <w:rFonts w:hint="eastAsia"/>
          <w:szCs w:val="21"/>
        </w:rPr>
        <w:t>9.3.7</w:t>
      </w:r>
      <w:r>
        <w:rPr>
          <w:szCs w:val="21"/>
        </w:rPr>
        <w:t xml:space="preserve">  </w:t>
      </w:r>
      <w:r>
        <w:rPr>
          <w:rFonts w:hint="eastAsia"/>
          <w:szCs w:val="21"/>
        </w:rPr>
        <w:t>招标机构将做开标记录，开标记录包括按本通用条款第</w:t>
      </w:r>
      <w:r>
        <w:rPr>
          <w:szCs w:val="21"/>
        </w:rPr>
        <w:t>2</w:t>
      </w:r>
      <w:r>
        <w:rPr>
          <w:rFonts w:hint="eastAsia"/>
          <w:szCs w:val="21"/>
        </w:rPr>
        <w:t>9</w:t>
      </w:r>
      <w:r>
        <w:rPr>
          <w:szCs w:val="21"/>
        </w:rPr>
        <w:t>.</w:t>
      </w:r>
      <w:r>
        <w:rPr>
          <w:rFonts w:hint="eastAsia"/>
          <w:szCs w:val="21"/>
        </w:rPr>
        <w:t>3.3</w:t>
      </w:r>
      <w:r>
        <w:rPr>
          <w:rFonts w:hint="eastAsia"/>
          <w:szCs w:val="21"/>
        </w:rPr>
        <w:t>的规定在开标时宣读的全部内容。</w:t>
      </w:r>
    </w:p>
    <w:p w:rsidR="003301AF" w:rsidRDefault="005C7C75">
      <w:pPr>
        <w:tabs>
          <w:tab w:val="clear" w:pos="426"/>
        </w:tabs>
      </w:pPr>
      <w:r>
        <w:rPr>
          <w:rFonts w:hint="eastAsia"/>
        </w:rPr>
        <w:t xml:space="preserve">29.3.8  </w:t>
      </w:r>
      <w:r>
        <w:rPr>
          <w:rFonts w:hint="eastAsia"/>
        </w:rPr>
        <w:t>供应商在开标过程中知道或者应知其权益受到损害时必须现场明确提出，未明确提出的，即视为认可开标结果。</w:t>
      </w:r>
    </w:p>
    <w:p w:rsidR="003301AF" w:rsidRDefault="005C7C75">
      <w:pPr>
        <w:pStyle w:val="22"/>
        <w:tabs>
          <w:tab w:val="clear" w:pos="426"/>
        </w:tabs>
      </w:pPr>
      <w:bookmarkStart w:id="291" w:name="_Toc9537"/>
      <w:bookmarkStart w:id="292" w:name="_Toc3628668"/>
      <w:bookmarkStart w:id="293" w:name="_Toc398220533"/>
      <w:bookmarkStart w:id="294" w:name="_Toc432592825"/>
      <w:r>
        <w:rPr>
          <w:rFonts w:hint="eastAsia"/>
        </w:rPr>
        <w:t>第五章</w:t>
      </w:r>
      <w:r>
        <w:rPr>
          <w:rFonts w:hint="eastAsia"/>
        </w:rPr>
        <w:t xml:space="preserve"> </w:t>
      </w:r>
      <w:r>
        <w:rPr>
          <w:rFonts w:hint="eastAsia"/>
        </w:rPr>
        <w:t>评标</w:t>
      </w:r>
      <w:bookmarkEnd w:id="279"/>
      <w:bookmarkEnd w:id="280"/>
      <w:bookmarkEnd w:id="281"/>
      <w:bookmarkEnd w:id="282"/>
      <w:r>
        <w:rPr>
          <w:rFonts w:hint="eastAsia"/>
        </w:rPr>
        <w:t>要求</w:t>
      </w:r>
      <w:bookmarkEnd w:id="283"/>
      <w:bookmarkEnd w:id="284"/>
      <w:bookmarkEnd w:id="291"/>
      <w:bookmarkEnd w:id="292"/>
      <w:bookmarkEnd w:id="293"/>
      <w:bookmarkEnd w:id="294"/>
    </w:p>
    <w:p w:rsidR="003301AF" w:rsidRDefault="005C7C75">
      <w:pPr>
        <w:tabs>
          <w:tab w:val="clear" w:pos="426"/>
        </w:tabs>
      </w:pPr>
      <w:bookmarkStart w:id="295" w:name="bt评标会议"/>
      <w:bookmarkStart w:id="296" w:name="_Toc100052394"/>
      <w:bookmarkStart w:id="297" w:name="_Toc73521665"/>
      <w:bookmarkStart w:id="298" w:name="_Toc73521577"/>
      <w:bookmarkStart w:id="299" w:name="_Toc73518147"/>
      <w:bookmarkStart w:id="300" w:name="_Toc73517669"/>
      <w:bookmarkEnd w:id="295"/>
      <w:r>
        <w:rPr>
          <w:rFonts w:hint="eastAsia"/>
        </w:rPr>
        <w:t>30</w:t>
      </w:r>
      <w:r>
        <w:rPr>
          <w:rFonts w:hint="eastAsia"/>
        </w:rPr>
        <w:t>．评标委员会组成</w:t>
      </w:r>
    </w:p>
    <w:p w:rsidR="003301AF" w:rsidRDefault="005C7C75">
      <w:pPr>
        <w:tabs>
          <w:tab w:val="clear" w:pos="426"/>
        </w:tabs>
      </w:pPr>
      <w:r>
        <w:rPr>
          <w:rFonts w:hint="eastAsia"/>
        </w:rPr>
        <w:t>30.1</w:t>
      </w:r>
      <w:r>
        <w:rPr>
          <w:rFonts w:hint="eastAsia"/>
        </w:rPr>
        <w:t>开标结束后召开评标会议，评标委员会由采购代理机构依法组建，负责评标活动。</w:t>
      </w:r>
    </w:p>
    <w:p w:rsidR="003301AF" w:rsidRDefault="005C7C75">
      <w:pPr>
        <w:tabs>
          <w:tab w:val="clear" w:pos="426"/>
        </w:tabs>
      </w:pPr>
      <w:r>
        <w:rPr>
          <w:rFonts w:hint="eastAsia"/>
        </w:rPr>
        <w:t>评标委员会的组成及行为规范执行《关于印发</w:t>
      </w:r>
      <w:r>
        <w:t>&lt;</w:t>
      </w:r>
      <w:r>
        <w:rPr>
          <w:rFonts w:hint="eastAsia"/>
        </w:rPr>
        <w:t>深圳市政府采购评标委员会和评标方法暂行规定</w:t>
      </w:r>
      <w:r>
        <w:t>&gt;</w:t>
      </w:r>
      <w:r>
        <w:rPr>
          <w:rFonts w:hint="eastAsia"/>
        </w:rPr>
        <w:t>的通知》</w:t>
      </w:r>
      <w:r>
        <w:t>(</w:t>
      </w:r>
      <w:r>
        <w:rPr>
          <w:rFonts w:hint="eastAsia"/>
        </w:rPr>
        <w:t>深财购</w:t>
      </w:r>
      <w:r>
        <w:t>[2005]5</w:t>
      </w:r>
      <w:r>
        <w:rPr>
          <w:rFonts w:hint="eastAsia"/>
        </w:rPr>
        <w:t>号</w:t>
      </w:r>
      <w:r>
        <w:t>)</w:t>
      </w:r>
      <w:r>
        <w:rPr>
          <w:rFonts w:hint="eastAsia"/>
        </w:rPr>
        <w:t>，评标委员会由采购单位代表和有关技术、经济等方面的专家组成，成员人数为</w:t>
      </w:r>
      <w:r>
        <w:t>5</w:t>
      </w:r>
      <w:r>
        <w:rPr>
          <w:rFonts w:hint="eastAsia"/>
        </w:rPr>
        <w:t>人以上（含</w:t>
      </w:r>
      <w:r>
        <w:t>5</w:t>
      </w:r>
      <w:r>
        <w:rPr>
          <w:rFonts w:hint="eastAsia"/>
        </w:rPr>
        <w:t>人）单数，其中技术、经济等方面的专家不少于成员总数的三分之二。</w:t>
      </w:r>
    </w:p>
    <w:p w:rsidR="003301AF" w:rsidRDefault="005C7C75">
      <w:pPr>
        <w:tabs>
          <w:tab w:val="clear" w:pos="426"/>
        </w:tabs>
      </w:pPr>
      <w:r>
        <w:rPr>
          <w:rFonts w:hint="eastAsia"/>
        </w:rPr>
        <w:t>为保证评委人选的专业性</w:t>
      </w:r>
      <w:r>
        <w:rPr>
          <w:rFonts w:hint="eastAsia"/>
        </w:rPr>
        <w:t>，以及评标中的公平公正性，评标委员会成员从深圳市财政委员会评标专家库中随机抽取。</w:t>
      </w:r>
    </w:p>
    <w:p w:rsidR="003301AF" w:rsidRDefault="005C7C75">
      <w:pPr>
        <w:tabs>
          <w:tab w:val="clear" w:pos="426"/>
        </w:tabs>
      </w:pPr>
      <w:r>
        <w:rPr>
          <w:rFonts w:hint="eastAsia"/>
        </w:rPr>
        <w:t>采购单位代表须持本单位签发的《评标授权书》参加评标。</w:t>
      </w:r>
    </w:p>
    <w:p w:rsidR="003301AF" w:rsidRDefault="005C7C75">
      <w:pPr>
        <w:tabs>
          <w:tab w:val="clear" w:pos="426"/>
        </w:tabs>
      </w:pPr>
      <w:r>
        <w:rPr>
          <w:rFonts w:hint="eastAsia"/>
        </w:rPr>
        <w:t>采购单位无代表参与评标，应在开标前一天提交《采购单位不派评委参与项目评标承诺书》给采购代理机构。</w:t>
      </w:r>
    </w:p>
    <w:p w:rsidR="003301AF" w:rsidRDefault="005C7C75">
      <w:pPr>
        <w:tabs>
          <w:tab w:val="clear" w:pos="426"/>
        </w:tabs>
        <w:rPr>
          <w:sz w:val="24"/>
        </w:rPr>
      </w:pPr>
      <w:r>
        <w:rPr>
          <w:rFonts w:hint="eastAsia"/>
        </w:rPr>
        <w:t>注：《评标授权书》《采购单位不派评委参与项目评标承诺书》模板可以从“深圳市政府采购中心网站”（</w:t>
      </w:r>
      <w:r>
        <w:t>http://</w:t>
      </w:r>
      <w:r>
        <w:rPr>
          <w:rFonts w:hint="eastAsia"/>
        </w:rPr>
        <w:t>www</w:t>
      </w:r>
      <w:r>
        <w:t>.szzfcg.cn/</w:t>
      </w:r>
      <w:r>
        <w:rPr>
          <w:rFonts w:hint="eastAsia"/>
        </w:rPr>
        <w:t>）采购单位页面下“采购”环节“通用表格”处下载</w:t>
      </w:r>
      <w:r>
        <w:rPr>
          <w:rFonts w:hint="eastAsia"/>
          <w:sz w:val="24"/>
        </w:rPr>
        <w:t>。</w:t>
      </w:r>
    </w:p>
    <w:p w:rsidR="003301AF" w:rsidRDefault="005C7C75">
      <w:pPr>
        <w:tabs>
          <w:tab w:val="clear" w:pos="426"/>
        </w:tabs>
      </w:pPr>
      <w:r>
        <w:rPr>
          <w:rFonts w:hint="eastAsia"/>
        </w:rPr>
        <w:t>30.2</w:t>
      </w:r>
      <w:r>
        <w:rPr>
          <w:rFonts w:hint="eastAsia"/>
        </w:rPr>
        <w:t>评标定标应当遵循公平、公正、科学、择优的原则。</w:t>
      </w:r>
    </w:p>
    <w:p w:rsidR="003301AF" w:rsidRDefault="005C7C75">
      <w:pPr>
        <w:tabs>
          <w:tab w:val="clear" w:pos="426"/>
        </w:tabs>
      </w:pPr>
      <w:r>
        <w:rPr>
          <w:rFonts w:hint="eastAsia"/>
        </w:rPr>
        <w:t>30.3</w:t>
      </w:r>
      <w:r>
        <w:rPr>
          <w:rFonts w:hint="eastAsia"/>
        </w:rPr>
        <w:t>评标活动依法进行，任何单位和</w:t>
      </w:r>
      <w:r>
        <w:rPr>
          <w:rFonts w:hint="eastAsia"/>
        </w:rPr>
        <w:t>个人不得非法干预评标过程和结果。</w:t>
      </w:r>
    </w:p>
    <w:p w:rsidR="003301AF" w:rsidRDefault="005C7C75">
      <w:pPr>
        <w:tabs>
          <w:tab w:val="clear" w:pos="426"/>
        </w:tabs>
      </w:pPr>
      <w:r>
        <w:rPr>
          <w:rFonts w:hint="eastAsia"/>
        </w:rPr>
        <w:t>30.4</w:t>
      </w:r>
      <w:r>
        <w:rPr>
          <w:rFonts w:hint="eastAsia"/>
        </w:rPr>
        <w:t>评标过程中不允许违背评标程序或采用招标文件未载明的评标方法或评标因素进行评标。</w:t>
      </w:r>
    </w:p>
    <w:p w:rsidR="003301AF" w:rsidRDefault="005C7C75">
      <w:pPr>
        <w:tabs>
          <w:tab w:val="clear" w:pos="426"/>
        </w:tabs>
      </w:pPr>
      <w:r>
        <w:rPr>
          <w:rFonts w:hint="eastAsia"/>
        </w:rPr>
        <w:t xml:space="preserve">30.5 </w:t>
      </w:r>
      <w:r>
        <w:rPr>
          <w:rFonts w:hint="eastAsia"/>
        </w:rPr>
        <w:t>开标后，直到授予中标人合同为止，凡属于对投标文件的审查、澄清、评价和比较的有关资料以及中标候选人的推荐情况、与评标有关的其他任何情况均严格保密。</w:t>
      </w:r>
    </w:p>
    <w:p w:rsidR="003301AF" w:rsidRDefault="005C7C75">
      <w:pPr>
        <w:tabs>
          <w:tab w:val="clear" w:pos="426"/>
        </w:tabs>
      </w:pPr>
      <w:r>
        <w:rPr>
          <w:rFonts w:hint="eastAsia"/>
        </w:rPr>
        <w:t>31</w:t>
      </w:r>
      <w:r>
        <w:rPr>
          <w:rFonts w:hint="eastAsia"/>
        </w:rPr>
        <w:t>．向评标委员会提供的资料</w:t>
      </w:r>
    </w:p>
    <w:p w:rsidR="003301AF" w:rsidRDefault="005C7C75">
      <w:pPr>
        <w:tabs>
          <w:tab w:val="clear" w:pos="426"/>
        </w:tabs>
      </w:pPr>
      <w:r>
        <w:rPr>
          <w:rFonts w:hint="eastAsia"/>
        </w:rPr>
        <w:lastRenderedPageBreak/>
        <w:t>31.1</w:t>
      </w:r>
      <w:r>
        <w:rPr>
          <w:rFonts w:hint="eastAsia"/>
        </w:rPr>
        <w:t>公开发布的招标文件，包括图纸、服务清单、答疑文件等；</w:t>
      </w:r>
    </w:p>
    <w:p w:rsidR="003301AF" w:rsidRDefault="005C7C75">
      <w:pPr>
        <w:tabs>
          <w:tab w:val="clear" w:pos="426"/>
        </w:tabs>
      </w:pPr>
      <w:r>
        <w:rPr>
          <w:rFonts w:hint="eastAsia"/>
        </w:rPr>
        <w:t>31.2</w:t>
      </w:r>
      <w:r>
        <w:rPr>
          <w:rFonts w:hint="eastAsia"/>
        </w:rPr>
        <w:t>其他评标必须的资料。</w:t>
      </w:r>
    </w:p>
    <w:p w:rsidR="003301AF" w:rsidRDefault="005C7C75">
      <w:pPr>
        <w:tabs>
          <w:tab w:val="clear" w:pos="426"/>
        </w:tabs>
      </w:pPr>
      <w:r>
        <w:rPr>
          <w:rFonts w:hint="eastAsia"/>
        </w:rPr>
        <w:t>31.3</w:t>
      </w:r>
      <w:r>
        <w:rPr>
          <w:rFonts w:hint="eastAsia"/>
        </w:rPr>
        <w:t>评标委员会应当认真研究招标文件，至少应了解熟悉以下内容：</w:t>
      </w:r>
    </w:p>
    <w:p w:rsidR="003301AF" w:rsidRDefault="005C7C75">
      <w:pPr>
        <w:tabs>
          <w:tab w:val="clear" w:pos="426"/>
        </w:tabs>
      </w:pPr>
      <w:r>
        <w:rPr>
          <w:rFonts w:hint="eastAsia"/>
        </w:rPr>
        <w:t>（</w:t>
      </w:r>
      <w:r>
        <w:rPr>
          <w:rFonts w:hint="eastAsia"/>
        </w:rPr>
        <w:t>1</w:t>
      </w:r>
      <w:r>
        <w:rPr>
          <w:rFonts w:hint="eastAsia"/>
        </w:rPr>
        <w:t>）招标的目的；</w:t>
      </w:r>
    </w:p>
    <w:p w:rsidR="003301AF" w:rsidRDefault="005C7C75">
      <w:pPr>
        <w:tabs>
          <w:tab w:val="clear" w:pos="426"/>
        </w:tabs>
      </w:pPr>
      <w:r>
        <w:rPr>
          <w:rFonts w:hint="eastAsia"/>
        </w:rPr>
        <w:t>（</w:t>
      </w:r>
      <w:r>
        <w:rPr>
          <w:rFonts w:hint="eastAsia"/>
        </w:rPr>
        <w:t>2</w:t>
      </w:r>
      <w:r>
        <w:rPr>
          <w:rFonts w:hint="eastAsia"/>
        </w:rPr>
        <w:t>）招标项目需求的范围和性质；</w:t>
      </w:r>
    </w:p>
    <w:p w:rsidR="003301AF" w:rsidRDefault="005C7C75">
      <w:pPr>
        <w:tabs>
          <w:tab w:val="clear" w:pos="426"/>
        </w:tabs>
      </w:pPr>
      <w:r>
        <w:rPr>
          <w:rFonts w:hint="eastAsia"/>
        </w:rPr>
        <w:t>（</w:t>
      </w:r>
      <w:r>
        <w:rPr>
          <w:rFonts w:hint="eastAsia"/>
        </w:rPr>
        <w:t>3</w:t>
      </w:r>
      <w:r>
        <w:rPr>
          <w:rFonts w:hint="eastAsia"/>
        </w:rPr>
        <w:t>）招标文件规定的投标人的资格、财政预算限额、商务条款；</w:t>
      </w:r>
    </w:p>
    <w:p w:rsidR="003301AF" w:rsidRDefault="005C7C75">
      <w:pPr>
        <w:tabs>
          <w:tab w:val="clear" w:pos="426"/>
        </w:tabs>
      </w:pPr>
      <w:r>
        <w:rPr>
          <w:rFonts w:hint="eastAsia"/>
        </w:rPr>
        <w:t>（</w:t>
      </w:r>
      <w:r>
        <w:rPr>
          <w:rFonts w:hint="eastAsia"/>
        </w:rPr>
        <w:t>4</w:t>
      </w:r>
      <w:r>
        <w:rPr>
          <w:rFonts w:hint="eastAsia"/>
        </w:rPr>
        <w:t>）招标文件规定的评标程序、评标方法和评标因素；</w:t>
      </w:r>
    </w:p>
    <w:p w:rsidR="003301AF" w:rsidRDefault="005C7C75">
      <w:pPr>
        <w:tabs>
          <w:tab w:val="clear" w:pos="426"/>
        </w:tabs>
      </w:pPr>
      <w:r>
        <w:rPr>
          <w:rFonts w:hint="eastAsia"/>
        </w:rPr>
        <w:t>（</w:t>
      </w:r>
      <w:r>
        <w:rPr>
          <w:rFonts w:hint="eastAsia"/>
        </w:rPr>
        <w:t>5</w:t>
      </w:r>
      <w:r>
        <w:rPr>
          <w:rFonts w:hint="eastAsia"/>
        </w:rPr>
        <w:t>）招标文件所列示的投标文件“资格、符合性评审条款”。</w:t>
      </w:r>
    </w:p>
    <w:p w:rsidR="003301AF" w:rsidRDefault="005C7C75">
      <w:pPr>
        <w:tabs>
          <w:tab w:val="clear" w:pos="426"/>
        </w:tabs>
      </w:pPr>
      <w:r>
        <w:rPr>
          <w:rFonts w:hint="eastAsia"/>
        </w:rPr>
        <w:t>32</w:t>
      </w:r>
      <w:r>
        <w:rPr>
          <w:rFonts w:hint="eastAsia"/>
        </w:rPr>
        <w:t>．独立评标</w:t>
      </w:r>
    </w:p>
    <w:p w:rsidR="003301AF" w:rsidRDefault="005C7C75">
      <w:pPr>
        <w:tabs>
          <w:tab w:val="clear" w:pos="426"/>
        </w:tabs>
        <w:rPr>
          <w:szCs w:val="21"/>
        </w:rPr>
      </w:pPr>
      <w:r>
        <w:rPr>
          <w:rFonts w:hint="eastAsia"/>
        </w:rPr>
        <w:t>32.1</w:t>
      </w:r>
      <w:r>
        <w:rPr>
          <w:rFonts w:hint="eastAsia"/>
        </w:rPr>
        <w:t>评标委员会成员的评标活动应当独立进行，并应遵循投标文件初审、澄清有关问题、比较与评价、确定中标候选供应商、编写评标报告的工作程序。</w:t>
      </w:r>
      <w:bookmarkStart w:id="301" w:name="bt评标过程的保密"/>
      <w:bookmarkStart w:id="302" w:name="bt错误的修正"/>
      <w:bookmarkEnd w:id="296"/>
      <w:bookmarkEnd w:id="297"/>
      <w:bookmarkEnd w:id="298"/>
      <w:bookmarkEnd w:id="299"/>
      <w:bookmarkEnd w:id="300"/>
      <w:bookmarkEnd w:id="301"/>
      <w:bookmarkEnd w:id="302"/>
    </w:p>
    <w:p w:rsidR="003301AF" w:rsidRDefault="005C7C75">
      <w:pPr>
        <w:pStyle w:val="22"/>
        <w:tabs>
          <w:tab w:val="clear" w:pos="426"/>
        </w:tabs>
      </w:pPr>
      <w:bookmarkStart w:id="303" w:name="_Toc101074883"/>
      <w:bookmarkStart w:id="304" w:name="_Toc294"/>
      <w:bookmarkStart w:id="305" w:name="_Toc398220534"/>
      <w:bookmarkStart w:id="306" w:name="_Toc432592826"/>
      <w:bookmarkStart w:id="307" w:name="_Toc3628669"/>
      <w:bookmarkStart w:id="308" w:name="_Toc100052397"/>
      <w:r>
        <w:rPr>
          <w:rFonts w:hint="eastAsia"/>
        </w:rPr>
        <w:t>第六章</w:t>
      </w:r>
      <w:r>
        <w:rPr>
          <w:rFonts w:hint="eastAsia"/>
        </w:rPr>
        <w:t xml:space="preserve"> </w:t>
      </w:r>
      <w:r>
        <w:rPr>
          <w:rFonts w:hint="eastAsia"/>
        </w:rPr>
        <w:t>评标程序</w:t>
      </w:r>
      <w:bookmarkStart w:id="309" w:name="bt投标文件的审查"/>
      <w:bookmarkStart w:id="310" w:name="_Toc73521579"/>
      <w:bookmarkStart w:id="311" w:name="_Toc73518149"/>
      <w:bookmarkStart w:id="312" w:name="_Toc73521667"/>
      <w:bookmarkStart w:id="313" w:name="_Toc73517671"/>
      <w:bookmarkEnd w:id="309"/>
      <w:r>
        <w:rPr>
          <w:rFonts w:hint="eastAsia"/>
        </w:rPr>
        <w:t>及评标方法</w:t>
      </w:r>
      <w:bookmarkEnd w:id="303"/>
      <w:bookmarkEnd w:id="304"/>
      <w:bookmarkEnd w:id="305"/>
      <w:bookmarkEnd w:id="306"/>
      <w:bookmarkEnd w:id="307"/>
      <w:bookmarkEnd w:id="308"/>
    </w:p>
    <w:p w:rsidR="003301AF" w:rsidRDefault="005C7C75">
      <w:pPr>
        <w:tabs>
          <w:tab w:val="clear" w:pos="426"/>
        </w:tabs>
      </w:pPr>
      <w:bookmarkStart w:id="314" w:name="_Toc100052398"/>
      <w:r>
        <w:rPr>
          <w:rFonts w:hint="eastAsia"/>
        </w:rPr>
        <w:t>33</w:t>
      </w:r>
      <w:r>
        <w:rPr>
          <w:rFonts w:hint="eastAsia"/>
        </w:rPr>
        <w:t>．投标文件初审</w:t>
      </w:r>
      <w:bookmarkEnd w:id="314"/>
    </w:p>
    <w:bookmarkEnd w:id="310"/>
    <w:bookmarkEnd w:id="311"/>
    <w:bookmarkEnd w:id="312"/>
    <w:bookmarkEnd w:id="313"/>
    <w:p w:rsidR="003301AF" w:rsidRDefault="005C7C75">
      <w:pPr>
        <w:widowControl w:val="0"/>
        <w:shd w:val="clear" w:color="auto" w:fill="auto"/>
        <w:tabs>
          <w:tab w:val="clear" w:pos="426"/>
        </w:tabs>
        <w:autoSpaceDE w:val="0"/>
        <w:autoSpaceDN w:val="0"/>
        <w:rPr>
          <w:rFonts w:cs="黑体"/>
          <w:b/>
          <w:bCs/>
          <w:szCs w:val="21"/>
        </w:rPr>
      </w:pPr>
      <w:r>
        <w:rPr>
          <w:rFonts w:hint="eastAsia"/>
        </w:rPr>
        <w:t xml:space="preserve">33.1 </w:t>
      </w:r>
      <w:r>
        <w:rPr>
          <w:rFonts w:hint="eastAsia"/>
          <w:szCs w:val="21"/>
          <w:lang w:eastAsia="zh-TW"/>
        </w:rPr>
        <w:t>评标委员会将</w:t>
      </w:r>
      <w:r>
        <w:rPr>
          <w:rFonts w:hint="eastAsia"/>
          <w:szCs w:val="21"/>
        </w:rPr>
        <w:t>依法对投标文件进行初审。</w:t>
      </w:r>
      <w:r>
        <w:rPr>
          <w:rFonts w:hint="eastAsia"/>
        </w:rPr>
        <w:t>投标文件初审包括资格性审查和符合性审查，资格性审查：依据法律法规和招标文件的规定，对投标文件中的资格证明，以确定投标人是否具备投标资格。符合性审查：依据招标文件的规定，从投标文件的有效性、完整性和对招标文件的响应程度进行审查，以确定是否对招标文件的实质性要求作出响应。</w:t>
      </w:r>
    </w:p>
    <w:p w:rsidR="003301AF" w:rsidRDefault="005C7C75">
      <w:pPr>
        <w:tabs>
          <w:tab w:val="clear" w:pos="426"/>
        </w:tabs>
        <w:rPr>
          <w:b/>
        </w:rPr>
      </w:pPr>
      <w:r>
        <w:rPr>
          <w:rFonts w:hint="eastAsia"/>
        </w:rPr>
        <w:t xml:space="preserve">33.2 </w:t>
      </w:r>
      <w:r>
        <w:rPr>
          <w:rFonts w:hint="eastAsia"/>
        </w:rPr>
        <w:t>投标文件初审内容请详见“</w:t>
      </w:r>
      <w:r>
        <w:rPr>
          <w:rFonts w:hint="eastAsia"/>
          <w:b/>
        </w:rPr>
        <w:t>资格性审查表、符合性审查表</w:t>
      </w:r>
      <w:r>
        <w:rPr>
          <w:rFonts w:hint="eastAsia"/>
        </w:rPr>
        <w:t>”。投标人若有一条审查不通过则按无效标处理。评标委员会对投标单位打√为通过审查，打×为未通过审查。</w:t>
      </w:r>
    </w:p>
    <w:p w:rsidR="003301AF" w:rsidRDefault="005C7C75">
      <w:pPr>
        <w:tabs>
          <w:tab w:val="clear" w:pos="426"/>
        </w:tabs>
      </w:pPr>
      <w:r>
        <w:t xml:space="preserve">33.3 </w:t>
      </w:r>
      <w:r>
        <w:t>投标文件初审中关于供应商家数的计算</w:t>
      </w:r>
    </w:p>
    <w:p w:rsidR="003301AF" w:rsidRDefault="005C7C75">
      <w:pPr>
        <w:tabs>
          <w:tab w:val="clear" w:pos="426"/>
        </w:tabs>
      </w:pPr>
      <w:r>
        <w:t xml:space="preserve">33.3.1 </w:t>
      </w:r>
      <w:r>
        <w:t>采用最低评标价法的采购</w:t>
      </w:r>
      <w:r>
        <w:t>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rsidR="003301AF" w:rsidRDefault="005C7C75">
      <w:pPr>
        <w:tabs>
          <w:tab w:val="clear" w:pos="426"/>
        </w:tabs>
      </w:pPr>
      <w:r>
        <w:t>33.3.2</w:t>
      </w:r>
      <w: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w:t>
      </w:r>
      <w:r>
        <w:t>一个投标人获得中标人推荐资格，招标文件未规定的采取随机抽取方式确定，其他同品牌投标人不作为中标候选人。</w:t>
      </w:r>
    </w:p>
    <w:p w:rsidR="003301AF" w:rsidRDefault="005C7C75">
      <w:pPr>
        <w:tabs>
          <w:tab w:val="clear" w:pos="426"/>
        </w:tabs>
      </w:pPr>
      <w:r>
        <w:t>33.3.3</w:t>
      </w:r>
      <w:r>
        <w:t>非单一产品采购项目，采购人应当根据采购项目技术构成、产品价格比重等合理确定核心产品，并在招标文件中载明。多家投标人提供的核心产品品牌相同的，按前两款规定处理。</w:t>
      </w:r>
    </w:p>
    <w:p w:rsidR="003301AF" w:rsidRDefault="005C7C75">
      <w:pPr>
        <w:tabs>
          <w:tab w:val="clear" w:pos="426"/>
        </w:tabs>
      </w:pPr>
      <w:r>
        <w:t>33.3.4</w:t>
      </w:r>
      <w:r>
        <w:t>公开招标以外采购方式以及政府采购服务和工程涉及采购货物的项目，也按此方法计算供应商家数。</w:t>
      </w:r>
    </w:p>
    <w:p w:rsidR="003301AF" w:rsidRDefault="005C7C75">
      <w:pPr>
        <w:tabs>
          <w:tab w:val="clear" w:pos="426"/>
        </w:tabs>
        <w:rPr>
          <w:b/>
          <w:bCs/>
        </w:rPr>
      </w:pPr>
      <w:r>
        <w:t xml:space="preserve">33.4 </w:t>
      </w:r>
      <w:r>
        <w:rPr>
          <w:rFonts w:hint="eastAsia"/>
        </w:rPr>
        <w:t>对不属于投标文件“</w:t>
      </w:r>
      <w:r>
        <w:rPr>
          <w:rFonts w:hint="eastAsia"/>
          <w:b/>
        </w:rPr>
        <w:t>资格、符合性评审条款</w:t>
      </w:r>
      <w:r>
        <w:rPr>
          <w:rFonts w:hint="eastAsia"/>
        </w:rPr>
        <w:t>”要所列不符合的情形，除法律法规另有规定外，不得作为废标的理由。</w:t>
      </w:r>
    </w:p>
    <w:p w:rsidR="003301AF" w:rsidRDefault="005C7C75">
      <w:pPr>
        <w:tabs>
          <w:tab w:val="clear" w:pos="426"/>
        </w:tabs>
      </w:pPr>
      <w:bookmarkStart w:id="315" w:name="_Toc100052399"/>
      <w:r>
        <w:lastRenderedPageBreak/>
        <w:t>34</w:t>
      </w:r>
      <w:r>
        <w:t>．澄清有关问题</w:t>
      </w:r>
      <w:bookmarkEnd w:id="315"/>
    </w:p>
    <w:p w:rsidR="003301AF" w:rsidRDefault="005C7C75">
      <w:pPr>
        <w:tabs>
          <w:tab w:val="clear" w:pos="426"/>
        </w:tabs>
      </w:pPr>
      <w:bookmarkStart w:id="316" w:name="bt投标文件的评估和比较"/>
      <w:bookmarkStart w:id="317" w:name="bt投标文件的澄清"/>
      <w:bookmarkStart w:id="318" w:name="bt废标"/>
      <w:bookmarkStart w:id="319" w:name="_Toc73517675"/>
      <w:bookmarkStart w:id="320" w:name="_Toc73518153"/>
      <w:bookmarkStart w:id="321" w:name="_Toc73521671"/>
      <w:bookmarkStart w:id="322" w:name="_Toc73521583"/>
      <w:bookmarkEnd w:id="316"/>
      <w:bookmarkEnd w:id="317"/>
      <w:bookmarkEnd w:id="318"/>
      <w:r>
        <w:rPr>
          <w:rFonts w:hint="eastAsia"/>
        </w:rPr>
        <w:t>为了有助于投标文件的审查、评价和比较，对投标文件含义不明确、同类问题表述不一致或者有明显文字和计算错误的内容，评标委员会可以用书面形式</w:t>
      </w:r>
      <w:r>
        <w:t>(</w:t>
      </w:r>
      <w:r>
        <w:t>应当由评标委员会签字</w:t>
      </w:r>
      <w:r>
        <w:t>)</w:t>
      </w:r>
      <w:r>
        <w:t>要求投标人</w:t>
      </w:r>
      <w:r>
        <w:rPr>
          <w:rFonts w:hint="eastAsia"/>
        </w:rPr>
        <w:t>作出必要的澄清、说明或者纠正。投标人的澄清、说明或者补正应当用采用书面形式（由其授权的代表签字），并不得超出投标文件的范围或者改变投标文件的实质性的内容。根据本通用条款第</w:t>
      </w:r>
      <w:r>
        <w:t>34</w:t>
      </w:r>
      <w:r>
        <w:t>条，凡属于评标委员会在评标中发现的算术错误进行核实的修改不在此列。</w:t>
      </w:r>
    </w:p>
    <w:p w:rsidR="003301AF" w:rsidRDefault="005C7C75">
      <w:pPr>
        <w:tabs>
          <w:tab w:val="clear" w:pos="426"/>
        </w:tabs>
      </w:pPr>
      <w:bookmarkStart w:id="323" w:name="_Toc73521669"/>
      <w:bookmarkStart w:id="324" w:name="_Toc73517673"/>
      <w:bookmarkStart w:id="325" w:name="_Toc73518151"/>
      <w:bookmarkStart w:id="326" w:name="_Toc73521581"/>
      <w:bookmarkStart w:id="327" w:name="_Toc100052400"/>
      <w:r>
        <w:t>35</w:t>
      </w:r>
      <w:r>
        <w:t>．错误的修正</w:t>
      </w:r>
      <w:bookmarkEnd w:id="323"/>
      <w:bookmarkEnd w:id="324"/>
      <w:bookmarkEnd w:id="325"/>
      <w:bookmarkEnd w:id="326"/>
      <w:bookmarkEnd w:id="327"/>
    </w:p>
    <w:p w:rsidR="003301AF" w:rsidRDefault="005C7C75">
      <w:pPr>
        <w:tabs>
          <w:tab w:val="clear" w:pos="426"/>
        </w:tabs>
      </w:pPr>
      <w:r>
        <w:t xml:space="preserve">35.1 </w:t>
      </w:r>
      <w:r>
        <w:rPr>
          <w:rFonts w:hint="eastAsia"/>
        </w:rPr>
        <w:t>评标委员会将审查投标文件是否完整、总体编排是否有序、文件签署是否合格、有无</w:t>
      </w:r>
      <w:r>
        <w:rPr>
          <w:rFonts w:hint="eastAsia"/>
        </w:rPr>
        <w:t>计算上的错误等。</w:t>
      </w:r>
    </w:p>
    <w:p w:rsidR="003301AF" w:rsidRDefault="005C7C75">
      <w:pPr>
        <w:tabs>
          <w:tab w:val="clear" w:pos="426"/>
        </w:tabs>
      </w:pPr>
      <w:r>
        <w:t xml:space="preserve">35.2  </w:t>
      </w:r>
      <w:r>
        <w:rPr>
          <w:rFonts w:hint="eastAsia"/>
        </w:rPr>
        <w:t>算术错误将按以下方法更正（次序排先者优先）：</w:t>
      </w:r>
    </w:p>
    <w:p w:rsidR="003301AF" w:rsidRDefault="005C7C75">
      <w:pPr>
        <w:tabs>
          <w:tab w:val="clear" w:pos="426"/>
        </w:tabs>
      </w:pPr>
      <w:r>
        <w:t>35.2.1</w:t>
      </w:r>
      <w:r>
        <w:t>投标文件中开标一览表（报价表）内容与投标文件中相应内容不一致的，以开标一览表（报价表）为准；</w:t>
      </w:r>
    </w:p>
    <w:p w:rsidR="003301AF" w:rsidRDefault="005C7C75">
      <w:pPr>
        <w:tabs>
          <w:tab w:val="clear" w:pos="426"/>
        </w:tabs>
      </w:pPr>
      <w:r>
        <w:t>35.2.2</w:t>
      </w:r>
      <w:r>
        <w:t>大写金额和小写金额不一致的，以大写金额为准；</w:t>
      </w:r>
    </w:p>
    <w:p w:rsidR="003301AF" w:rsidRDefault="005C7C75">
      <w:pPr>
        <w:tabs>
          <w:tab w:val="clear" w:pos="426"/>
        </w:tabs>
      </w:pPr>
      <w:r>
        <w:t>35.2.3</w:t>
      </w:r>
      <w:r>
        <w:t>单价金额小数点或者百分比有明显错位的，以开标一览表的总价为准，并修改单价；</w:t>
      </w:r>
    </w:p>
    <w:p w:rsidR="003301AF" w:rsidRDefault="005C7C75">
      <w:pPr>
        <w:tabs>
          <w:tab w:val="clear" w:pos="426"/>
        </w:tabs>
      </w:pPr>
      <w:r>
        <w:t>35.2.4</w:t>
      </w:r>
      <w:r>
        <w:t>总价金额与按单价汇总金额不一致的，以单价金额计算结果为准；</w:t>
      </w:r>
    </w:p>
    <w:p w:rsidR="003301AF" w:rsidRDefault="005C7C75">
      <w:pPr>
        <w:tabs>
          <w:tab w:val="clear" w:pos="426"/>
        </w:tabs>
      </w:pPr>
      <w:r>
        <w:t xml:space="preserve">35.2.5 </w:t>
      </w:r>
      <w:r>
        <w:rPr>
          <w:rFonts w:hint="eastAsia"/>
        </w:rPr>
        <w:t>对不同文字文本投标文件的解释发生异议的，以中文文本为准。</w:t>
      </w:r>
    </w:p>
    <w:p w:rsidR="003301AF" w:rsidRDefault="005C7C75">
      <w:pPr>
        <w:tabs>
          <w:tab w:val="clear" w:pos="426"/>
        </w:tabs>
      </w:pPr>
      <w:r>
        <w:rPr>
          <w:rFonts w:hint="eastAsia"/>
        </w:rPr>
        <w:t>35</w:t>
      </w:r>
      <w:r>
        <w:t xml:space="preserve">.3  </w:t>
      </w:r>
      <w:r>
        <w:rPr>
          <w:rFonts w:hint="eastAsia"/>
        </w:rPr>
        <w:t>对于投标文件中不构成实质性偏差的不正规、不一致或不规则，给评审带来不便，评标委员会可以接受。</w:t>
      </w:r>
    </w:p>
    <w:p w:rsidR="003301AF" w:rsidRDefault="005C7C75">
      <w:pPr>
        <w:tabs>
          <w:tab w:val="clear" w:pos="426"/>
        </w:tabs>
      </w:pPr>
      <w:r>
        <w:rPr>
          <w:rFonts w:hint="eastAsia"/>
        </w:rPr>
        <w:t xml:space="preserve">35.4  </w:t>
      </w:r>
      <w:r>
        <w:rPr>
          <w:rFonts w:hint="eastAsia"/>
        </w:rPr>
        <w:t>投标人的投标报价是可变动价格的，或包含了价格调整要求的，或投标报价中提供</w:t>
      </w:r>
      <w:r>
        <w:t>两个</w:t>
      </w:r>
      <w:r>
        <w:rPr>
          <w:rFonts w:hint="eastAsia"/>
        </w:rPr>
        <w:t>（含两个）以上的</w:t>
      </w:r>
      <w:r>
        <w:t>报价</w:t>
      </w:r>
      <w:r>
        <w:rPr>
          <w:rFonts w:hint="eastAsia"/>
        </w:rPr>
        <w:t>（</w:t>
      </w:r>
      <w:r>
        <w:t>招标文件规定提交备选投标方案的除外</w:t>
      </w:r>
      <w:r>
        <w:rPr>
          <w:rFonts w:hint="eastAsia"/>
        </w:rPr>
        <w:t>），或严重漏项，评标委员会无法进行判断的，评标委员会可以作无效标处理。</w:t>
      </w:r>
    </w:p>
    <w:p w:rsidR="003301AF" w:rsidRDefault="005C7C75">
      <w:pPr>
        <w:tabs>
          <w:tab w:val="clear" w:pos="426"/>
        </w:tabs>
      </w:pPr>
      <w:r>
        <w:rPr>
          <w:rFonts w:hint="eastAsia"/>
        </w:rPr>
        <w:t>35.5</w:t>
      </w:r>
      <w:r>
        <w:rPr>
          <w:rFonts w:hint="eastAsia"/>
        </w:rPr>
        <w:t>根据上述修正错误的原则及方法调整或修正投标文件的投标报价，投标人同意后，调整后的投标报价对投标人起约束作用。</w:t>
      </w:r>
      <w:r>
        <w:rPr>
          <w:rFonts w:hint="eastAsia"/>
          <w:b/>
          <w:bCs/>
        </w:rPr>
        <w:t>如果投标人不接受修正后的报价，则其投标将被拒绝，并不影响评标工作。</w:t>
      </w:r>
    </w:p>
    <w:p w:rsidR="003301AF" w:rsidRDefault="005C7C75">
      <w:pPr>
        <w:tabs>
          <w:tab w:val="clear" w:pos="426"/>
        </w:tabs>
      </w:pPr>
      <w:bookmarkStart w:id="328" w:name="_Toc100052401"/>
      <w:r>
        <w:rPr>
          <w:rFonts w:hint="eastAsia"/>
        </w:rPr>
        <w:t>36</w:t>
      </w:r>
      <w:r>
        <w:rPr>
          <w:rFonts w:hint="eastAsia"/>
        </w:rPr>
        <w:t>．投标文件的</w:t>
      </w:r>
      <w:bookmarkEnd w:id="319"/>
      <w:bookmarkEnd w:id="320"/>
      <w:bookmarkEnd w:id="321"/>
      <w:bookmarkEnd w:id="322"/>
      <w:r>
        <w:rPr>
          <w:rFonts w:hint="eastAsia"/>
        </w:rPr>
        <w:t>比</w:t>
      </w:r>
      <w:r>
        <w:rPr>
          <w:rFonts w:hint="eastAsia"/>
        </w:rPr>
        <w:t>较与评价</w:t>
      </w:r>
      <w:bookmarkEnd w:id="328"/>
    </w:p>
    <w:p w:rsidR="003301AF" w:rsidRDefault="005C7C75">
      <w:pPr>
        <w:tabs>
          <w:tab w:val="clear" w:pos="426"/>
        </w:tabs>
      </w:pPr>
      <w:r>
        <w:rPr>
          <w:rFonts w:hint="eastAsia"/>
        </w:rPr>
        <w:t>36.1</w:t>
      </w:r>
      <w:r>
        <w:rPr>
          <w:rFonts w:hint="eastAsia"/>
        </w:rPr>
        <w:t>评标委员会将按照《深圳经济特区政府采购条例》及《深圳市政府采购评标委员会和评标方法暂行规定》，参照相关法律、法规、规定，仅对通过资格性审查和符合性审查的投标文件进行综合比较与评价。</w:t>
      </w:r>
    </w:p>
    <w:p w:rsidR="003301AF" w:rsidRDefault="005C7C75">
      <w:pPr>
        <w:tabs>
          <w:tab w:val="clear" w:pos="426"/>
        </w:tabs>
      </w:pPr>
      <w:r>
        <w:rPr>
          <w:rFonts w:hint="eastAsia"/>
          <w:bCs/>
        </w:rPr>
        <w:t xml:space="preserve">36.2  </w:t>
      </w:r>
      <w:r>
        <w:rPr>
          <w:rFonts w:hint="eastAsia"/>
        </w:rPr>
        <w:t>评标委员会应当根据招标文件，审查并逐项列出投标文件的全部投标偏离。投标偏离分为重大偏离和细微偏离。</w:t>
      </w:r>
    </w:p>
    <w:p w:rsidR="003301AF" w:rsidRDefault="005C7C75">
      <w:pPr>
        <w:tabs>
          <w:tab w:val="clear" w:pos="426"/>
        </w:tabs>
      </w:pPr>
      <w:r>
        <w:rPr>
          <w:rFonts w:hint="eastAsia"/>
        </w:rPr>
        <w:t xml:space="preserve">36.3 </w:t>
      </w:r>
      <w:r>
        <w:rPr>
          <w:rFonts w:hint="eastAsia"/>
        </w:rPr>
        <w:t>评标委员会应当对投标人的投标文件进行分析和比较。</w:t>
      </w:r>
    </w:p>
    <w:p w:rsidR="003301AF" w:rsidRDefault="005C7C75">
      <w:pPr>
        <w:tabs>
          <w:tab w:val="clear" w:pos="426"/>
        </w:tabs>
      </w:pPr>
      <w:r>
        <w:rPr>
          <w:rFonts w:hint="eastAsia"/>
        </w:rPr>
        <w:t xml:space="preserve">36.4  </w:t>
      </w:r>
      <w:r>
        <w:rPr>
          <w:rFonts w:hint="eastAsia"/>
        </w:rPr>
        <w:t>评标委员会应当根据招标文件规定，对投标文件中的每项评审内容进行评审。</w:t>
      </w:r>
    </w:p>
    <w:p w:rsidR="003301AF" w:rsidRDefault="005C7C75">
      <w:pPr>
        <w:tabs>
          <w:tab w:val="clear" w:pos="426"/>
        </w:tabs>
        <w:rPr>
          <w:kern w:val="10"/>
        </w:rPr>
      </w:pPr>
      <w:r>
        <w:rPr>
          <w:rFonts w:hint="eastAsia"/>
          <w:kern w:val="10"/>
        </w:rPr>
        <w:t xml:space="preserve">36.5  </w:t>
      </w:r>
      <w:r>
        <w:rPr>
          <w:rFonts w:hint="eastAsia"/>
          <w:kern w:val="10"/>
        </w:rPr>
        <w:t>投标文件存在重大偏离的，应作废标处理。下列情况属于重大偏离：</w:t>
      </w:r>
    </w:p>
    <w:p w:rsidR="003301AF" w:rsidRDefault="005C7C75">
      <w:pPr>
        <w:tabs>
          <w:tab w:val="clear" w:pos="426"/>
        </w:tabs>
        <w:rPr>
          <w:kern w:val="10"/>
        </w:rPr>
      </w:pPr>
      <w:r>
        <w:rPr>
          <w:rFonts w:hint="eastAsia"/>
          <w:kern w:val="10"/>
        </w:rPr>
        <w:t xml:space="preserve">36.5.1  </w:t>
      </w:r>
      <w:r>
        <w:rPr>
          <w:rFonts w:hint="eastAsia"/>
          <w:kern w:val="10"/>
        </w:rPr>
        <w:t>投标人以他人的名义投标或出现下列串通投标、弄虚作假投标嫌疑的：</w:t>
      </w:r>
    </w:p>
    <w:p w:rsidR="003301AF" w:rsidRDefault="005C7C75">
      <w:pPr>
        <w:tabs>
          <w:tab w:val="clear" w:pos="426"/>
        </w:tabs>
        <w:rPr>
          <w:kern w:val="10"/>
        </w:rPr>
      </w:pPr>
      <w:r>
        <w:rPr>
          <w:rFonts w:hint="eastAsia"/>
          <w:kern w:val="10"/>
        </w:rPr>
        <w:t xml:space="preserve">36.5.1.1  </w:t>
      </w:r>
      <w:r>
        <w:rPr>
          <w:kern w:val="10"/>
        </w:rPr>
        <w:t>不同投标人的投标文件内容存在非正常一致</w:t>
      </w:r>
      <w:r>
        <w:rPr>
          <w:rFonts w:hint="eastAsia"/>
          <w:kern w:val="10"/>
        </w:rPr>
        <w:t>的</w:t>
      </w:r>
      <w:r>
        <w:rPr>
          <w:kern w:val="10"/>
        </w:rPr>
        <w:t>；</w:t>
      </w:r>
    </w:p>
    <w:p w:rsidR="003301AF" w:rsidRDefault="005C7C75">
      <w:pPr>
        <w:tabs>
          <w:tab w:val="clear" w:pos="426"/>
        </w:tabs>
        <w:rPr>
          <w:kern w:val="10"/>
        </w:rPr>
      </w:pPr>
      <w:r>
        <w:rPr>
          <w:rFonts w:hint="eastAsia"/>
          <w:kern w:val="10"/>
        </w:rPr>
        <w:t xml:space="preserve">36.5.1.2  </w:t>
      </w:r>
      <w:r>
        <w:rPr>
          <w:kern w:val="10"/>
        </w:rPr>
        <w:t>不同投标人的投标文件错漏之处一致的；</w:t>
      </w:r>
    </w:p>
    <w:p w:rsidR="003301AF" w:rsidRDefault="005C7C75">
      <w:pPr>
        <w:tabs>
          <w:tab w:val="clear" w:pos="426"/>
        </w:tabs>
        <w:rPr>
          <w:kern w:val="10"/>
        </w:rPr>
      </w:pPr>
      <w:r>
        <w:rPr>
          <w:rFonts w:hint="eastAsia"/>
          <w:kern w:val="10"/>
        </w:rPr>
        <w:lastRenderedPageBreak/>
        <w:t xml:space="preserve">36.5.1.3  </w:t>
      </w:r>
      <w:r>
        <w:rPr>
          <w:kern w:val="10"/>
        </w:rPr>
        <w:t>不同投标人的投标报价或者报价组成异常一致或者呈规律性变化的；</w:t>
      </w:r>
    </w:p>
    <w:p w:rsidR="003301AF" w:rsidRDefault="005C7C75">
      <w:pPr>
        <w:tabs>
          <w:tab w:val="clear" w:pos="426"/>
        </w:tabs>
        <w:rPr>
          <w:kern w:val="10"/>
        </w:rPr>
      </w:pPr>
      <w:r>
        <w:rPr>
          <w:rFonts w:hint="eastAsia"/>
          <w:kern w:val="10"/>
        </w:rPr>
        <w:t xml:space="preserve">36.5.1.4  </w:t>
      </w:r>
      <w:r>
        <w:rPr>
          <w:kern w:val="10"/>
        </w:rPr>
        <w:t>不同投标人的投标文件由同一单位或者同一个人编制的；</w:t>
      </w:r>
    </w:p>
    <w:p w:rsidR="003301AF" w:rsidRDefault="005C7C75">
      <w:pPr>
        <w:tabs>
          <w:tab w:val="clear" w:pos="426"/>
        </w:tabs>
        <w:rPr>
          <w:kern w:val="10"/>
        </w:rPr>
      </w:pPr>
      <w:r>
        <w:rPr>
          <w:rFonts w:hint="eastAsia"/>
          <w:kern w:val="10"/>
        </w:rPr>
        <w:t xml:space="preserve">36.5.1.5  </w:t>
      </w:r>
      <w:r>
        <w:rPr>
          <w:kern w:val="10"/>
        </w:rPr>
        <w:t>不同投标人的投标文件载明的</w:t>
      </w:r>
      <w:r>
        <w:rPr>
          <w:rFonts w:hint="eastAsia"/>
          <w:kern w:val="10"/>
        </w:rPr>
        <w:t>项目负责人与主要技术人员</w:t>
      </w:r>
      <w:r>
        <w:rPr>
          <w:kern w:val="10"/>
        </w:rPr>
        <w:t>出现同一人的；</w:t>
      </w:r>
    </w:p>
    <w:p w:rsidR="003301AF" w:rsidRDefault="005C7C75">
      <w:pPr>
        <w:tabs>
          <w:tab w:val="clear" w:pos="426"/>
        </w:tabs>
        <w:rPr>
          <w:kern w:val="10"/>
        </w:rPr>
      </w:pPr>
      <w:r>
        <w:rPr>
          <w:rFonts w:hint="eastAsia"/>
          <w:kern w:val="10"/>
        </w:rPr>
        <w:t>36.5</w:t>
      </w:r>
      <w:r>
        <w:rPr>
          <w:rFonts w:hint="eastAsia"/>
          <w:kern w:val="10"/>
        </w:rPr>
        <w:t xml:space="preserve">.1.6  </w:t>
      </w:r>
      <w:r>
        <w:rPr>
          <w:kern w:val="10"/>
        </w:rPr>
        <w:t>不同投标人的投标文件相互混装的；</w:t>
      </w:r>
    </w:p>
    <w:p w:rsidR="003301AF" w:rsidRDefault="005C7C75">
      <w:pPr>
        <w:tabs>
          <w:tab w:val="clear" w:pos="426"/>
        </w:tabs>
        <w:rPr>
          <w:kern w:val="10"/>
        </w:rPr>
      </w:pPr>
      <w:r>
        <w:rPr>
          <w:rFonts w:hint="eastAsia"/>
          <w:kern w:val="10"/>
        </w:rPr>
        <w:t xml:space="preserve">36.5.1.7  </w:t>
      </w:r>
      <w:r>
        <w:rPr>
          <w:kern w:val="10"/>
        </w:rPr>
        <w:t>不同投标人委托同一人投标的</w:t>
      </w:r>
      <w:r>
        <w:rPr>
          <w:rFonts w:hint="eastAsia"/>
          <w:kern w:val="10"/>
        </w:rPr>
        <w:t>；</w:t>
      </w:r>
    </w:p>
    <w:p w:rsidR="003301AF" w:rsidRDefault="005C7C75">
      <w:pPr>
        <w:tabs>
          <w:tab w:val="clear" w:pos="426"/>
        </w:tabs>
        <w:rPr>
          <w:kern w:val="10"/>
        </w:rPr>
      </w:pPr>
      <w:r>
        <w:rPr>
          <w:rFonts w:hint="eastAsia"/>
          <w:kern w:val="10"/>
        </w:rPr>
        <w:t xml:space="preserve">36.5.1.8  </w:t>
      </w:r>
      <w:r>
        <w:rPr>
          <w:rFonts w:hint="eastAsia"/>
          <w:kern w:val="10"/>
        </w:rPr>
        <w:t>不同投标人聘请同一人为其投标提供技术或者经济咨询服务的，但招标工程本身要求采用专有技术的除外；</w:t>
      </w:r>
    </w:p>
    <w:p w:rsidR="003301AF" w:rsidRDefault="005C7C75">
      <w:pPr>
        <w:tabs>
          <w:tab w:val="clear" w:pos="426"/>
        </w:tabs>
        <w:rPr>
          <w:kern w:val="10"/>
        </w:rPr>
      </w:pPr>
      <w:r>
        <w:rPr>
          <w:rFonts w:hint="eastAsia"/>
          <w:kern w:val="10"/>
        </w:rPr>
        <w:t xml:space="preserve">36.5.1.9  </w:t>
      </w:r>
      <w:r>
        <w:rPr>
          <w:kern w:val="10"/>
        </w:rPr>
        <w:t>评标委员会认定的其他串通投标情形。</w:t>
      </w:r>
    </w:p>
    <w:p w:rsidR="003301AF" w:rsidRDefault="005C7C75">
      <w:pPr>
        <w:tabs>
          <w:tab w:val="clear" w:pos="426"/>
        </w:tabs>
      </w:pPr>
      <w:r>
        <w:rPr>
          <w:rFonts w:hint="eastAsia"/>
          <w:kern w:val="10"/>
        </w:rPr>
        <w:t xml:space="preserve">36.5.2 </w:t>
      </w:r>
      <w:r>
        <w:rPr>
          <w:rFonts w:hint="eastAsia"/>
        </w:rPr>
        <w:t xml:space="preserve"> </w:t>
      </w:r>
      <w:r>
        <w:rPr>
          <w:rFonts w:hint="eastAsia"/>
        </w:rPr>
        <w:t>投标文件不满足招标文件规定的任何一项实质性要求的；</w:t>
      </w:r>
    </w:p>
    <w:p w:rsidR="003301AF" w:rsidRDefault="005C7C75">
      <w:pPr>
        <w:tabs>
          <w:tab w:val="clear" w:pos="426"/>
        </w:tabs>
      </w:pPr>
      <w:r>
        <w:rPr>
          <w:rFonts w:hint="eastAsia"/>
          <w:bCs/>
          <w:kern w:val="10"/>
        </w:rPr>
        <w:t xml:space="preserve">36.5.3 </w:t>
      </w:r>
      <w:r>
        <w:rPr>
          <w:rFonts w:hint="eastAsia"/>
        </w:rPr>
        <w:t xml:space="preserve"> </w:t>
      </w:r>
      <w:r>
        <w:rPr>
          <w:rFonts w:hint="eastAsia"/>
        </w:rPr>
        <w:t>投标文件对招标文件规定的非实质性要求的偏离，超出允许偏离的最大范围或最高项数的；</w:t>
      </w:r>
    </w:p>
    <w:p w:rsidR="003301AF" w:rsidRDefault="005C7C75">
      <w:pPr>
        <w:tabs>
          <w:tab w:val="clear" w:pos="426"/>
        </w:tabs>
      </w:pPr>
      <w:r>
        <w:rPr>
          <w:kern w:val="10"/>
        </w:rPr>
        <w:t>3</w:t>
      </w:r>
      <w:r>
        <w:rPr>
          <w:rFonts w:hint="eastAsia"/>
          <w:kern w:val="10"/>
        </w:rPr>
        <w:t>6</w:t>
      </w:r>
      <w:r>
        <w:rPr>
          <w:kern w:val="10"/>
        </w:rPr>
        <w:t>.5.</w:t>
      </w:r>
      <w:r>
        <w:rPr>
          <w:rFonts w:hint="eastAsia"/>
          <w:kern w:val="10"/>
        </w:rPr>
        <w:t xml:space="preserve">4 </w:t>
      </w:r>
      <w:r>
        <w:rPr>
          <w:rFonts w:hint="eastAsia"/>
        </w:rPr>
        <w:t xml:space="preserve"> </w:t>
      </w:r>
      <w:r>
        <w:rPr>
          <w:rFonts w:hint="eastAsia"/>
        </w:rPr>
        <w:t>评标委员会根据招标文件的规定对投标文件的投标价格进行调整，投标</w:t>
      </w:r>
      <w:r>
        <w:rPr>
          <w:rFonts w:hint="eastAsia"/>
        </w:rPr>
        <w:t>人不接受调整方式的，或不接受调整后的价格的；</w:t>
      </w:r>
    </w:p>
    <w:p w:rsidR="003301AF" w:rsidRDefault="005C7C75">
      <w:pPr>
        <w:tabs>
          <w:tab w:val="clear" w:pos="426"/>
        </w:tabs>
        <w:rPr>
          <w:kern w:val="10"/>
        </w:rPr>
      </w:pPr>
      <w:r>
        <w:rPr>
          <w:rFonts w:hint="eastAsia"/>
          <w:kern w:val="10"/>
        </w:rPr>
        <w:t xml:space="preserve">36.6  </w:t>
      </w:r>
      <w:r>
        <w:rPr>
          <w:rFonts w:hint="eastAsia"/>
          <w:kern w:val="10"/>
        </w:rPr>
        <w:t>细微偏离是指投标文件在实质上响应招标文件要求，但在个别地方存在漏项或者提供了不完整的技术信息和数据等情况，并且补正这些漏项或者不完整不会对其他投标人造成不公平的结果。细微偏离不影响投标文件的有效性。</w:t>
      </w:r>
    </w:p>
    <w:p w:rsidR="003301AF" w:rsidRDefault="005C7C75">
      <w:pPr>
        <w:tabs>
          <w:tab w:val="clear" w:pos="426"/>
        </w:tabs>
        <w:rPr>
          <w:kern w:val="10"/>
        </w:rPr>
      </w:pPr>
      <w:r>
        <w:rPr>
          <w:rFonts w:hint="eastAsia"/>
          <w:kern w:val="10"/>
        </w:rPr>
        <w:t xml:space="preserve">36.7 </w:t>
      </w:r>
      <w:r>
        <w:rPr>
          <w:rFonts w:hint="eastAsia"/>
          <w:kern w:val="10"/>
        </w:rPr>
        <w:t>评标委员会应书面要求存在细微偏离的投标人在评标结束前予以补正。拒不补正的，在详细评审时可以对细微偏离按照不利于该投标人的原则进行调整，且投标人不得因此提出任何异议。</w:t>
      </w:r>
    </w:p>
    <w:p w:rsidR="003301AF" w:rsidRDefault="005C7C75">
      <w:pPr>
        <w:tabs>
          <w:tab w:val="clear" w:pos="426"/>
        </w:tabs>
      </w:pPr>
      <w:r>
        <w:rPr>
          <w:rFonts w:hint="eastAsia"/>
        </w:rPr>
        <w:t>37.</w:t>
      </w:r>
      <w:r>
        <w:rPr>
          <w:rFonts w:hint="eastAsia"/>
        </w:rPr>
        <w:t>实地考察、演示或设备测试</w:t>
      </w:r>
    </w:p>
    <w:p w:rsidR="003301AF" w:rsidRDefault="005C7C75">
      <w:pPr>
        <w:tabs>
          <w:tab w:val="clear" w:pos="426"/>
        </w:tabs>
      </w:pPr>
      <w:r>
        <w:rPr>
          <w:rFonts w:hint="eastAsia"/>
        </w:rPr>
        <w:t>37.1</w:t>
      </w:r>
      <w:r>
        <w:rPr>
          <w:rFonts w:hint="eastAsia"/>
        </w:rPr>
        <w:t>在招标过程中，评标委员会有权决定是否对本项目投标人进行现场勘察或实地考察或检验有关证明材料的原件。投标人应随时做好接受检查的准备。</w:t>
      </w:r>
    </w:p>
    <w:p w:rsidR="003301AF" w:rsidRDefault="005C7C75">
      <w:pPr>
        <w:tabs>
          <w:tab w:val="clear" w:pos="426"/>
        </w:tabs>
      </w:pPr>
      <w:r>
        <w:rPr>
          <w:rFonts w:hint="eastAsia"/>
        </w:rPr>
        <w:t>37.2</w:t>
      </w:r>
      <w:r>
        <w:rPr>
          <w:rFonts w:hint="eastAsia"/>
        </w:rPr>
        <w:t>若招标文件要求进行现场演示或设备测试的，投标人应做好相应准备。</w:t>
      </w:r>
    </w:p>
    <w:p w:rsidR="003301AF" w:rsidRDefault="005C7C75">
      <w:pPr>
        <w:tabs>
          <w:tab w:val="clear" w:pos="426"/>
        </w:tabs>
      </w:pPr>
      <w:bookmarkStart w:id="329" w:name="_Toc100052402"/>
      <w:r>
        <w:rPr>
          <w:rFonts w:hint="eastAsia"/>
        </w:rPr>
        <w:t>38</w:t>
      </w:r>
      <w:r>
        <w:rPr>
          <w:rFonts w:hint="eastAsia"/>
        </w:rPr>
        <w:t>．评标方法</w:t>
      </w:r>
      <w:bookmarkEnd w:id="329"/>
    </w:p>
    <w:p w:rsidR="003301AF" w:rsidRDefault="005C7C75">
      <w:pPr>
        <w:tabs>
          <w:tab w:val="clear" w:pos="426"/>
        </w:tabs>
        <w:rPr>
          <w:szCs w:val="21"/>
        </w:rPr>
      </w:pPr>
      <w:r>
        <w:rPr>
          <w:rFonts w:hint="eastAsia"/>
          <w:szCs w:val="21"/>
        </w:rPr>
        <w:t>38.1</w:t>
      </w:r>
      <w:r>
        <w:rPr>
          <w:rFonts w:hint="eastAsia"/>
        </w:rPr>
        <w:t>根据《转发财政部关于加强政府采购货物和服务项目价格评审管理的通知》（深财购</w:t>
      </w:r>
      <w:r>
        <w:rPr>
          <w:rFonts w:hint="eastAsia"/>
        </w:rPr>
        <w:t>[2007]9</w:t>
      </w:r>
      <w:r>
        <w:rPr>
          <w:rFonts w:hint="eastAsia"/>
        </w:rPr>
        <w:t>号）和《关于印发</w:t>
      </w:r>
      <w:r>
        <w:rPr>
          <w:rFonts w:hint="eastAsia"/>
        </w:rPr>
        <w:t>&lt;</w:t>
      </w:r>
      <w:r>
        <w:rPr>
          <w:rFonts w:hint="eastAsia"/>
        </w:rPr>
        <w:t>深圳市政府采购评标委员会和评标方法暂行规定</w:t>
      </w:r>
      <w:r>
        <w:rPr>
          <w:rFonts w:hint="eastAsia"/>
        </w:rPr>
        <w:t>&gt;</w:t>
      </w:r>
      <w:r>
        <w:rPr>
          <w:rFonts w:hint="eastAsia"/>
        </w:rPr>
        <w:t>的通知》</w:t>
      </w:r>
      <w:r>
        <w:rPr>
          <w:rFonts w:hint="eastAsia"/>
        </w:rPr>
        <w:t>(</w:t>
      </w:r>
      <w:r>
        <w:rPr>
          <w:rFonts w:hint="eastAsia"/>
        </w:rPr>
        <w:t>深财购</w:t>
      </w:r>
      <w:r>
        <w:rPr>
          <w:rFonts w:hint="eastAsia"/>
        </w:rPr>
        <w:t>[2005]5</w:t>
      </w:r>
      <w:r>
        <w:rPr>
          <w:rFonts w:hint="eastAsia"/>
        </w:rPr>
        <w:t>号</w:t>
      </w:r>
      <w:r>
        <w:rPr>
          <w:rFonts w:hint="eastAsia"/>
        </w:rPr>
        <w:t>)</w:t>
      </w:r>
      <w:r>
        <w:rPr>
          <w:rFonts w:hint="eastAsia"/>
        </w:rPr>
        <w:t>《</w:t>
      </w:r>
      <w:r>
        <w:t>深圳市政府采购评标定标分离管理暂行办法</w:t>
      </w:r>
      <w:r>
        <w:rPr>
          <w:rFonts w:hint="eastAsia"/>
        </w:rPr>
        <w:t>》的有关要求，</w:t>
      </w:r>
      <w:r>
        <w:rPr>
          <w:rFonts w:hint="eastAsia"/>
          <w:szCs w:val="21"/>
        </w:rPr>
        <w:t>项目评标方法根据是否是评定分离项目进行选择。</w:t>
      </w:r>
    </w:p>
    <w:p w:rsidR="003301AF" w:rsidRDefault="005C7C75">
      <w:pPr>
        <w:tabs>
          <w:tab w:val="clear" w:pos="426"/>
        </w:tabs>
      </w:pPr>
      <w:r>
        <w:rPr>
          <w:rFonts w:hint="eastAsia"/>
        </w:rPr>
        <w:t>38.2</w:t>
      </w:r>
      <w:r>
        <w:rPr>
          <w:rFonts w:hint="eastAsia"/>
        </w:rPr>
        <w:t>非评定分离项目</w:t>
      </w:r>
    </w:p>
    <w:p w:rsidR="003301AF" w:rsidRDefault="005C7C75">
      <w:pPr>
        <w:tabs>
          <w:tab w:val="clear" w:pos="426"/>
        </w:tabs>
      </w:pPr>
      <w:r>
        <w:rPr>
          <w:rFonts w:hint="eastAsia"/>
        </w:rPr>
        <w:t>非评定分离项目评分方法为最低评标价法、综合评标法、性价比法及法律、法规允许的其它评标办法。</w:t>
      </w:r>
    </w:p>
    <w:p w:rsidR="003301AF" w:rsidRDefault="005C7C75">
      <w:pPr>
        <w:tabs>
          <w:tab w:val="clear" w:pos="426"/>
        </w:tabs>
        <w:rPr>
          <w:b/>
        </w:rPr>
      </w:pPr>
      <w:r>
        <w:rPr>
          <w:rFonts w:hint="eastAsia"/>
        </w:rPr>
        <w:t>38.2.1</w:t>
      </w:r>
      <w:bookmarkStart w:id="330" w:name="评标方法2"/>
      <w:r>
        <w:rPr>
          <w:rFonts w:hint="eastAsia"/>
        </w:rPr>
        <w:t>最低评标价法</w:t>
      </w:r>
    </w:p>
    <w:p w:rsidR="003301AF" w:rsidRDefault="005C7C75">
      <w:pPr>
        <w:tabs>
          <w:tab w:val="clear" w:pos="426"/>
        </w:tabs>
      </w:pPr>
      <w:r>
        <w:rPr>
          <w:rFonts w:hint="eastAsia"/>
        </w:rPr>
        <w:t>最低价法是指以价格因素确定中标候选供应商的评标方法，即在满足招标文件实质性要求前提下，以报价最低的投标人作为中标候选供应商或中标人的评标方法；</w:t>
      </w:r>
    </w:p>
    <w:p w:rsidR="003301AF" w:rsidRDefault="005C7C75">
      <w:pPr>
        <w:tabs>
          <w:tab w:val="clear" w:pos="426"/>
        </w:tabs>
        <w:rPr>
          <w:b/>
        </w:rPr>
      </w:pPr>
      <w:r>
        <w:rPr>
          <w:rFonts w:hint="eastAsia"/>
        </w:rPr>
        <w:t>38.2.2</w:t>
      </w:r>
      <w:r>
        <w:rPr>
          <w:rFonts w:hint="eastAsia"/>
        </w:rPr>
        <w:t>综合评分法</w:t>
      </w:r>
      <w:bookmarkEnd w:id="330"/>
    </w:p>
    <w:p w:rsidR="003301AF" w:rsidRDefault="005C7C75">
      <w:pPr>
        <w:tabs>
          <w:tab w:val="clear" w:pos="426"/>
        </w:tabs>
      </w:pPr>
      <w:bookmarkStart w:id="331" w:name="评标方法3"/>
      <w:r>
        <w:rPr>
          <w:rFonts w:hint="eastAsia"/>
        </w:rPr>
        <w:t>是指投标文件满足招标文件全部实质性要求，且按照评审因素的量化指标评审得分最高的投标人为中标候选人的评标方法。</w:t>
      </w:r>
    </w:p>
    <w:p w:rsidR="003301AF" w:rsidRDefault="005C7C75">
      <w:pPr>
        <w:tabs>
          <w:tab w:val="clear" w:pos="426"/>
        </w:tabs>
        <w:rPr>
          <w:b/>
          <w:bCs/>
        </w:rPr>
      </w:pPr>
      <w:r>
        <w:rPr>
          <w:rFonts w:hint="eastAsia"/>
        </w:rPr>
        <w:t>38.2.3</w:t>
      </w:r>
      <w:r>
        <w:rPr>
          <w:rFonts w:hint="eastAsia"/>
          <w:bCs/>
        </w:rPr>
        <w:t>性价比法</w:t>
      </w:r>
    </w:p>
    <w:p w:rsidR="003301AF" w:rsidRDefault="005C7C75">
      <w:pPr>
        <w:tabs>
          <w:tab w:val="clear" w:pos="426"/>
        </w:tabs>
      </w:pPr>
      <w:r>
        <w:rPr>
          <w:rFonts w:hint="eastAsia"/>
        </w:rPr>
        <w:lastRenderedPageBreak/>
        <w:t>性价比法是指除价格因素外</w:t>
      </w:r>
      <w:r>
        <w:rPr>
          <w:rFonts w:hint="eastAsia"/>
        </w:rPr>
        <w:t>，经对投标文件进行评审，计算出评分因素的总分，除以投标报价，以商数最高的投标人作为中标候选供应商或中标人的评标方法。</w:t>
      </w:r>
    </w:p>
    <w:p w:rsidR="003301AF" w:rsidRDefault="005C7C75">
      <w:pPr>
        <w:tabs>
          <w:tab w:val="clear" w:pos="426"/>
        </w:tabs>
      </w:pPr>
      <w:r>
        <w:rPr>
          <w:rFonts w:hint="eastAsia"/>
        </w:rPr>
        <w:t>38.3</w:t>
      </w:r>
      <w:r>
        <w:rPr>
          <w:rFonts w:hint="eastAsia"/>
        </w:rPr>
        <w:t>评定分离项目</w:t>
      </w:r>
    </w:p>
    <w:p w:rsidR="003301AF" w:rsidRDefault="005C7C75">
      <w:pPr>
        <w:tabs>
          <w:tab w:val="clear" w:pos="426"/>
        </w:tabs>
      </w:pPr>
      <w:r>
        <w:rPr>
          <w:rFonts w:hint="eastAsia"/>
        </w:rPr>
        <w:t>评定分离项目，评审委员会应当按照综合评分法、定性评审法、最低价法或者法律、法规及规章规定的其他评审方法对投标文件进行评审。</w:t>
      </w:r>
    </w:p>
    <w:p w:rsidR="003301AF" w:rsidRDefault="005C7C75">
      <w:pPr>
        <w:tabs>
          <w:tab w:val="clear" w:pos="426"/>
        </w:tabs>
        <w:rPr>
          <w:b/>
        </w:rPr>
      </w:pPr>
      <w:r>
        <w:rPr>
          <w:rFonts w:hint="eastAsia"/>
        </w:rPr>
        <w:t>38.3.1</w:t>
      </w:r>
      <w:r>
        <w:rPr>
          <w:rFonts w:hint="eastAsia"/>
        </w:rPr>
        <w:t>综合评分法</w:t>
      </w:r>
    </w:p>
    <w:p w:rsidR="003301AF" w:rsidRDefault="005C7C75">
      <w:pPr>
        <w:tabs>
          <w:tab w:val="clear" w:pos="426"/>
        </w:tabs>
      </w:pPr>
      <w:r>
        <w:rPr>
          <w:rFonts w:hint="eastAsia"/>
        </w:rPr>
        <w:t>是指投标文件满足招标文件全部实质性要求，且按照评审因素的量化指标评审得分最高的投标人为中标候选人的评标方法。</w:t>
      </w:r>
    </w:p>
    <w:p w:rsidR="003301AF" w:rsidRDefault="005C7C75">
      <w:pPr>
        <w:tabs>
          <w:tab w:val="clear" w:pos="426"/>
        </w:tabs>
        <w:rPr>
          <w:sz w:val="18"/>
          <w:szCs w:val="18"/>
        </w:rPr>
      </w:pPr>
      <w:r>
        <w:rPr>
          <w:rFonts w:hint="eastAsia"/>
        </w:rPr>
        <w:t>38.3.2</w:t>
      </w:r>
      <w:r>
        <w:rPr>
          <w:rFonts w:hint="eastAsia"/>
          <w:bCs/>
        </w:rPr>
        <w:t>定性评审法</w:t>
      </w:r>
    </w:p>
    <w:p w:rsidR="003301AF" w:rsidRDefault="005C7C75">
      <w:pPr>
        <w:tabs>
          <w:tab w:val="clear" w:pos="426"/>
        </w:tabs>
      </w:pPr>
      <w:r>
        <w:rPr>
          <w:rFonts w:hint="eastAsia"/>
        </w:rPr>
        <w:t>定性评审法是指按照招标文件规定的各项因素进行技术商务性评审，对各投标文件是否满足招标文件实</w:t>
      </w:r>
      <w:r>
        <w:rPr>
          <w:rFonts w:hint="eastAsia"/>
        </w:rPr>
        <w:t>质性要求提出评审意见，并形成评审报告。评审报告的内容主要包括：对各投标文件是否合格提出意见，指出各投标文件中的优点和存在的缺陷，签订合同前应注意和澄清的事项等。所有递交的投标文件未被判定为废标或者无效标的投标人，均推荐为候选中标人。</w:t>
      </w:r>
    </w:p>
    <w:p w:rsidR="003301AF" w:rsidRDefault="005C7C75">
      <w:pPr>
        <w:tabs>
          <w:tab w:val="clear" w:pos="426"/>
        </w:tabs>
      </w:pPr>
      <w:r>
        <w:rPr>
          <w:rFonts w:hint="eastAsia"/>
        </w:rPr>
        <w:t>38.3.3</w:t>
      </w:r>
      <w:r>
        <w:rPr>
          <w:rFonts w:hint="eastAsia"/>
        </w:rPr>
        <w:t>最低价法</w:t>
      </w:r>
    </w:p>
    <w:p w:rsidR="003301AF" w:rsidRDefault="005C7C75">
      <w:pPr>
        <w:tabs>
          <w:tab w:val="clear" w:pos="426"/>
        </w:tabs>
      </w:pPr>
      <w:r>
        <w:rPr>
          <w:rFonts w:hint="eastAsia"/>
        </w:rPr>
        <w:t>最低价法是指以价格为主要因素确定候选中标人的评审方法。</w:t>
      </w:r>
    </w:p>
    <w:p w:rsidR="003301AF" w:rsidRDefault="005C7C75">
      <w:pPr>
        <w:tabs>
          <w:tab w:val="clear" w:pos="426"/>
        </w:tabs>
      </w:pPr>
      <w:r>
        <w:rPr>
          <w:rFonts w:hint="eastAsia"/>
        </w:rPr>
        <w:t>38.4</w:t>
      </w:r>
      <w:r>
        <w:rPr>
          <w:rFonts w:hint="eastAsia"/>
        </w:rPr>
        <w:t>本项目采用的评标方法</w:t>
      </w:r>
      <w:bookmarkEnd w:id="331"/>
      <w:r>
        <w:rPr>
          <w:rFonts w:hint="eastAsia"/>
        </w:rPr>
        <w:t>见本项目招标文件专用条款的相关内容。</w:t>
      </w:r>
    </w:p>
    <w:p w:rsidR="003301AF" w:rsidRDefault="005C7C75">
      <w:pPr>
        <w:pStyle w:val="22"/>
        <w:tabs>
          <w:tab w:val="clear" w:pos="426"/>
        </w:tabs>
      </w:pPr>
      <w:bookmarkStart w:id="332" w:name="_Toc30108"/>
      <w:bookmarkStart w:id="333" w:name="_Toc398220535"/>
      <w:bookmarkStart w:id="334" w:name="_Toc432592827"/>
      <w:bookmarkStart w:id="335" w:name="_Toc3628670"/>
      <w:r>
        <w:rPr>
          <w:rFonts w:hint="eastAsia"/>
        </w:rPr>
        <w:t>第七章</w:t>
      </w:r>
      <w:r>
        <w:rPr>
          <w:rFonts w:hint="eastAsia"/>
        </w:rPr>
        <w:t xml:space="preserve"> </w:t>
      </w:r>
      <w:r>
        <w:rPr>
          <w:rFonts w:hint="eastAsia"/>
        </w:rPr>
        <w:t>定标及公示</w:t>
      </w:r>
      <w:bookmarkEnd w:id="332"/>
      <w:bookmarkEnd w:id="333"/>
      <w:bookmarkEnd w:id="334"/>
      <w:bookmarkEnd w:id="335"/>
    </w:p>
    <w:p w:rsidR="003301AF" w:rsidRDefault="005C7C75">
      <w:pPr>
        <w:tabs>
          <w:tab w:val="clear" w:pos="426"/>
        </w:tabs>
      </w:pPr>
      <w:r>
        <w:rPr>
          <w:rFonts w:hint="eastAsia"/>
        </w:rPr>
        <w:t>39</w:t>
      </w:r>
      <w:r>
        <w:rPr>
          <w:rFonts w:hint="eastAsia"/>
        </w:rPr>
        <w:t>．定标方法</w:t>
      </w:r>
    </w:p>
    <w:p w:rsidR="003301AF" w:rsidRDefault="005C7C75">
      <w:pPr>
        <w:tabs>
          <w:tab w:val="clear" w:pos="426"/>
        </w:tabs>
      </w:pPr>
      <w:r>
        <w:rPr>
          <w:rFonts w:hint="eastAsia"/>
        </w:rPr>
        <w:t>39</w:t>
      </w:r>
      <w:r>
        <w:t>.</w:t>
      </w:r>
      <w:r>
        <w:rPr>
          <w:rFonts w:hint="eastAsia"/>
        </w:rPr>
        <w:t>1</w:t>
      </w:r>
      <w:r>
        <w:rPr>
          <w:rFonts w:hint="eastAsia"/>
        </w:rPr>
        <w:t>项目定标方法根据是否是评定分离项目进行选择。</w:t>
      </w:r>
    </w:p>
    <w:p w:rsidR="003301AF" w:rsidRDefault="005C7C75">
      <w:pPr>
        <w:tabs>
          <w:tab w:val="clear" w:pos="426"/>
        </w:tabs>
      </w:pPr>
      <w:r>
        <w:rPr>
          <w:rFonts w:hint="eastAsia"/>
        </w:rPr>
        <w:t>39</w:t>
      </w:r>
      <w:r>
        <w:t>.</w:t>
      </w:r>
      <w:r>
        <w:rPr>
          <w:rFonts w:hint="eastAsia"/>
        </w:rPr>
        <w:t>2</w:t>
      </w:r>
      <w:r>
        <w:rPr>
          <w:rFonts w:hint="eastAsia"/>
        </w:rPr>
        <w:t>非评定分离项目</w:t>
      </w:r>
    </w:p>
    <w:p w:rsidR="003301AF" w:rsidRDefault="005C7C75">
      <w:pPr>
        <w:tabs>
          <w:tab w:val="clear" w:pos="426"/>
        </w:tabs>
      </w:pPr>
      <w:r>
        <w:rPr>
          <w:rFonts w:hint="eastAsia"/>
        </w:rPr>
        <w:t>评标委员会依据本项目</w:t>
      </w:r>
      <w:r>
        <w:rPr>
          <w:rFonts w:hint="eastAsia"/>
        </w:rPr>
        <w:t>招标文件所约定的评标方法进行评审和比较，向采购代理机构提交书面评标报告，并根据评标方法比较评价结果从优到劣进行排序，并推荐中标候选人或确定中标人；</w:t>
      </w:r>
    </w:p>
    <w:p w:rsidR="003301AF" w:rsidRDefault="005C7C75">
      <w:pPr>
        <w:tabs>
          <w:tab w:val="clear" w:pos="426"/>
        </w:tabs>
      </w:pPr>
      <w:r>
        <w:rPr>
          <w:rFonts w:hint="eastAsia"/>
        </w:rPr>
        <w:t>39</w:t>
      </w:r>
      <w:r>
        <w:t>.</w:t>
      </w:r>
      <w:r>
        <w:rPr>
          <w:rFonts w:hint="eastAsia"/>
        </w:rPr>
        <w:t>2.1</w:t>
      </w:r>
      <w:r>
        <w:rPr>
          <w:rFonts w:hint="eastAsia"/>
        </w:rPr>
        <w:t>采用最低评标价法的，按投标报价由低到高顺序排列，投标报价相同的，按技术指标优劣顺序排列。评标委员会认为，排在前面的供应商的最低投标报价或者某些分项报价明显不合理或者低于成本，有可能影响商品质量和不能诚信履约的，应当要求其在规定的期限内提供书面文件予以解释说明，并提交相关证明材料；否则，评标委员会可以取消该投标人的中标资格，按顺序由排在后面的供应商递补</w:t>
      </w:r>
      <w:r>
        <w:rPr>
          <w:rFonts w:hint="eastAsia"/>
        </w:rPr>
        <w:t>，以此类推。对是否满足实质性要求或报价是否合理或是否低于成本，评委会意见不一致时，按少数服从多数原则作出决定。</w:t>
      </w:r>
    </w:p>
    <w:p w:rsidR="003301AF" w:rsidRDefault="005C7C75">
      <w:pPr>
        <w:tabs>
          <w:tab w:val="clear" w:pos="426"/>
        </w:tabs>
      </w:pPr>
      <w:r>
        <w:t>39.2.2</w:t>
      </w:r>
      <w:r>
        <w:t>采用综合评</w:t>
      </w:r>
      <w:r>
        <w:rPr>
          <w:rFonts w:hint="eastAsia"/>
        </w:rPr>
        <w:t>分</w:t>
      </w:r>
      <w:r>
        <w:t>法的，按评审后得分由高到低顺序排列。得分相同的，按投标报价由低到高顺序排列。得分且投标报价相同的，按技术指标优劣顺序排列。</w:t>
      </w:r>
      <w:r>
        <w:rPr>
          <w:rFonts w:hint="eastAsia"/>
          <w:b/>
          <w:szCs w:val="21"/>
        </w:rPr>
        <w:t>得分且投标报价相同的且技术指标或服务方案优劣相同的，</w:t>
      </w:r>
      <w:r>
        <w:rPr>
          <w:rFonts w:cs="Times New Roman"/>
          <w:b/>
          <w:bCs/>
          <w:kern w:val="2"/>
          <w:szCs w:val="21"/>
        </w:rPr>
        <w:t>采取随机抽取方式确定中标人推荐资格</w:t>
      </w:r>
      <w:r>
        <w:rPr>
          <w:rFonts w:cs="Times New Roman" w:hint="eastAsia"/>
          <w:b/>
          <w:bCs/>
          <w:kern w:val="2"/>
          <w:szCs w:val="21"/>
        </w:rPr>
        <w:t>。</w:t>
      </w:r>
      <w:r>
        <w:rPr>
          <w:rFonts w:hint="eastAsia"/>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3301AF" w:rsidRDefault="005C7C75">
      <w:pPr>
        <w:tabs>
          <w:tab w:val="clear" w:pos="426"/>
        </w:tabs>
      </w:pPr>
      <w:r>
        <w:rPr>
          <w:rFonts w:hint="eastAsia"/>
        </w:rPr>
        <w:lastRenderedPageBreak/>
        <w:t>39</w:t>
      </w:r>
      <w:r>
        <w:t>.</w:t>
      </w:r>
      <w:r>
        <w:rPr>
          <w:rFonts w:hint="eastAsia"/>
        </w:rPr>
        <w:t>2.3</w:t>
      </w:r>
      <w:r>
        <w:t>采用</w:t>
      </w:r>
      <w:r>
        <w:rPr>
          <w:rFonts w:hint="eastAsia"/>
        </w:rPr>
        <w:t>性价比</w:t>
      </w:r>
      <w:r>
        <w:t>法的</w:t>
      </w:r>
      <w:r>
        <w:rPr>
          <w:rFonts w:hint="eastAsia"/>
        </w:rPr>
        <w:t>，按商数得分由高到低顺序排列。商数得分相同的，按投标报价由低到高顺序排列。商数得分且投标报价相同的，按技术指标优劣顺序排列。</w:t>
      </w:r>
    </w:p>
    <w:p w:rsidR="003301AF" w:rsidRDefault="005C7C75">
      <w:pPr>
        <w:tabs>
          <w:tab w:val="clear" w:pos="426"/>
        </w:tabs>
      </w:pPr>
      <w:r>
        <w:rPr>
          <w:rFonts w:hint="eastAsia"/>
        </w:rPr>
        <w:t>39</w:t>
      </w:r>
      <w:r>
        <w:t>.</w:t>
      </w:r>
      <w:r>
        <w:rPr>
          <w:rFonts w:hint="eastAsia"/>
        </w:rPr>
        <w:t>3</w:t>
      </w:r>
      <w:r>
        <w:rPr>
          <w:rFonts w:hint="eastAsia"/>
        </w:rPr>
        <w:t>评定分离项目</w:t>
      </w:r>
    </w:p>
    <w:p w:rsidR="003301AF" w:rsidRDefault="005C7C75">
      <w:pPr>
        <w:tabs>
          <w:tab w:val="clear" w:pos="426"/>
        </w:tabs>
      </w:pPr>
      <w:r>
        <w:rPr>
          <w:rFonts w:hint="eastAsia"/>
        </w:rPr>
        <w:t>适用评定分离的政府采购项目，采购人应当根据不同的项目选用自定法、抽签法、竞价法或者法律、法规及规</w:t>
      </w:r>
      <w:r>
        <w:rPr>
          <w:rFonts w:hint="eastAsia"/>
        </w:rPr>
        <w:t>章规定的其他定标方法确定中标人。</w:t>
      </w:r>
    </w:p>
    <w:p w:rsidR="003301AF" w:rsidRDefault="005C7C75">
      <w:pPr>
        <w:tabs>
          <w:tab w:val="clear" w:pos="426"/>
        </w:tabs>
      </w:pPr>
      <w:r>
        <w:rPr>
          <w:rFonts w:hint="eastAsia"/>
        </w:rPr>
        <w:t>39</w:t>
      </w:r>
      <w:r>
        <w:t>.</w:t>
      </w:r>
      <w:r>
        <w:rPr>
          <w:rFonts w:hint="eastAsia"/>
        </w:rPr>
        <w:t>3.1</w:t>
      </w:r>
      <w:r>
        <w:rPr>
          <w:rFonts w:hint="eastAsia"/>
        </w:rPr>
        <w:t>自定法是指采购人组织定标委员会，由定标委员会在候选中标人中确定中标人。</w:t>
      </w:r>
    </w:p>
    <w:p w:rsidR="003301AF" w:rsidRDefault="005C7C75">
      <w:pPr>
        <w:tabs>
          <w:tab w:val="clear" w:pos="426"/>
        </w:tabs>
      </w:pPr>
      <w:r>
        <w:rPr>
          <w:rFonts w:hint="eastAsia"/>
        </w:rPr>
        <w:t>39</w:t>
      </w:r>
      <w:r>
        <w:t>.</w:t>
      </w:r>
      <w:r>
        <w:rPr>
          <w:rFonts w:hint="eastAsia"/>
        </w:rPr>
        <w:t>3.2 </w:t>
      </w:r>
      <w:r>
        <w:rPr>
          <w:rFonts w:hint="eastAsia"/>
        </w:rPr>
        <w:t>抽签法是指候选中标人产生后，由采购人委托招标机构按照随机抽签的方式在候选中标人中确定中标人。</w:t>
      </w:r>
      <w:r>
        <w:rPr>
          <w:rFonts w:hint="eastAsia"/>
        </w:rPr>
        <w:t> </w:t>
      </w:r>
    </w:p>
    <w:p w:rsidR="003301AF" w:rsidRDefault="005C7C75">
      <w:pPr>
        <w:tabs>
          <w:tab w:val="clear" w:pos="426"/>
        </w:tabs>
      </w:pPr>
      <w:r>
        <w:rPr>
          <w:rFonts w:hint="eastAsia"/>
        </w:rPr>
        <w:t>39</w:t>
      </w:r>
      <w:r>
        <w:t>.</w:t>
      </w:r>
      <w:r>
        <w:rPr>
          <w:rFonts w:hint="eastAsia"/>
        </w:rPr>
        <w:t>3.3</w:t>
      </w:r>
      <w:r>
        <w:rPr>
          <w:rFonts w:hint="eastAsia"/>
        </w:rPr>
        <w:t>竞价法是指候选中标人产生后，由采购人委托招标机构组织候选中标人进行二次竞价，最终报价最低的为中标人</w:t>
      </w:r>
    </w:p>
    <w:p w:rsidR="003301AF" w:rsidRDefault="005C7C75">
      <w:pPr>
        <w:tabs>
          <w:tab w:val="clear" w:pos="426"/>
        </w:tabs>
      </w:pPr>
      <w:r>
        <w:rPr>
          <w:rFonts w:hint="eastAsia"/>
        </w:rPr>
        <w:t>39.4</w:t>
      </w:r>
      <w:r>
        <w:rPr>
          <w:rFonts w:hint="eastAsia"/>
        </w:rPr>
        <w:t>本项目采用的定标方法见本项目招标文件专用条款的相关内容。</w:t>
      </w:r>
    </w:p>
    <w:p w:rsidR="003301AF" w:rsidRDefault="005C7C75">
      <w:pPr>
        <w:tabs>
          <w:tab w:val="clear" w:pos="426"/>
        </w:tabs>
      </w:pPr>
      <w:bookmarkStart w:id="336" w:name="_Toc100052404"/>
      <w:r>
        <w:rPr>
          <w:rFonts w:hint="eastAsia"/>
        </w:rPr>
        <w:t>40</w:t>
      </w:r>
      <w:r>
        <w:rPr>
          <w:rFonts w:hint="eastAsia"/>
        </w:rPr>
        <w:t>．编写评标报告</w:t>
      </w:r>
      <w:bookmarkEnd w:id="336"/>
    </w:p>
    <w:p w:rsidR="003301AF" w:rsidRDefault="005C7C75">
      <w:pPr>
        <w:tabs>
          <w:tab w:val="clear" w:pos="426"/>
        </w:tabs>
      </w:pPr>
      <w:r>
        <w:rPr>
          <w:rFonts w:hint="eastAsia"/>
        </w:rPr>
        <w:t>评标报告是评标委员会根据全体评标成员签字的原始评标记录和评标结果编写的报告，评标报告由</w:t>
      </w:r>
      <w:r>
        <w:rPr>
          <w:rFonts w:hint="eastAsia"/>
        </w:rPr>
        <w:t>评标委员会全体成员签字。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rsidR="003301AF" w:rsidRDefault="005C7C75">
      <w:pPr>
        <w:tabs>
          <w:tab w:val="clear" w:pos="426"/>
        </w:tabs>
      </w:pPr>
      <w:bookmarkStart w:id="337" w:name="_Toc100052405"/>
      <w:bookmarkStart w:id="338" w:name="_Toc73521676"/>
      <w:bookmarkStart w:id="339" w:name="_Toc73518159"/>
      <w:bookmarkStart w:id="340" w:name="_Toc73521588"/>
      <w:bookmarkStart w:id="341" w:name="_Toc73517681"/>
      <w:r>
        <w:rPr>
          <w:rFonts w:hint="eastAsia"/>
        </w:rPr>
        <w:t>41</w:t>
      </w:r>
      <w:r>
        <w:rPr>
          <w:rFonts w:hint="eastAsia"/>
        </w:rPr>
        <w:t>．中标公告</w:t>
      </w:r>
      <w:bookmarkEnd w:id="337"/>
    </w:p>
    <w:p w:rsidR="003301AF" w:rsidRDefault="005C7C75">
      <w:pPr>
        <w:tabs>
          <w:tab w:val="clear" w:pos="426"/>
        </w:tabs>
      </w:pPr>
      <w:r>
        <w:rPr>
          <w:rFonts w:hint="eastAsia"/>
        </w:rPr>
        <w:t>41.1</w:t>
      </w:r>
      <w:r>
        <w:rPr>
          <w:rFonts w:hint="eastAsia"/>
        </w:rPr>
        <w:t>为体现“公开、公平、公正”的原则，评标结束后，采购代理机构将在“深圳政府采购网”（</w:t>
      </w:r>
      <w:hyperlink r:id="rId18" w:history="1">
        <w:r>
          <w:rPr>
            <w:u w:val="single"/>
          </w:rPr>
          <w:t>http://www.szzfcg.cn/</w:t>
        </w:r>
      </w:hyperlink>
      <w:r>
        <w:rPr>
          <w:rFonts w:hint="eastAsia"/>
        </w:rPr>
        <w:t>）及采购代理机构官网：（</w:t>
      </w:r>
      <w:r>
        <w:t>http://www.szsszx</w:t>
      </w:r>
      <w:r>
        <w:t>.com/</w:t>
      </w:r>
      <w:r>
        <w:rPr>
          <w:rFonts w:hint="eastAsia"/>
        </w:rPr>
        <w:t>）上发布中标结果公告，公示期为</w:t>
      </w:r>
      <w:r>
        <w:rPr>
          <w:rFonts w:hint="eastAsia"/>
        </w:rPr>
        <w:t>72</w:t>
      </w:r>
      <w:r>
        <w:rPr>
          <w:rFonts w:hint="eastAsia"/>
        </w:rPr>
        <w:t>小时。供应商如对评标结果有异议，请于公示期内，以书面的形式向我公司反映。若在公示期内未提出异议，则视为认同该评标结果。</w:t>
      </w:r>
    </w:p>
    <w:p w:rsidR="003301AF" w:rsidRDefault="005C7C75">
      <w:pPr>
        <w:tabs>
          <w:tab w:val="clear" w:pos="426"/>
        </w:tabs>
      </w:pPr>
      <w:r>
        <w:rPr>
          <w:rFonts w:hint="eastAsia"/>
        </w:rPr>
        <w:t>41.2</w:t>
      </w:r>
      <w:r>
        <w:rPr>
          <w:rFonts w:hint="eastAsia"/>
        </w:rPr>
        <w:t>质疑投诉人应保证质疑投诉内容的真实性和可靠性，并承担相应的法律责任。</w:t>
      </w:r>
    </w:p>
    <w:p w:rsidR="003301AF" w:rsidRDefault="005C7C75">
      <w:pPr>
        <w:tabs>
          <w:tab w:val="clear" w:pos="426"/>
        </w:tabs>
      </w:pPr>
      <w:bookmarkStart w:id="342" w:name="_Toc100052406"/>
      <w:r>
        <w:rPr>
          <w:rFonts w:hint="eastAsia"/>
        </w:rPr>
        <w:t>42</w:t>
      </w:r>
      <w:r>
        <w:rPr>
          <w:rFonts w:hint="eastAsia"/>
        </w:rPr>
        <w:t>．中标通知书</w:t>
      </w:r>
      <w:bookmarkEnd w:id="342"/>
    </w:p>
    <w:bookmarkEnd w:id="338"/>
    <w:bookmarkEnd w:id="339"/>
    <w:bookmarkEnd w:id="340"/>
    <w:bookmarkEnd w:id="341"/>
    <w:p w:rsidR="003301AF" w:rsidRDefault="005C7C75">
      <w:pPr>
        <w:tabs>
          <w:tab w:val="clear" w:pos="426"/>
        </w:tabs>
      </w:pPr>
      <w:r>
        <w:rPr>
          <w:rFonts w:hint="eastAsia"/>
        </w:rPr>
        <w:t>42</w:t>
      </w:r>
      <w:r>
        <w:t>.</w:t>
      </w:r>
      <w:r>
        <w:rPr>
          <w:rFonts w:hint="eastAsia"/>
        </w:rPr>
        <w:t>1</w:t>
      </w:r>
      <w:r>
        <w:rPr>
          <w:rFonts w:hint="eastAsia"/>
        </w:rPr>
        <w:t>中标公告公布后</w:t>
      </w:r>
      <w:r>
        <w:rPr>
          <w:rFonts w:hint="eastAsia"/>
        </w:rPr>
        <w:t>,</w:t>
      </w:r>
      <w:r>
        <w:rPr>
          <w:rFonts w:hint="eastAsia"/>
        </w:rPr>
        <w:t>公示期内无人投诉</w:t>
      </w:r>
      <w:r>
        <w:rPr>
          <w:rFonts w:hint="eastAsia"/>
        </w:rPr>
        <w:t>,</w:t>
      </w:r>
      <w:r>
        <w:rPr>
          <w:rFonts w:hint="eastAsia"/>
        </w:rPr>
        <w:t>请中标人凭单位证明及本人身份证到采购代理机构领取《中标通知书》。</w:t>
      </w:r>
    </w:p>
    <w:p w:rsidR="003301AF" w:rsidRDefault="005C7C75">
      <w:pPr>
        <w:tabs>
          <w:tab w:val="clear" w:pos="426"/>
        </w:tabs>
      </w:pPr>
      <w:r>
        <w:rPr>
          <w:rFonts w:hint="eastAsia"/>
        </w:rPr>
        <w:t>42</w:t>
      </w:r>
      <w:r>
        <w:t>.2</w:t>
      </w:r>
      <w:r>
        <w:rPr>
          <w:rFonts w:hint="eastAsia"/>
        </w:rPr>
        <w:t>中标通知书是合同的重要组成部分。</w:t>
      </w:r>
    </w:p>
    <w:p w:rsidR="003301AF" w:rsidRDefault="005C7C75">
      <w:pPr>
        <w:tabs>
          <w:tab w:val="clear" w:pos="426"/>
        </w:tabs>
      </w:pPr>
      <w:r>
        <w:rPr>
          <w:rFonts w:hint="eastAsia"/>
        </w:rPr>
        <w:t>42.3</w:t>
      </w:r>
      <w:r>
        <w:rPr>
          <w:rFonts w:hint="eastAsia"/>
        </w:rPr>
        <w:t>因质疑投诉或其它原因导致项目结果变更或采购终止的，我公司有权收回中标通知书或终止采购合同。</w:t>
      </w:r>
    </w:p>
    <w:p w:rsidR="003301AF" w:rsidRDefault="005C7C75">
      <w:pPr>
        <w:pStyle w:val="22"/>
        <w:tabs>
          <w:tab w:val="clear" w:pos="426"/>
        </w:tabs>
      </w:pPr>
      <w:bookmarkStart w:id="343" w:name="bt合同的授予"/>
      <w:bookmarkStart w:id="344" w:name="_Toc14078"/>
      <w:bookmarkStart w:id="345" w:name="_Toc432592828"/>
      <w:bookmarkStart w:id="346" w:name="_Toc398220536"/>
      <w:bookmarkStart w:id="347" w:name="_Toc3628671"/>
      <w:bookmarkStart w:id="348" w:name="_Toc101074884"/>
      <w:bookmarkStart w:id="349" w:name="_Toc100052407"/>
      <w:bookmarkStart w:id="350" w:name="_Toc73518156"/>
      <w:bookmarkStart w:id="351" w:name="_Toc73517678"/>
      <w:bookmarkEnd w:id="343"/>
      <w:r>
        <w:rPr>
          <w:rFonts w:hint="eastAsia"/>
        </w:rPr>
        <w:t>第</w:t>
      </w:r>
      <w:r>
        <w:rPr>
          <w:rFonts w:hint="eastAsia"/>
        </w:rPr>
        <w:t>八章</w:t>
      </w:r>
      <w:r>
        <w:rPr>
          <w:rFonts w:hint="eastAsia"/>
        </w:rPr>
        <w:t xml:space="preserve"> </w:t>
      </w:r>
      <w:r>
        <w:rPr>
          <w:rFonts w:hint="eastAsia"/>
        </w:rPr>
        <w:t>公开招标失败的后续处理</w:t>
      </w:r>
      <w:bookmarkEnd w:id="344"/>
      <w:bookmarkEnd w:id="345"/>
      <w:bookmarkEnd w:id="346"/>
      <w:bookmarkEnd w:id="347"/>
    </w:p>
    <w:p w:rsidR="003301AF" w:rsidRDefault="005C7C75">
      <w:pPr>
        <w:tabs>
          <w:tab w:val="clear" w:pos="426"/>
        </w:tabs>
      </w:pPr>
      <w:r>
        <w:rPr>
          <w:rFonts w:hint="eastAsia"/>
        </w:rPr>
        <w:t>43</w:t>
      </w:r>
      <w:r>
        <w:rPr>
          <w:rFonts w:hint="eastAsia"/>
        </w:rPr>
        <w:t>．公开招标失败的处理</w:t>
      </w:r>
    </w:p>
    <w:p w:rsidR="003301AF" w:rsidRDefault="005C7C75">
      <w:pPr>
        <w:tabs>
          <w:tab w:val="clear" w:pos="426"/>
        </w:tabs>
      </w:pPr>
      <w:r>
        <w:rPr>
          <w:rFonts w:hint="eastAsia"/>
          <w:szCs w:val="21"/>
        </w:rPr>
        <w:t>43.1</w:t>
      </w:r>
      <w:r>
        <w:rPr>
          <w:rFonts w:hint="eastAsia"/>
          <w:szCs w:val="21"/>
        </w:rPr>
        <w:t>本项目公开招标过程中若由于投标截止后</w:t>
      </w:r>
      <w:r>
        <w:rPr>
          <w:rFonts w:hint="eastAsia"/>
        </w:rPr>
        <w:t>实际递交</w:t>
      </w:r>
      <w:r>
        <w:t>投标</w:t>
      </w:r>
      <w:r>
        <w:rPr>
          <w:rFonts w:hint="eastAsia"/>
        </w:rPr>
        <w:t>文件的供应商数量不足、经评标委员会评审对招标文件作实质响应的供应商不足等原因造成公开招标失败，可由采购代理机构重新组织采购。</w:t>
      </w:r>
    </w:p>
    <w:p w:rsidR="003301AF" w:rsidRDefault="005C7C75">
      <w:pPr>
        <w:tabs>
          <w:tab w:val="clear" w:pos="426"/>
        </w:tabs>
      </w:pPr>
      <w:r>
        <w:rPr>
          <w:rFonts w:hint="eastAsia"/>
        </w:rPr>
        <w:t>43.2</w:t>
      </w:r>
      <w:r>
        <w:rPr>
          <w:rFonts w:hint="eastAsia"/>
        </w:rPr>
        <w:t>对公开招标失败的项目，评标委员会在出具该项目招标失败结论的同时，提出重新采购组织形式的建议，以及进一步完善招标文件的资格、技术、商务要求的修改建议。</w:t>
      </w:r>
    </w:p>
    <w:p w:rsidR="003301AF" w:rsidRDefault="005C7C75">
      <w:pPr>
        <w:tabs>
          <w:tab w:val="clear" w:pos="426"/>
        </w:tabs>
      </w:pPr>
      <w:r>
        <w:rPr>
          <w:rFonts w:hint="eastAsia"/>
        </w:rPr>
        <w:lastRenderedPageBreak/>
        <w:t>43.3</w:t>
      </w:r>
      <w:r>
        <w:rPr>
          <w:rFonts w:hint="eastAsia"/>
        </w:rPr>
        <w:t>重新组织采购有以下两种组织形式：</w:t>
      </w:r>
    </w:p>
    <w:p w:rsidR="003301AF" w:rsidRDefault="005C7C75">
      <w:pPr>
        <w:tabs>
          <w:tab w:val="clear" w:pos="426"/>
        </w:tabs>
      </w:pPr>
      <w:r>
        <w:rPr>
          <w:rFonts w:hint="eastAsia"/>
        </w:rPr>
        <w:t>（</w:t>
      </w:r>
      <w:r>
        <w:rPr>
          <w:rFonts w:hint="eastAsia"/>
        </w:rPr>
        <w:t>1</w:t>
      </w:r>
      <w:r>
        <w:rPr>
          <w:rFonts w:hint="eastAsia"/>
        </w:rPr>
        <w:t>）由采购代理机构重新组织公开招标；</w:t>
      </w:r>
    </w:p>
    <w:p w:rsidR="003301AF" w:rsidRDefault="005C7C75">
      <w:pPr>
        <w:tabs>
          <w:tab w:val="clear" w:pos="426"/>
        </w:tabs>
      </w:pPr>
      <w:r>
        <w:rPr>
          <w:rFonts w:hint="eastAsia"/>
        </w:rPr>
        <w:t>（</w:t>
      </w:r>
      <w:r>
        <w:rPr>
          <w:rFonts w:hint="eastAsia"/>
        </w:rPr>
        <w:t>2</w:t>
      </w:r>
      <w:r>
        <w:rPr>
          <w:rFonts w:hint="eastAsia"/>
        </w:rPr>
        <w:t>）根据实际情况需要向政府采购监</w:t>
      </w:r>
      <w:r>
        <w:rPr>
          <w:rFonts w:hint="eastAsia"/>
        </w:rPr>
        <w:t>督管理部门提出非公开招标方式申请，经政府采购监督管理部门批准公开招标失败采购项目可转为竞争性谈判或单一来源谈判方式采购。</w:t>
      </w:r>
    </w:p>
    <w:p w:rsidR="003301AF" w:rsidRDefault="005C7C75">
      <w:pPr>
        <w:tabs>
          <w:tab w:val="clear" w:pos="426"/>
        </w:tabs>
      </w:pPr>
      <w:r>
        <w:rPr>
          <w:rFonts w:hint="eastAsia"/>
        </w:rPr>
        <w:t>43.4</w:t>
      </w:r>
      <w:r>
        <w:rPr>
          <w:rFonts w:hint="eastAsia"/>
        </w:rPr>
        <w:t>公开招标失败的采购项目重新组织公开招标，采购代理机构要重新按公开招标流程发布采购公告和招标文件、组成评标委员会等组织采购活动。</w:t>
      </w:r>
    </w:p>
    <w:p w:rsidR="003301AF" w:rsidRDefault="005C7C75">
      <w:pPr>
        <w:tabs>
          <w:tab w:val="clear" w:pos="426"/>
        </w:tabs>
      </w:pPr>
      <w:r>
        <w:rPr>
          <w:rFonts w:hint="eastAsia"/>
        </w:rPr>
        <w:t>43.5</w:t>
      </w:r>
      <w:r>
        <w:rPr>
          <w:rFonts w:hint="eastAsia"/>
        </w:rPr>
        <w:t>公开招标失败的采购项目经政府采购监督管理部门批准转为竞争性谈判或单一来源谈判方式采购的，可不另行制作谈判文件，采购代理机构可就原招标文件中资格、技术及评标方法等变动情况向拟谈判对象发出谈判邀请。谈判邀请文件与原招标文件具同等效力，变动部分以谈判邀请文件为准。转为竞争性谈判或单一来源谈判方式采购的，供应商的原投标文件转为谈判应答文件。</w:t>
      </w:r>
    </w:p>
    <w:p w:rsidR="003301AF" w:rsidRDefault="005C7C75">
      <w:pPr>
        <w:tabs>
          <w:tab w:val="clear" w:pos="426"/>
        </w:tabs>
      </w:pPr>
      <w:r>
        <w:rPr>
          <w:rFonts w:hint="eastAsia"/>
        </w:rPr>
        <w:t>44</w:t>
      </w:r>
      <w:r>
        <w:rPr>
          <w:rFonts w:hint="eastAsia"/>
        </w:rPr>
        <w:t>．公开招标失败项目转为竞争性谈判方式采购的</w:t>
      </w:r>
    </w:p>
    <w:p w:rsidR="003301AF" w:rsidRDefault="005C7C75">
      <w:pPr>
        <w:tabs>
          <w:tab w:val="clear" w:pos="426"/>
        </w:tabs>
      </w:pPr>
      <w:r>
        <w:rPr>
          <w:rFonts w:hint="eastAsia"/>
        </w:rPr>
        <w:t>44.1</w:t>
      </w:r>
      <w:r>
        <w:rPr>
          <w:rFonts w:hint="eastAsia"/>
        </w:rPr>
        <w:t>谈判文件</w:t>
      </w:r>
    </w:p>
    <w:p w:rsidR="003301AF" w:rsidRDefault="005C7C75">
      <w:pPr>
        <w:tabs>
          <w:tab w:val="clear" w:pos="426"/>
        </w:tabs>
      </w:pPr>
      <w:r>
        <w:rPr>
          <w:rFonts w:hint="eastAsia"/>
        </w:rPr>
        <w:t>44.1.1</w:t>
      </w:r>
      <w:r>
        <w:rPr>
          <w:rFonts w:hint="eastAsia"/>
        </w:rPr>
        <w:t>公开招标失败项目转为竞争性谈判方式采购的，原招标文件转为谈判文件。</w:t>
      </w:r>
    </w:p>
    <w:p w:rsidR="003301AF" w:rsidRDefault="005C7C75">
      <w:pPr>
        <w:tabs>
          <w:tab w:val="clear" w:pos="426"/>
        </w:tabs>
      </w:pPr>
      <w:r>
        <w:rPr>
          <w:rFonts w:hint="eastAsia"/>
        </w:rPr>
        <w:t>44.2</w:t>
      </w:r>
      <w:r>
        <w:rPr>
          <w:rFonts w:hint="eastAsia"/>
        </w:rPr>
        <w:t>谈判小组</w:t>
      </w:r>
    </w:p>
    <w:p w:rsidR="003301AF" w:rsidRDefault="005C7C75">
      <w:pPr>
        <w:tabs>
          <w:tab w:val="clear" w:pos="426"/>
        </w:tabs>
      </w:pPr>
      <w:r>
        <w:rPr>
          <w:rFonts w:hint="eastAsia"/>
        </w:rPr>
        <w:t>44.2.1</w:t>
      </w:r>
      <w:r>
        <w:rPr>
          <w:rFonts w:hint="eastAsia"/>
        </w:rPr>
        <w:t>公开招标失败项目转为竞争性谈判方式采购后，评标委员会转为谈判小组；专家可重新抽取也可继续采用评标委员会内专家。</w:t>
      </w:r>
    </w:p>
    <w:p w:rsidR="003301AF" w:rsidRDefault="005C7C75">
      <w:pPr>
        <w:tabs>
          <w:tab w:val="clear" w:pos="426"/>
        </w:tabs>
        <w:rPr>
          <w:b/>
        </w:rPr>
      </w:pPr>
      <w:r>
        <w:rPr>
          <w:rFonts w:hint="eastAsia"/>
          <w:szCs w:val="21"/>
        </w:rPr>
        <w:t>44.2.2</w:t>
      </w:r>
      <w:r>
        <w:rPr>
          <w:rFonts w:hint="eastAsia"/>
        </w:rPr>
        <w:t>谈判前，谈判小组将对各供应商的谈判应答文件进行审查，</w:t>
      </w:r>
      <w:r>
        <w:rPr>
          <w:rFonts w:hint="eastAsia"/>
          <w:bCs/>
        </w:rPr>
        <w:t>当谈判应答文件出现下列情况之一的将视为无效，按无效标或废标处理，不得进入谈判，</w:t>
      </w:r>
      <w:r>
        <w:rPr>
          <w:rFonts w:hint="eastAsia"/>
          <w:b/>
        </w:rPr>
        <w:t>具体内容见原招标文件中“资格、符合性评审</w:t>
      </w:r>
      <w:r>
        <w:rPr>
          <w:rFonts w:hint="eastAsia"/>
          <w:b/>
          <w:bCs/>
        </w:rPr>
        <w:t>”</w:t>
      </w:r>
      <w:r>
        <w:rPr>
          <w:rFonts w:hint="eastAsia"/>
          <w:b/>
        </w:rPr>
        <w:t>部分以及谈判邀请中相应的变动部分。</w:t>
      </w:r>
    </w:p>
    <w:p w:rsidR="003301AF" w:rsidRDefault="005C7C75">
      <w:pPr>
        <w:tabs>
          <w:tab w:val="clear" w:pos="426"/>
        </w:tabs>
      </w:pPr>
      <w:r>
        <w:rPr>
          <w:rFonts w:hint="eastAsia"/>
        </w:rPr>
        <w:t>44.3</w:t>
      </w:r>
      <w:r>
        <w:rPr>
          <w:rFonts w:hint="eastAsia"/>
        </w:rPr>
        <w:t>谈判程序</w:t>
      </w:r>
    </w:p>
    <w:p w:rsidR="003301AF" w:rsidRDefault="005C7C75">
      <w:pPr>
        <w:tabs>
          <w:tab w:val="clear" w:pos="426"/>
        </w:tabs>
      </w:pPr>
      <w:r>
        <w:rPr>
          <w:rFonts w:hint="eastAsia"/>
        </w:rPr>
        <w:t>44.3.1</w:t>
      </w:r>
      <w:r>
        <w:rPr>
          <w:rFonts w:hint="eastAsia"/>
        </w:rPr>
        <w:t>参加谈判的供应商和谈判小组成员填写谈判登记表，并交验证明文件（法定代表人证明书、法人授权委托书、被授权的谈判代表身份证原件）。</w:t>
      </w:r>
    </w:p>
    <w:p w:rsidR="003301AF" w:rsidRDefault="005C7C75">
      <w:pPr>
        <w:tabs>
          <w:tab w:val="clear" w:pos="426"/>
        </w:tabs>
      </w:pPr>
      <w:r>
        <w:rPr>
          <w:rFonts w:hint="eastAsia"/>
        </w:rPr>
        <w:t>44.3</w:t>
      </w:r>
      <w:r>
        <w:t>.</w:t>
      </w:r>
      <w:r>
        <w:t>2</w:t>
      </w:r>
      <w:r>
        <w:rPr>
          <w:rFonts w:hint="eastAsia"/>
        </w:rPr>
        <w:t>谈判小组主持人宣布谈判规则和谈判纪律。</w:t>
      </w:r>
    </w:p>
    <w:p w:rsidR="003301AF" w:rsidRDefault="005C7C75">
      <w:pPr>
        <w:tabs>
          <w:tab w:val="clear" w:pos="426"/>
        </w:tabs>
      </w:pPr>
      <w:r>
        <w:rPr>
          <w:rFonts w:hint="eastAsia"/>
        </w:rPr>
        <w:t>44.3</w:t>
      </w:r>
      <w:r>
        <w:t>.3</w:t>
      </w:r>
      <w:r>
        <w:rPr>
          <w:rFonts w:hint="eastAsia"/>
        </w:rPr>
        <w:t>在谈判中，谈判小组将就以下谈判内容跟供应商进行谈判：</w:t>
      </w:r>
    </w:p>
    <w:p w:rsidR="003301AF" w:rsidRDefault="005C7C75">
      <w:pPr>
        <w:tabs>
          <w:tab w:val="clear" w:pos="426"/>
        </w:tabs>
      </w:pPr>
      <w:r>
        <w:rPr>
          <w:rFonts w:hint="eastAsia"/>
        </w:rPr>
        <w:t>（</w:t>
      </w:r>
      <w:r>
        <w:t>1</w:t>
      </w:r>
      <w:r>
        <w:rPr>
          <w:rFonts w:hint="eastAsia"/>
        </w:rPr>
        <w:t>）项目方案；</w:t>
      </w:r>
    </w:p>
    <w:p w:rsidR="003301AF" w:rsidRDefault="005C7C75">
      <w:pPr>
        <w:tabs>
          <w:tab w:val="clear" w:pos="426"/>
        </w:tabs>
      </w:pPr>
      <w:r>
        <w:rPr>
          <w:rFonts w:hint="eastAsia"/>
        </w:rPr>
        <w:t>（</w:t>
      </w:r>
      <w:r>
        <w:rPr>
          <w:rFonts w:hint="eastAsia"/>
        </w:rPr>
        <w:t>2</w:t>
      </w:r>
      <w:r>
        <w:rPr>
          <w:rFonts w:hint="eastAsia"/>
        </w:rPr>
        <w:t>）报价；</w:t>
      </w:r>
    </w:p>
    <w:p w:rsidR="003301AF" w:rsidRDefault="005C7C75">
      <w:pPr>
        <w:tabs>
          <w:tab w:val="clear" w:pos="426"/>
        </w:tabs>
      </w:pPr>
      <w:r>
        <w:rPr>
          <w:rFonts w:hint="eastAsia"/>
        </w:rPr>
        <w:t>（</w:t>
      </w:r>
      <w:r>
        <w:rPr>
          <w:rFonts w:hint="eastAsia"/>
        </w:rPr>
        <w:t>3</w:t>
      </w:r>
      <w:r>
        <w:rPr>
          <w:rFonts w:hint="eastAsia"/>
        </w:rPr>
        <w:t>）其它相关事项。</w:t>
      </w:r>
    </w:p>
    <w:p w:rsidR="003301AF" w:rsidRDefault="005C7C75">
      <w:pPr>
        <w:tabs>
          <w:tab w:val="clear" w:pos="426"/>
        </w:tabs>
      </w:pPr>
      <w:r>
        <w:rPr>
          <w:rFonts w:hint="eastAsia"/>
        </w:rPr>
        <w:t>原招标文件或谈判邀请文件有实质性变动的，谈判小组应当通过采购代理机构通知所有参加谈判的供应商。</w:t>
      </w:r>
    </w:p>
    <w:p w:rsidR="003301AF" w:rsidRDefault="005C7C75">
      <w:pPr>
        <w:tabs>
          <w:tab w:val="clear" w:pos="426"/>
        </w:tabs>
      </w:pPr>
      <w:r>
        <w:rPr>
          <w:rFonts w:hint="eastAsia"/>
        </w:rPr>
        <w:t>44.3.4</w:t>
      </w:r>
      <w:r>
        <w:rPr>
          <w:rFonts w:hint="eastAsia"/>
        </w:rPr>
        <w:t>谈判小组可以用书面形式要求各供应商对其谈判应答文件含义不明确的内容作必要的澄清或者说明，重要问题供应商应以书面形式进行澄清、说明。</w:t>
      </w:r>
    </w:p>
    <w:p w:rsidR="003301AF" w:rsidRDefault="005C7C75">
      <w:pPr>
        <w:tabs>
          <w:tab w:val="clear" w:pos="426"/>
        </w:tabs>
      </w:pPr>
      <w:r>
        <w:rPr>
          <w:rFonts w:hint="eastAsia"/>
        </w:rPr>
        <w:t>44.3</w:t>
      </w:r>
      <w:r>
        <w:t>.</w:t>
      </w:r>
      <w:r>
        <w:rPr>
          <w:rFonts w:hint="eastAsia"/>
        </w:rPr>
        <w:t xml:space="preserve">5 </w:t>
      </w:r>
      <w:r>
        <w:rPr>
          <w:rFonts w:hint="eastAsia"/>
        </w:rPr>
        <w:t>允许供应商在谈判结束之前根据谈判小组提出的内容进行澄清、修改或完善，或对项目方案进行相应的调整。</w:t>
      </w:r>
    </w:p>
    <w:p w:rsidR="003301AF" w:rsidRDefault="005C7C75">
      <w:pPr>
        <w:tabs>
          <w:tab w:val="clear" w:pos="426"/>
        </w:tabs>
      </w:pPr>
      <w:r>
        <w:rPr>
          <w:rFonts w:hint="eastAsia"/>
        </w:rPr>
        <w:t>44.3</w:t>
      </w:r>
      <w:r>
        <w:t>.</w:t>
      </w:r>
      <w:r>
        <w:rPr>
          <w:rFonts w:hint="eastAsia"/>
        </w:rPr>
        <w:t>6</w:t>
      </w:r>
      <w:r>
        <w:rPr>
          <w:rFonts w:hint="eastAsia"/>
        </w:rPr>
        <w:t>供应商对谈判应答文件进行修改，都应形成文字材料，并经供应商谈判授权人签字认可。</w:t>
      </w:r>
    </w:p>
    <w:p w:rsidR="003301AF" w:rsidRDefault="005C7C75">
      <w:pPr>
        <w:tabs>
          <w:tab w:val="clear" w:pos="426"/>
        </w:tabs>
      </w:pPr>
      <w:r>
        <w:rPr>
          <w:rFonts w:hint="eastAsia"/>
        </w:rPr>
        <w:lastRenderedPageBreak/>
        <w:t>44.3.7</w:t>
      </w:r>
      <w:r>
        <w:rPr>
          <w:rFonts w:hint="eastAsia"/>
        </w:rPr>
        <w:t>谈判小组所有成员集中与单一供应商分别进行谈判。在谈判中，谈判的任何一方不得透露与谈判有关的其它供应商的技术资料、价格或者其他信息；参加谈判的供应商有两次更改机会；供应商应在规定的时间内提出最后更改及书面承诺。</w:t>
      </w:r>
    </w:p>
    <w:p w:rsidR="003301AF" w:rsidRDefault="005C7C75">
      <w:pPr>
        <w:tabs>
          <w:tab w:val="clear" w:pos="426"/>
        </w:tabs>
        <w:rPr>
          <w:szCs w:val="21"/>
        </w:rPr>
      </w:pPr>
      <w:r>
        <w:rPr>
          <w:rFonts w:hint="eastAsia"/>
          <w:szCs w:val="21"/>
        </w:rPr>
        <w:t>44.3.8</w:t>
      </w:r>
      <w:r>
        <w:rPr>
          <w:rFonts w:hint="eastAsia"/>
          <w:szCs w:val="21"/>
        </w:rPr>
        <w:t>有下列情形之一的，该供应商的谈判结果</w:t>
      </w:r>
      <w:r>
        <w:rPr>
          <w:rFonts w:hint="eastAsia"/>
          <w:bCs/>
        </w:rPr>
        <w:t>按无效标或废标处理</w:t>
      </w:r>
      <w:r>
        <w:rPr>
          <w:rFonts w:hint="eastAsia"/>
          <w:szCs w:val="21"/>
        </w:rPr>
        <w:t>，</w:t>
      </w:r>
      <w:r>
        <w:rPr>
          <w:rFonts w:hint="eastAsia"/>
        </w:rPr>
        <w:t>具体内容见原招标文件中不符合“</w:t>
      </w:r>
      <w:r>
        <w:rPr>
          <w:rFonts w:hint="eastAsia"/>
          <w:b/>
        </w:rPr>
        <w:t>资格、符合性评审条款</w:t>
      </w:r>
      <w:r>
        <w:rPr>
          <w:rFonts w:hint="eastAsia"/>
        </w:rPr>
        <w:t>”部分以及谈判邀请中相应的变动部分。</w:t>
      </w:r>
    </w:p>
    <w:p w:rsidR="003301AF" w:rsidRDefault="005C7C75">
      <w:pPr>
        <w:tabs>
          <w:tab w:val="clear" w:pos="426"/>
        </w:tabs>
      </w:pPr>
      <w:r>
        <w:rPr>
          <w:rFonts w:hint="eastAsia"/>
        </w:rPr>
        <w:t>44.3</w:t>
      </w:r>
      <w:r>
        <w:t>.</w:t>
      </w:r>
      <w:r>
        <w:rPr>
          <w:rFonts w:hint="eastAsia"/>
        </w:rPr>
        <w:t>9</w:t>
      </w:r>
      <w:r>
        <w:rPr>
          <w:rFonts w:hint="eastAsia"/>
        </w:rPr>
        <w:t>谈判结束后，谈判小组根据供应</w:t>
      </w:r>
      <w:r>
        <w:rPr>
          <w:rFonts w:hint="eastAsia"/>
        </w:rPr>
        <w:t>商提供的谈判应答文件、谈判过程中产生的相关资料，对供应商谈判应答文件进行评估与比较，提出书面评审意见。</w:t>
      </w:r>
    </w:p>
    <w:p w:rsidR="003301AF" w:rsidRDefault="005C7C75">
      <w:pPr>
        <w:tabs>
          <w:tab w:val="clear" w:pos="426"/>
        </w:tabs>
      </w:pPr>
      <w:r>
        <w:rPr>
          <w:rFonts w:hint="eastAsia"/>
        </w:rPr>
        <w:t>44.3.10</w:t>
      </w:r>
      <w:r>
        <w:rPr>
          <w:rFonts w:hint="eastAsia"/>
        </w:rPr>
        <w:t>谈判小组将对谈判过程进行记录，以存档备查。</w:t>
      </w:r>
    </w:p>
    <w:p w:rsidR="003301AF" w:rsidRDefault="005C7C75">
      <w:pPr>
        <w:tabs>
          <w:tab w:val="clear" w:pos="426"/>
        </w:tabs>
      </w:pPr>
      <w:r>
        <w:rPr>
          <w:rFonts w:hint="eastAsia"/>
        </w:rPr>
        <w:t>44.4</w:t>
      </w:r>
      <w:r>
        <w:rPr>
          <w:rFonts w:hint="eastAsia"/>
        </w:rPr>
        <w:t>评标方法和定标原则</w:t>
      </w:r>
    </w:p>
    <w:p w:rsidR="003301AF" w:rsidRDefault="005C7C75">
      <w:pPr>
        <w:tabs>
          <w:tab w:val="clear" w:pos="426"/>
        </w:tabs>
      </w:pPr>
      <w:r>
        <w:rPr>
          <w:rFonts w:hint="eastAsia"/>
        </w:rPr>
        <w:t>44.4.1</w:t>
      </w:r>
      <w:r>
        <w:rPr>
          <w:rFonts w:hint="eastAsia"/>
        </w:rPr>
        <w:t>根据《深圳市政府采购评标委员会和评标方法暂行规定》（深财购</w:t>
      </w:r>
      <w:r>
        <w:rPr>
          <w:rFonts w:hint="eastAsia"/>
        </w:rPr>
        <w:t>[2005]5</w:t>
      </w:r>
      <w:r>
        <w:rPr>
          <w:rFonts w:hint="eastAsia"/>
        </w:rPr>
        <w:t>号），竞争性谈判采购项目的评标方法要比照</w:t>
      </w:r>
      <w:r>
        <w:rPr>
          <w:rFonts w:hint="eastAsia"/>
          <w:b/>
        </w:rPr>
        <w:t>最低评标价法规定执行</w:t>
      </w:r>
      <w:r>
        <w:rPr>
          <w:rFonts w:hint="eastAsia"/>
        </w:rPr>
        <w:t>。如确因实际情况需要采用其他评标方法的，应报经同级政府采购监督管理部门批准。</w:t>
      </w:r>
      <w:r>
        <w:rPr>
          <w:rFonts w:hint="eastAsia"/>
          <w:b/>
        </w:rPr>
        <w:t>原招标文件若采用</w:t>
      </w:r>
      <w:r>
        <w:rPr>
          <w:rFonts w:hint="eastAsia"/>
          <w:b/>
          <w:bCs/>
        </w:rPr>
        <w:t>最低评标价法以外的评标方法，转为竞争性谈判后，评标方法应采用</w:t>
      </w:r>
      <w:r>
        <w:rPr>
          <w:rFonts w:hint="eastAsia"/>
          <w:b/>
        </w:rPr>
        <w:t>最低评标价法。</w:t>
      </w:r>
    </w:p>
    <w:p w:rsidR="003301AF" w:rsidRDefault="005C7C75">
      <w:pPr>
        <w:tabs>
          <w:tab w:val="clear" w:pos="426"/>
        </w:tabs>
      </w:pPr>
      <w:r>
        <w:rPr>
          <w:rFonts w:hint="eastAsia"/>
          <w:szCs w:val="21"/>
        </w:rPr>
        <w:t>44.4.2</w:t>
      </w:r>
      <w:r>
        <w:rPr>
          <w:rFonts w:hint="eastAsia"/>
          <w:szCs w:val="21"/>
        </w:rPr>
        <w:t>对公开招标失败转为竞争性谈判方式采购的项目，谈判小组</w:t>
      </w:r>
      <w:r>
        <w:rPr>
          <w:rFonts w:hint="eastAsia"/>
        </w:rPr>
        <w:t>对谈判应答文件进行评审和比较，综合各家供应商最终的方案、服务和投资等谈判结果并按本通用条款第</w:t>
      </w:r>
      <w:r>
        <w:rPr>
          <w:rFonts w:hint="eastAsia"/>
          <w:bCs/>
          <w:szCs w:val="21"/>
        </w:rPr>
        <w:t>37.1.1</w:t>
      </w:r>
      <w:r>
        <w:rPr>
          <w:rFonts w:hint="eastAsia"/>
          <w:bCs/>
          <w:szCs w:val="21"/>
        </w:rPr>
        <w:t>款</w:t>
      </w:r>
      <w:r>
        <w:rPr>
          <w:rFonts w:hint="eastAsia"/>
        </w:rPr>
        <w:t>的</w:t>
      </w:r>
      <w:r>
        <w:rPr>
          <w:rFonts w:hint="eastAsia"/>
          <w:b/>
          <w:bCs/>
        </w:rPr>
        <w:t>最低评标价法</w:t>
      </w:r>
      <w:r>
        <w:rPr>
          <w:rFonts w:hint="eastAsia"/>
        </w:rPr>
        <w:t>进行评审。</w:t>
      </w:r>
    </w:p>
    <w:p w:rsidR="003301AF" w:rsidRDefault="005C7C75">
      <w:pPr>
        <w:tabs>
          <w:tab w:val="clear" w:pos="426"/>
        </w:tabs>
      </w:pPr>
      <w:r>
        <w:rPr>
          <w:rFonts w:hint="eastAsia"/>
        </w:rPr>
        <w:t>44.4.3</w:t>
      </w:r>
      <w:r>
        <w:rPr>
          <w:rFonts w:hint="eastAsia"/>
        </w:rPr>
        <w:t>若要采用其他评标方法的，必须报经政府采购监督管理部门批准，谈判小组按批准的评标方法进行评审。谈判邀请文件中应注明批准的评标方法。</w:t>
      </w:r>
    </w:p>
    <w:p w:rsidR="003301AF" w:rsidRDefault="005C7C75">
      <w:pPr>
        <w:tabs>
          <w:tab w:val="clear" w:pos="426"/>
        </w:tabs>
      </w:pPr>
      <w:r>
        <w:rPr>
          <w:rFonts w:hint="eastAsia"/>
        </w:rPr>
        <w:t>44.4.4</w:t>
      </w:r>
      <w:r>
        <w:rPr>
          <w:rFonts w:hint="eastAsia"/>
        </w:rPr>
        <w:t>谈判小组向采购代理机构提交书面评标报告，并推荐中标候选人或确定中标人。</w:t>
      </w:r>
    </w:p>
    <w:p w:rsidR="003301AF" w:rsidRDefault="005C7C75">
      <w:pPr>
        <w:tabs>
          <w:tab w:val="clear" w:pos="426"/>
        </w:tabs>
      </w:pPr>
      <w:r>
        <w:rPr>
          <w:rFonts w:hint="eastAsia"/>
        </w:rPr>
        <w:t>45</w:t>
      </w:r>
      <w:r>
        <w:rPr>
          <w:rFonts w:hint="eastAsia"/>
        </w:rPr>
        <w:t>．公开招标失败项目转为单一来源谈判方式采购</w:t>
      </w:r>
    </w:p>
    <w:p w:rsidR="003301AF" w:rsidRDefault="005C7C75">
      <w:pPr>
        <w:tabs>
          <w:tab w:val="clear" w:pos="426"/>
        </w:tabs>
      </w:pPr>
      <w:r>
        <w:rPr>
          <w:rFonts w:hint="eastAsia"/>
        </w:rPr>
        <w:t>45.1</w:t>
      </w:r>
      <w:r>
        <w:rPr>
          <w:rFonts w:hint="eastAsia"/>
        </w:rPr>
        <w:t>谈判文件</w:t>
      </w:r>
    </w:p>
    <w:p w:rsidR="003301AF" w:rsidRDefault="005C7C75">
      <w:pPr>
        <w:tabs>
          <w:tab w:val="clear" w:pos="426"/>
        </w:tabs>
      </w:pPr>
      <w:r>
        <w:rPr>
          <w:rFonts w:hint="eastAsia"/>
        </w:rPr>
        <w:t>45.1.1</w:t>
      </w:r>
      <w:r>
        <w:rPr>
          <w:rFonts w:hint="eastAsia"/>
        </w:rPr>
        <w:t>公开招标失败</w:t>
      </w:r>
      <w:r>
        <w:rPr>
          <w:rFonts w:hint="eastAsia"/>
        </w:rPr>
        <w:t>项目转为单一来源谈判方式采购的，原招标文件转为谈判文件。</w:t>
      </w:r>
    </w:p>
    <w:p w:rsidR="003301AF" w:rsidRDefault="005C7C75">
      <w:pPr>
        <w:tabs>
          <w:tab w:val="clear" w:pos="426"/>
        </w:tabs>
      </w:pPr>
      <w:r>
        <w:rPr>
          <w:rFonts w:hint="eastAsia"/>
        </w:rPr>
        <w:t>45.2</w:t>
      </w:r>
      <w:r>
        <w:rPr>
          <w:rFonts w:hint="eastAsia"/>
        </w:rPr>
        <w:t>谈判小组</w:t>
      </w:r>
    </w:p>
    <w:p w:rsidR="003301AF" w:rsidRDefault="005C7C75">
      <w:pPr>
        <w:tabs>
          <w:tab w:val="clear" w:pos="426"/>
        </w:tabs>
      </w:pPr>
      <w:r>
        <w:rPr>
          <w:rFonts w:hint="eastAsia"/>
        </w:rPr>
        <w:t>45.2.1</w:t>
      </w:r>
      <w:r>
        <w:rPr>
          <w:rFonts w:hint="eastAsia"/>
        </w:rPr>
        <w:t>公开招标失败项目转为单一来源谈判方式采购后，评标委员会转为谈判小组，专家可重新抽取也可继续采用评标委员会内专家。</w:t>
      </w:r>
    </w:p>
    <w:p w:rsidR="003301AF" w:rsidRDefault="005C7C75">
      <w:pPr>
        <w:tabs>
          <w:tab w:val="clear" w:pos="426"/>
        </w:tabs>
      </w:pPr>
      <w:r>
        <w:rPr>
          <w:rFonts w:hint="eastAsia"/>
          <w:szCs w:val="21"/>
        </w:rPr>
        <w:t>45.2.2</w:t>
      </w:r>
      <w:r>
        <w:rPr>
          <w:rFonts w:hint="eastAsia"/>
        </w:rPr>
        <w:t>谈判前，谈判小组将对单一来源供应商的谈判应答文件进行审查，</w:t>
      </w:r>
      <w:r>
        <w:rPr>
          <w:rFonts w:hint="eastAsia"/>
          <w:bCs/>
        </w:rPr>
        <w:t>当谈判应答文件出现下列情况之一的将视为无效，按无效标或废标处理，不得进入谈判，</w:t>
      </w:r>
      <w:r>
        <w:rPr>
          <w:rFonts w:hint="eastAsia"/>
          <w:b/>
        </w:rPr>
        <w:t>具体内容见原招标文件中“资格、符合性评审条款</w:t>
      </w:r>
      <w:r>
        <w:rPr>
          <w:rFonts w:hint="eastAsia"/>
          <w:b/>
          <w:bCs/>
        </w:rPr>
        <w:t>”</w:t>
      </w:r>
      <w:r>
        <w:rPr>
          <w:rFonts w:hint="eastAsia"/>
          <w:b/>
        </w:rPr>
        <w:t>部分以及谈判邀请中相应的变动部分。</w:t>
      </w:r>
    </w:p>
    <w:p w:rsidR="003301AF" w:rsidRDefault="005C7C75">
      <w:pPr>
        <w:tabs>
          <w:tab w:val="clear" w:pos="426"/>
        </w:tabs>
      </w:pPr>
      <w:r>
        <w:rPr>
          <w:rFonts w:hint="eastAsia"/>
        </w:rPr>
        <w:t>45.3</w:t>
      </w:r>
      <w:r>
        <w:rPr>
          <w:rFonts w:hint="eastAsia"/>
        </w:rPr>
        <w:t>谈判程序</w:t>
      </w:r>
    </w:p>
    <w:p w:rsidR="003301AF" w:rsidRDefault="005C7C75">
      <w:pPr>
        <w:tabs>
          <w:tab w:val="clear" w:pos="426"/>
        </w:tabs>
      </w:pPr>
      <w:r>
        <w:rPr>
          <w:rFonts w:hint="eastAsia"/>
        </w:rPr>
        <w:t>45.3.1</w:t>
      </w:r>
      <w:r>
        <w:rPr>
          <w:rFonts w:hint="eastAsia"/>
        </w:rPr>
        <w:t>参加谈判的供应商和谈判小组成员填写谈判登记表，并交验证明文件（法定代表人证明书、法人授权委托书、被授权的谈判代表身份证原件）。</w:t>
      </w:r>
    </w:p>
    <w:p w:rsidR="003301AF" w:rsidRDefault="005C7C75">
      <w:pPr>
        <w:tabs>
          <w:tab w:val="clear" w:pos="426"/>
        </w:tabs>
      </w:pPr>
      <w:r>
        <w:rPr>
          <w:rFonts w:hint="eastAsia"/>
        </w:rPr>
        <w:t>45.3</w:t>
      </w:r>
      <w:r>
        <w:t>.2</w:t>
      </w:r>
      <w:r>
        <w:rPr>
          <w:rFonts w:hint="eastAsia"/>
        </w:rPr>
        <w:t>谈判小组主持人宣布谈判规则和谈判纪律。</w:t>
      </w:r>
    </w:p>
    <w:p w:rsidR="003301AF" w:rsidRDefault="005C7C75">
      <w:pPr>
        <w:tabs>
          <w:tab w:val="clear" w:pos="426"/>
        </w:tabs>
      </w:pPr>
      <w:r>
        <w:rPr>
          <w:rFonts w:hint="eastAsia"/>
        </w:rPr>
        <w:t>45.3</w:t>
      </w:r>
      <w:r>
        <w:t>.3</w:t>
      </w:r>
      <w:r>
        <w:rPr>
          <w:rFonts w:hint="eastAsia"/>
        </w:rPr>
        <w:t>在谈判中，谈判小组将就以下谈判内容跟供应商进行谈判：</w:t>
      </w:r>
    </w:p>
    <w:p w:rsidR="003301AF" w:rsidRDefault="005C7C75">
      <w:pPr>
        <w:tabs>
          <w:tab w:val="clear" w:pos="426"/>
        </w:tabs>
      </w:pPr>
      <w:r>
        <w:rPr>
          <w:rFonts w:hint="eastAsia"/>
        </w:rPr>
        <w:t>（</w:t>
      </w:r>
      <w:r>
        <w:t>1</w:t>
      </w:r>
      <w:r>
        <w:rPr>
          <w:rFonts w:hint="eastAsia"/>
        </w:rPr>
        <w:t>）项目方案；</w:t>
      </w:r>
    </w:p>
    <w:p w:rsidR="003301AF" w:rsidRDefault="005C7C75">
      <w:pPr>
        <w:tabs>
          <w:tab w:val="clear" w:pos="426"/>
        </w:tabs>
      </w:pPr>
      <w:r>
        <w:rPr>
          <w:rFonts w:hint="eastAsia"/>
        </w:rPr>
        <w:t>（</w:t>
      </w:r>
      <w:r>
        <w:rPr>
          <w:rFonts w:hint="eastAsia"/>
        </w:rPr>
        <w:t>2</w:t>
      </w:r>
      <w:r>
        <w:rPr>
          <w:rFonts w:hint="eastAsia"/>
        </w:rPr>
        <w:t>）报价；</w:t>
      </w:r>
    </w:p>
    <w:p w:rsidR="003301AF" w:rsidRDefault="005C7C75">
      <w:pPr>
        <w:tabs>
          <w:tab w:val="clear" w:pos="426"/>
        </w:tabs>
      </w:pPr>
      <w:r>
        <w:rPr>
          <w:rFonts w:hint="eastAsia"/>
        </w:rPr>
        <w:lastRenderedPageBreak/>
        <w:t>（</w:t>
      </w:r>
      <w:r>
        <w:rPr>
          <w:rFonts w:hint="eastAsia"/>
        </w:rPr>
        <w:t>3</w:t>
      </w:r>
      <w:r>
        <w:rPr>
          <w:rFonts w:hint="eastAsia"/>
        </w:rPr>
        <w:t>）其它相关事项。</w:t>
      </w:r>
    </w:p>
    <w:p w:rsidR="003301AF" w:rsidRDefault="005C7C75">
      <w:pPr>
        <w:tabs>
          <w:tab w:val="clear" w:pos="426"/>
        </w:tabs>
      </w:pPr>
      <w:r>
        <w:rPr>
          <w:rFonts w:hint="eastAsia"/>
        </w:rPr>
        <w:t>原招标文件或谈判邀请文件有实质性变动的，谈判小组应当通过采购代理机构通知供应商。</w:t>
      </w:r>
    </w:p>
    <w:p w:rsidR="003301AF" w:rsidRDefault="005C7C75">
      <w:pPr>
        <w:tabs>
          <w:tab w:val="clear" w:pos="426"/>
        </w:tabs>
      </w:pPr>
      <w:r>
        <w:rPr>
          <w:rFonts w:hint="eastAsia"/>
        </w:rPr>
        <w:t>45.3.4</w:t>
      </w:r>
      <w:r>
        <w:rPr>
          <w:rFonts w:hint="eastAsia"/>
        </w:rPr>
        <w:t>谈判小组可以用书面形式要求供应商对其谈判应答文件含义不明确的内容作必要的澄清或者说明，重要问题供应商应以书</w:t>
      </w:r>
      <w:r>
        <w:rPr>
          <w:rFonts w:hint="eastAsia"/>
        </w:rPr>
        <w:t>面形式进行澄清、说明。</w:t>
      </w:r>
    </w:p>
    <w:p w:rsidR="003301AF" w:rsidRDefault="005C7C75">
      <w:pPr>
        <w:tabs>
          <w:tab w:val="clear" w:pos="426"/>
        </w:tabs>
      </w:pPr>
      <w:r>
        <w:rPr>
          <w:rFonts w:hint="eastAsia"/>
        </w:rPr>
        <w:t>45.3</w:t>
      </w:r>
      <w:r>
        <w:t>.</w:t>
      </w:r>
      <w:r>
        <w:rPr>
          <w:rFonts w:hint="eastAsia"/>
        </w:rPr>
        <w:t xml:space="preserve">5 </w:t>
      </w:r>
      <w:r>
        <w:rPr>
          <w:rFonts w:hint="eastAsia"/>
        </w:rPr>
        <w:t>允许供应商在谈判结束之前根据谈判小组提出的内容进行澄清、修改或完善，或对项目方案进行相应的调整。</w:t>
      </w:r>
    </w:p>
    <w:p w:rsidR="003301AF" w:rsidRDefault="005C7C75">
      <w:pPr>
        <w:tabs>
          <w:tab w:val="clear" w:pos="426"/>
        </w:tabs>
      </w:pPr>
      <w:r>
        <w:rPr>
          <w:rFonts w:hint="eastAsia"/>
        </w:rPr>
        <w:t>45.3</w:t>
      </w:r>
      <w:r>
        <w:t>.</w:t>
      </w:r>
      <w:r>
        <w:rPr>
          <w:rFonts w:hint="eastAsia"/>
        </w:rPr>
        <w:t>6</w:t>
      </w:r>
      <w:r>
        <w:rPr>
          <w:rFonts w:hint="eastAsia"/>
        </w:rPr>
        <w:t>供应商对谈判应答文件进行修改，都应形成文字材料，并经供应商谈判授权人签字认可。</w:t>
      </w:r>
    </w:p>
    <w:p w:rsidR="003301AF" w:rsidRDefault="005C7C75">
      <w:pPr>
        <w:tabs>
          <w:tab w:val="clear" w:pos="426"/>
        </w:tabs>
      </w:pPr>
      <w:r>
        <w:rPr>
          <w:rFonts w:hint="eastAsia"/>
        </w:rPr>
        <w:t>45.3.7</w:t>
      </w:r>
      <w:r>
        <w:rPr>
          <w:rFonts w:hint="eastAsia"/>
        </w:rPr>
        <w:t>谈判小组与单一来源供应商进行谈判。供应商有两次更改机会；供应商应在规定的时间内提出最后更改及书面承诺。</w:t>
      </w:r>
    </w:p>
    <w:p w:rsidR="003301AF" w:rsidRDefault="005C7C75">
      <w:pPr>
        <w:tabs>
          <w:tab w:val="clear" w:pos="426"/>
        </w:tabs>
        <w:rPr>
          <w:szCs w:val="21"/>
        </w:rPr>
      </w:pPr>
      <w:r>
        <w:rPr>
          <w:rFonts w:hint="eastAsia"/>
          <w:szCs w:val="21"/>
        </w:rPr>
        <w:t>45.3.8</w:t>
      </w:r>
      <w:r>
        <w:rPr>
          <w:rFonts w:hint="eastAsia"/>
          <w:szCs w:val="21"/>
        </w:rPr>
        <w:t>有下列情形之一的，供应商的谈判结果作废标处理，</w:t>
      </w:r>
      <w:r>
        <w:rPr>
          <w:rFonts w:hint="eastAsia"/>
        </w:rPr>
        <w:t>具体内容见原招标文件中不符合“</w:t>
      </w:r>
      <w:r>
        <w:rPr>
          <w:rFonts w:hint="eastAsia"/>
          <w:b/>
        </w:rPr>
        <w:t>资格、符合性评审条款</w:t>
      </w:r>
      <w:r>
        <w:rPr>
          <w:rFonts w:hint="eastAsia"/>
        </w:rPr>
        <w:t>”部分以及谈判邀请中相应的变动部分。</w:t>
      </w:r>
    </w:p>
    <w:p w:rsidR="003301AF" w:rsidRDefault="005C7C75">
      <w:pPr>
        <w:tabs>
          <w:tab w:val="clear" w:pos="426"/>
        </w:tabs>
      </w:pPr>
      <w:r>
        <w:rPr>
          <w:rFonts w:hint="eastAsia"/>
        </w:rPr>
        <w:t>45.3</w:t>
      </w:r>
      <w:r>
        <w:t>.</w:t>
      </w:r>
      <w:r>
        <w:rPr>
          <w:rFonts w:hint="eastAsia"/>
        </w:rPr>
        <w:t>9</w:t>
      </w:r>
      <w:r>
        <w:rPr>
          <w:rFonts w:hint="eastAsia"/>
        </w:rPr>
        <w:t>谈判结束后，谈判小组根据供应商提供的谈判应答文件、谈判过程中产生的相关资料，对供应商谈判应答文件进行评估与比较，提出书面评审意见。</w:t>
      </w:r>
    </w:p>
    <w:p w:rsidR="003301AF" w:rsidRDefault="005C7C75">
      <w:pPr>
        <w:tabs>
          <w:tab w:val="clear" w:pos="426"/>
        </w:tabs>
      </w:pPr>
      <w:r>
        <w:rPr>
          <w:rFonts w:hint="eastAsia"/>
        </w:rPr>
        <w:t>45.3.10</w:t>
      </w:r>
      <w:r>
        <w:rPr>
          <w:rFonts w:hint="eastAsia"/>
        </w:rPr>
        <w:t>谈判小组将对谈判过程进行记录，以存档备查。</w:t>
      </w:r>
    </w:p>
    <w:p w:rsidR="003301AF" w:rsidRDefault="005C7C75">
      <w:pPr>
        <w:tabs>
          <w:tab w:val="clear" w:pos="426"/>
        </w:tabs>
      </w:pPr>
      <w:r>
        <w:rPr>
          <w:rFonts w:hint="eastAsia"/>
        </w:rPr>
        <w:t>45.4</w:t>
      </w:r>
      <w:r>
        <w:rPr>
          <w:rFonts w:hint="eastAsia"/>
        </w:rPr>
        <w:t>评标方法和定标原则</w:t>
      </w:r>
    </w:p>
    <w:p w:rsidR="003301AF" w:rsidRDefault="005C7C75">
      <w:pPr>
        <w:tabs>
          <w:tab w:val="clear" w:pos="426"/>
        </w:tabs>
      </w:pPr>
      <w:r>
        <w:rPr>
          <w:rFonts w:hint="eastAsia"/>
          <w:szCs w:val="21"/>
        </w:rPr>
        <w:t>45.4.1</w:t>
      </w:r>
      <w:r>
        <w:rPr>
          <w:rFonts w:hint="eastAsia"/>
          <w:b/>
          <w:szCs w:val="21"/>
        </w:rPr>
        <w:t>单一来源谈判采用最低评标价法。</w:t>
      </w:r>
      <w:r>
        <w:rPr>
          <w:rFonts w:hint="eastAsia"/>
        </w:rPr>
        <w:t>原招标文件若采用</w:t>
      </w:r>
      <w:r>
        <w:rPr>
          <w:rFonts w:hint="eastAsia"/>
          <w:bCs/>
        </w:rPr>
        <w:t>最低评标价法以外的评标方法，转为单一来源谈判后，评标方法改为</w:t>
      </w:r>
      <w:r>
        <w:rPr>
          <w:rFonts w:hint="eastAsia"/>
          <w:szCs w:val="21"/>
        </w:rPr>
        <w:t>最低评标价法。谈判小组</w:t>
      </w:r>
      <w:r>
        <w:rPr>
          <w:rFonts w:hint="eastAsia"/>
        </w:rPr>
        <w:t>对谈判应答文件进行评审和比较，对供应商最终的方案、服务和投资等谈判结果按本通用条款第</w:t>
      </w:r>
      <w:r>
        <w:rPr>
          <w:rFonts w:hint="eastAsia"/>
        </w:rPr>
        <w:t>37.1.1</w:t>
      </w:r>
      <w:r>
        <w:rPr>
          <w:rFonts w:hint="eastAsia"/>
        </w:rPr>
        <w:t>的</w:t>
      </w:r>
      <w:r>
        <w:rPr>
          <w:rFonts w:hint="eastAsia"/>
          <w:b/>
          <w:bCs/>
        </w:rPr>
        <w:t>最低评标价法</w:t>
      </w:r>
      <w:r>
        <w:rPr>
          <w:rFonts w:hint="eastAsia"/>
        </w:rPr>
        <w:t>进行评审。</w:t>
      </w:r>
    </w:p>
    <w:p w:rsidR="003301AF" w:rsidRDefault="005C7C75">
      <w:pPr>
        <w:tabs>
          <w:tab w:val="clear" w:pos="426"/>
        </w:tabs>
        <w:rPr>
          <w:szCs w:val="21"/>
        </w:rPr>
      </w:pPr>
      <w:r>
        <w:rPr>
          <w:rFonts w:hint="eastAsia"/>
        </w:rPr>
        <w:t>45.4.2</w:t>
      </w:r>
      <w:r>
        <w:rPr>
          <w:rFonts w:hint="eastAsia"/>
        </w:rPr>
        <w:t>谈判小组向采购代理</w:t>
      </w:r>
      <w:r>
        <w:rPr>
          <w:rFonts w:hint="eastAsia"/>
        </w:rPr>
        <w:t>机构提交书面评标报告，并推荐中标候选人或确定中标人。</w:t>
      </w:r>
    </w:p>
    <w:p w:rsidR="003301AF" w:rsidRDefault="005C7C75">
      <w:pPr>
        <w:pStyle w:val="22"/>
        <w:tabs>
          <w:tab w:val="clear" w:pos="426"/>
        </w:tabs>
        <w:rPr>
          <w:sz w:val="28"/>
          <w:szCs w:val="28"/>
        </w:rPr>
      </w:pPr>
      <w:bookmarkStart w:id="352" w:name="_Toc12539"/>
      <w:bookmarkStart w:id="353" w:name="_Toc3628672"/>
      <w:bookmarkStart w:id="354" w:name="_Toc432592829"/>
      <w:bookmarkStart w:id="355" w:name="_Toc398220537"/>
      <w:bookmarkEnd w:id="348"/>
      <w:bookmarkEnd w:id="349"/>
      <w:bookmarkEnd w:id="350"/>
      <w:bookmarkEnd w:id="351"/>
      <w:r>
        <w:rPr>
          <w:rFonts w:hint="eastAsia"/>
        </w:rPr>
        <w:t>第九章</w:t>
      </w:r>
      <w:r>
        <w:rPr>
          <w:rFonts w:hint="eastAsia"/>
        </w:rPr>
        <w:t xml:space="preserve"> </w:t>
      </w:r>
      <w:r>
        <w:rPr>
          <w:rFonts w:hint="eastAsia"/>
        </w:rPr>
        <w:t>合同的授予与备案</w:t>
      </w:r>
      <w:bookmarkEnd w:id="352"/>
      <w:bookmarkEnd w:id="353"/>
      <w:bookmarkEnd w:id="354"/>
      <w:bookmarkEnd w:id="355"/>
    </w:p>
    <w:p w:rsidR="003301AF" w:rsidRDefault="005C7C75">
      <w:pPr>
        <w:tabs>
          <w:tab w:val="clear" w:pos="426"/>
        </w:tabs>
      </w:pPr>
      <w:bookmarkStart w:id="356" w:name="_33._合同授予标准"/>
      <w:bookmarkStart w:id="357" w:name="_Toc201401599"/>
      <w:bookmarkStart w:id="358" w:name="_Toc201401407"/>
      <w:bookmarkStart w:id="359" w:name="_Toc201997860"/>
      <w:bookmarkEnd w:id="356"/>
      <w:r>
        <w:rPr>
          <w:rFonts w:hint="eastAsia"/>
        </w:rPr>
        <w:t>46</w:t>
      </w:r>
      <w:r>
        <w:rPr>
          <w:rFonts w:hint="eastAsia"/>
        </w:rPr>
        <w:t>．</w:t>
      </w:r>
      <w:r>
        <w:rPr>
          <w:rFonts w:hint="eastAsia"/>
        </w:rPr>
        <w:t xml:space="preserve">  </w:t>
      </w:r>
      <w:bookmarkEnd w:id="357"/>
      <w:bookmarkEnd w:id="358"/>
      <w:r>
        <w:rPr>
          <w:rFonts w:hint="eastAsia"/>
        </w:rPr>
        <w:t>履约担保</w:t>
      </w:r>
      <w:bookmarkEnd w:id="359"/>
    </w:p>
    <w:p w:rsidR="003301AF" w:rsidRDefault="005C7C75">
      <w:pPr>
        <w:tabs>
          <w:tab w:val="clear" w:pos="426"/>
        </w:tabs>
      </w:pPr>
      <w:r>
        <w:rPr>
          <w:rFonts w:hint="eastAsia"/>
        </w:rPr>
        <w:t xml:space="preserve">46.1  </w:t>
      </w:r>
      <w:r>
        <w:rPr>
          <w:rFonts w:hint="eastAsia"/>
        </w:rPr>
        <w:t>本项目履约担保的相关要求：详见“投标须知前附表”。</w:t>
      </w:r>
    </w:p>
    <w:p w:rsidR="003301AF" w:rsidRDefault="005C7C75">
      <w:pPr>
        <w:tabs>
          <w:tab w:val="clear" w:pos="426"/>
        </w:tabs>
      </w:pPr>
      <w:r>
        <w:rPr>
          <w:rFonts w:hint="eastAsia"/>
        </w:rPr>
        <w:t xml:space="preserve">46.2  </w:t>
      </w:r>
      <w:r>
        <w:rPr>
          <w:rFonts w:hint="eastAsia"/>
        </w:rPr>
        <w:t>在签订合同前，中标人应按规定向采购人提交履约担保，采用履约保函形式的可参照使用本招标文件提供的格式。</w:t>
      </w:r>
    </w:p>
    <w:p w:rsidR="003301AF" w:rsidRDefault="005C7C75">
      <w:pPr>
        <w:tabs>
          <w:tab w:val="clear" w:pos="426"/>
        </w:tabs>
      </w:pPr>
      <w:r>
        <w:rPr>
          <w:rFonts w:hint="eastAsia"/>
        </w:rPr>
        <w:t xml:space="preserve">46.3  </w:t>
      </w:r>
      <w:r>
        <w:rPr>
          <w:rFonts w:hint="eastAsia"/>
        </w:rPr>
        <w:t>联合体中标的，其履约担保由联合体牵头人提交，并应符合本节第</w:t>
      </w:r>
      <w:r>
        <w:rPr>
          <w:rFonts w:hint="eastAsia"/>
        </w:rPr>
        <w:t>42.1</w:t>
      </w:r>
      <w:r>
        <w:rPr>
          <w:rFonts w:hint="eastAsia"/>
        </w:rPr>
        <w:t>条、第</w:t>
      </w:r>
      <w:r>
        <w:rPr>
          <w:rFonts w:hint="eastAsia"/>
        </w:rPr>
        <w:t>45.2</w:t>
      </w:r>
      <w:r>
        <w:rPr>
          <w:rFonts w:hint="eastAsia"/>
        </w:rPr>
        <w:t>条的规定。</w:t>
      </w:r>
    </w:p>
    <w:p w:rsidR="003301AF" w:rsidRDefault="005C7C75">
      <w:pPr>
        <w:tabs>
          <w:tab w:val="clear" w:pos="426"/>
        </w:tabs>
      </w:pPr>
      <w:r>
        <w:rPr>
          <w:rFonts w:hint="eastAsia"/>
        </w:rPr>
        <w:t xml:space="preserve">46.4  </w:t>
      </w:r>
      <w:r>
        <w:rPr>
          <w:rFonts w:hint="eastAsia"/>
        </w:rPr>
        <w:t>如果中标人拒不提交本节第</w:t>
      </w:r>
      <w:r>
        <w:rPr>
          <w:rFonts w:hint="eastAsia"/>
        </w:rPr>
        <w:t>42.1</w:t>
      </w:r>
      <w:r>
        <w:rPr>
          <w:rFonts w:hint="eastAsia"/>
        </w:rPr>
        <w:t>条、第</w:t>
      </w:r>
      <w:r>
        <w:rPr>
          <w:rFonts w:hint="eastAsia"/>
        </w:rPr>
        <w:t>42.2</w:t>
      </w:r>
      <w:r>
        <w:rPr>
          <w:rFonts w:hint="eastAsia"/>
        </w:rPr>
        <w:t>条要求的履约担保的，采购人可取消其中标资格，并没收其投标担保。</w:t>
      </w:r>
    </w:p>
    <w:p w:rsidR="003301AF" w:rsidRDefault="005C7C75">
      <w:pPr>
        <w:tabs>
          <w:tab w:val="clear" w:pos="426"/>
        </w:tabs>
      </w:pPr>
      <w:bookmarkStart w:id="360" w:name="_Toc201401600"/>
      <w:bookmarkStart w:id="361" w:name="_Toc201997862"/>
      <w:bookmarkStart w:id="362" w:name="_Toc201401408"/>
      <w:r>
        <w:rPr>
          <w:rFonts w:hint="eastAsia"/>
        </w:rPr>
        <w:t>47</w:t>
      </w:r>
      <w:r>
        <w:rPr>
          <w:rFonts w:hint="eastAsia"/>
        </w:rPr>
        <w:t>．</w:t>
      </w:r>
      <w:r>
        <w:rPr>
          <w:rFonts w:hint="eastAsia"/>
        </w:rPr>
        <w:t xml:space="preserve"> </w:t>
      </w:r>
      <w:r>
        <w:rPr>
          <w:rFonts w:hint="eastAsia"/>
        </w:rPr>
        <w:t xml:space="preserve"> </w:t>
      </w:r>
      <w:r>
        <w:rPr>
          <w:rFonts w:hint="eastAsia"/>
        </w:rPr>
        <w:t>签订合同</w:t>
      </w:r>
      <w:bookmarkEnd w:id="360"/>
      <w:bookmarkEnd w:id="361"/>
      <w:bookmarkEnd w:id="362"/>
    </w:p>
    <w:p w:rsidR="003301AF" w:rsidRDefault="005C7C75">
      <w:pPr>
        <w:tabs>
          <w:tab w:val="clear" w:pos="426"/>
        </w:tabs>
      </w:pPr>
      <w:r>
        <w:rPr>
          <w:rFonts w:hint="eastAsia"/>
        </w:rPr>
        <w:t xml:space="preserve">47.1  </w:t>
      </w:r>
      <w:r>
        <w:rPr>
          <w:rFonts w:hint="eastAsia"/>
        </w:rPr>
        <w:t>采购人和中标人应当按“投标须知前附表”的规定，依据招标文件和中标人的投标文件订立书面合同。</w:t>
      </w:r>
    </w:p>
    <w:p w:rsidR="003301AF" w:rsidRDefault="005C7C75">
      <w:pPr>
        <w:tabs>
          <w:tab w:val="clear" w:pos="426"/>
        </w:tabs>
      </w:pPr>
      <w:r>
        <w:rPr>
          <w:rFonts w:hint="eastAsia"/>
        </w:rPr>
        <w:t xml:space="preserve">47.2  </w:t>
      </w:r>
      <w:r>
        <w:rPr>
          <w:rFonts w:hint="eastAsia"/>
        </w:rPr>
        <w:t>中标人无正当理由拒签合同的，或者在签订合同时向采购人提出附加条件或者更改合同实质性内容的，采购人可取消其中标资格，并没收其投标担保；给采购人的损失超过其投标担保数额的，中标人应当对超过部分予以赔偿。</w:t>
      </w:r>
    </w:p>
    <w:p w:rsidR="003301AF" w:rsidRDefault="005C7C75">
      <w:pPr>
        <w:pStyle w:val="22"/>
        <w:tabs>
          <w:tab w:val="clear" w:pos="426"/>
        </w:tabs>
      </w:pPr>
      <w:bookmarkStart w:id="363" w:name="_Toc31047"/>
      <w:bookmarkStart w:id="364" w:name="_Toc398220538"/>
      <w:bookmarkStart w:id="365" w:name="_Toc432592830"/>
      <w:bookmarkStart w:id="366" w:name="_Toc3628673"/>
      <w:r>
        <w:rPr>
          <w:rFonts w:hint="eastAsia"/>
        </w:rPr>
        <w:lastRenderedPageBreak/>
        <w:t>第十章</w:t>
      </w:r>
      <w:r>
        <w:rPr>
          <w:rFonts w:hint="eastAsia"/>
        </w:rPr>
        <w:t xml:space="preserve"> </w:t>
      </w:r>
      <w:r>
        <w:rPr>
          <w:rFonts w:hint="eastAsia"/>
        </w:rPr>
        <w:t>质疑受理</w:t>
      </w:r>
      <w:bookmarkEnd w:id="363"/>
      <w:bookmarkEnd w:id="364"/>
      <w:bookmarkEnd w:id="365"/>
      <w:bookmarkEnd w:id="366"/>
    </w:p>
    <w:p w:rsidR="003301AF" w:rsidRDefault="005C7C75">
      <w:pPr>
        <w:tabs>
          <w:tab w:val="clear" w:pos="426"/>
        </w:tabs>
      </w:pPr>
      <w:r>
        <w:rPr>
          <w:rFonts w:hint="eastAsia"/>
        </w:rPr>
        <w:t>48.</w:t>
      </w:r>
      <w:r>
        <w:rPr>
          <w:rFonts w:hint="eastAsia"/>
        </w:rPr>
        <w:t>质疑受理机构</w:t>
      </w:r>
    </w:p>
    <w:p w:rsidR="003301AF" w:rsidRDefault="005C7C75">
      <w:pPr>
        <w:tabs>
          <w:tab w:val="clear" w:pos="426"/>
        </w:tabs>
        <w:rPr>
          <w:sz w:val="22"/>
          <w:szCs w:val="22"/>
        </w:rPr>
      </w:pPr>
      <w:r>
        <w:rPr>
          <w:rFonts w:hint="eastAsia"/>
        </w:rPr>
        <w:t>采购代理机构及采购人</w:t>
      </w:r>
      <w:r>
        <w:t>负责受理和答复质疑</w:t>
      </w:r>
      <w:r>
        <w:rPr>
          <w:sz w:val="22"/>
          <w:szCs w:val="22"/>
        </w:rPr>
        <w:t>。</w:t>
      </w:r>
    </w:p>
    <w:p w:rsidR="003301AF" w:rsidRDefault="005C7C75">
      <w:pPr>
        <w:tabs>
          <w:tab w:val="clear" w:pos="426"/>
        </w:tabs>
      </w:pPr>
      <w:r>
        <w:rPr>
          <w:rFonts w:hint="eastAsia"/>
        </w:rPr>
        <w:t>49.</w:t>
      </w:r>
      <w:r>
        <w:rPr>
          <w:rFonts w:hint="eastAsia"/>
        </w:rPr>
        <w:t>质疑处理原则</w:t>
      </w:r>
    </w:p>
    <w:p w:rsidR="003301AF" w:rsidRDefault="005C7C75">
      <w:pPr>
        <w:tabs>
          <w:tab w:val="clear" w:pos="426"/>
        </w:tabs>
      </w:pPr>
      <w:r>
        <w:rPr>
          <w:rFonts w:hint="eastAsia"/>
        </w:rPr>
        <w:t>49.1</w:t>
      </w:r>
      <w:r>
        <w:t>质疑处理遵循公平、公正、规范、高效的原则。</w:t>
      </w:r>
    </w:p>
    <w:p w:rsidR="003301AF" w:rsidRDefault="005C7C75">
      <w:pPr>
        <w:tabs>
          <w:tab w:val="clear" w:pos="426"/>
        </w:tabs>
      </w:pPr>
      <w:r>
        <w:rPr>
          <w:rFonts w:hint="eastAsia"/>
        </w:rPr>
        <w:t>49.2</w:t>
      </w:r>
      <w:r>
        <w:t>供应商质疑实行实名制和</w:t>
      </w:r>
      <w:r>
        <w:t>“</w:t>
      </w:r>
      <w:r>
        <w:t>谁质疑，谁举证</w:t>
      </w:r>
      <w:r>
        <w:t>”</w:t>
      </w:r>
      <w:r>
        <w:t>的原则，质疑应有具体的事项及事实根据。</w:t>
      </w:r>
    </w:p>
    <w:p w:rsidR="003301AF" w:rsidRDefault="005C7C75">
      <w:pPr>
        <w:tabs>
          <w:tab w:val="clear" w:pos="426"/>
        </w:tabs>
      </w:pPr>
      <w:r>
        <w:rPr>
          <w:rFonts w:hint="eastAsia"/>
        </w:rPr>
        <w:t>50.</w:t>
      </w:r>
      <w:r>
        <w:rPr>
          <w:rFonts w:hint="eastAsia"/>
        </w:rPr>
        <w:t>质疑受理的时效和范围</w:t>
      </w:r>
    </w:p>
    <w:p w:rsidR="003301AF" w:rsidRDefault="005C7C75">
      <w:pPr>
        <w:tabs>
          <w:tab w:val="clear" w:pos="426"/>
        </w:tabs>
      </w:pPr>
      <w:r>
        <w:rPr>
          <w:rFonts w:hint="eastAsia"/>
        </w:rPr>
        <w:t>50.1</w:t>
      </w:r>
      <w:r>
        <w:rPr>
          <w:rFonts w:hint="eastAsia"/>
        </w:rPr>
        <w:t>供应商认为采购文件、采购过程和中标、成交结果使自己权益受到损害的，可以在知道或者应知其权益受到损害之日起七个工作日内，以书面形式向采购代理机构提出质疑。</w:t>
      </w:r>
    </w:p>
    <w:p w:rsidR="003301AF" w:rsidRDefault="005C7C75">
      <w:pPr>
        <w:tabs>
          <w:tab w:val="clear" w:pos="426"/>
        </w:tabs>
      </w:pPr>
      <w:r>
        <w:rPr>
          <w:rFonts w:hint="eastAsia"/>
        </w:rPr>
        <w:t>50.2</w:t>
      </w:r>
      <w:r>
        <w:rPr>
          <w:rFonts w:hint="eastAsia"/>
        </w:rPr>
        <w:t>供应商对采购文件有疑问的，采购代理机构及采购人按答疑程序处理；供应商对采购文件有异议的，按质疑程序处理。</w:t>
      </w:r>
    </w:p>
    <w:p w:rsidR="003301AF" w:rsidRDefault="005C7C75">
      <w:pPr>
        <w:tabs>
          <w:tab w:val="clear" w:pos="426"/>
        </w:tabs>
      </w:pPr>
      <w:r>
        <w:rPr>
          <w:rFonts w:hint="eastAsia"/>
        </w:rPr>
        <w:t>51.</w:t>
      </w:r>
      <w:r>
        <w:rPr>
          <w:rFonts w:hint="eastAsia"/>
        </w:rPr>
        <w:t>质疑条件</w:t>
      </w:r>
    </w:p>
    <w:p w:rsidR="003301AF" w:rsidRDefault="005C7C75">
      <w:pPr>
        <w:tabs>
          <w:tab w:val="clear" w:pos="426"/>
        </w:tabs>
      </w:pPr>
      <w:r>
        <w:rPr>
          <w:rFonts w:hint="eastAsia"/>
        </w:rPr>
        <w:t>51.1</w:t>
      </w:r>
      <w:r>
        <w:rPr>
          <w:rFonts w:hint="eastAsia"/>
        </w:rPr>
        <w:t>提出质疑的应是直接参与相应采购项目的供应商。以联合体形式参与的，由联合体共同提出；</w:t>
      </w:r>
    </w:p>
    <w:p w:rsidR="003301AF" w:rsidRDefault="005C7C75">
      <w:pPr>
        <w:tabs>
          <w:tab w:val="clear" w:pos="426"/>
        </w:tabs>
      </w:pPr>
      <w:r>
        <w:rPr>
          <w:rFonts w:hint="eastAsia"/>
        </w:rPr>
        <w:t>51.2</w:t>
      </w:r>
      <w:r>
        <w:rPr>
          <w:rFonts w:hint="eastAsia"/>
        </w:rPr>
        <w:t>提供质疑的项目名称和编号、质疑供应商的单位名称、详细地址、邮政编码、联系人及联系电话等基本情况；</w:t>
      </w:r>
    </w:p>
    <w:p w:rsidR="003301AF" w:rsidRDefault="005C7C75">
      <w:pPr>
        <w:tabs>
          <w:tab w:val="clear" w:pos="426"/>
        </w:tabs>
      </w:pPr>
      <w:r>
        <w:rPr>
          <w:rFonts w:hint="eastAsia"/>
        </w:rPr>
        <w:t>51.3</w:t>
      </w:r>
      <w:r>
        <w:rPr>
          <w:rFonts w:hint="eastAsia"/>
        </w:rPr>
        <w:t>有质疑的具体事项、请求及理由，并附相关证据材料；</w:t>
      </w:r>
    </w:p>
    <w:p w:rsidR="003301AF" w:rsidRDefault="005C7C75">
      <w:pPr>
        <w:tabs>
          <w:tab w:val="clear" w:pos="426"/>
        </w:tabs>
      </w:pPr>
      <w:r>
        <w:rPr>
          <w:rFonts w:hint="eastAsia"/>
        </w:rPr>
        <w:t>51.4</w:t>
      </w:r>
      <w:r>
        <w:rPr>
          <w:rFonts w:hint="eastAsia"/>
        </w:rPr>
        <w:t>质疑书加盖公章，被授权人进行质疑的同时提交法人授权委托书；</w:t>
      </w:r>
    </w:p>
    <w:p w:rsidR="003301AF" w:rsidRDefault="005C7C75">
      <w:pPr>
        <w:tabs>
          <w:tab w:val="clear" w:pos="426"/>
        </w:tabs>
      </w:pPr>
      <w:r>
        <w:rPr>
          <w:rFonts w:hint="eastAsia"/>
        </w:rPr>
        <w:t>51.5</w:t>
      </w:r>
      <w:r>
        <w:rPr>
          <w:rFonts w:hint="eastAsia"/>
        </w:rPr>
        <w:t>质疑材料中有外文资料的，应一并附上中文译本，并以中文译本为准。</w:t>
      </w:r>
    </w:p>
    <w:p w:rsidR="003301AF" w:rsidRDefault="005C7C75">
      <w:pPr>
        <w:tabs>
          <w:tab w:val="clear" w:pos="426"/>
        </w:tabs>
      </w:pPr>
      <w:r>
        <w:rPr>
          <w:rFonts w:hint="eastAsia"/>
        </w:rPr>
        <w:t>51.6</w:t>
      </w:r>
      <w:r>
        <w:rPr>
          <w:rFonts w:hint="eastAsia"/>
        </w:rPr>
        <w:t>质疑不得超过质疑受理的时效和范围。</w:t>
      </w:r>
    </w:p>
    <w:p w:rsidR="003301AF" w:rsidRDefault="005C7C75">
      <w:pPr>
        <w:tabs>
          <w:tab w:val="clear" w:pos="426"/>
        </w:tabs>
      </w:pPr>
      <w:r>
        <w:rPr>
          <w:rFonts w:hint="eastAsia"/>
        </w:rPr>
        <w:t>不符合上述条件的，我采购代理机构不予受理。</w:t>
      </w:r>
    </w:p>
    <w:p w:rsidR="003301AF" w:rsidRDefault="005C7C75">
      <w:pPr>
        <w:tabs>
          <w:tab w:val="clear" w:pos="426"/>
        </w:tabs>
      </w:pPr>
      <w:r>
        <w:rPr>
          <w:rFonts w:hint="eastAsia"/>
        </w:rPr>
        <w:t>52.</w:t>
      </w:r>
      <w:r>
        <w:rPr>
          <w:rFonts w:hint="eastAsia"/>
        </w:rPr>
        <w:t>受理质疑办理程序</w:t>
      </w:r>
    </w:p>
    <w:p w:rsidR="003301AF" w:rsidRDefault="005C7C75">
      <w:pPr>
        <w:tabs>
          <w:tab w:val="clear" w:pos="426"/>
        </w:tabs>
      </w:pPr>
      <w:r>
        <w:rPr>
          <w:rFonts w:hint="eastAsia"/>
        </w:rPr>
        <w:t>52.1</w:t>
      </w:r>
      <w:r>
        <w:rPr>
          <w:rFonts w:hint="eastAsia"/>
        </w:rPr>
        <w:t>先与质疑供应商进行沟通，以消除因误解或对采购规则和程序的不了解而引起的质疑。对沟通情况满</w:t>
      </w:r>
      <w:r>
        <w:rPr>
          <w:rFonts w:hint="eastAsia"/>
        </w:rPr>
        <w:t>意的，供应商撤回质疑，质疑处理程序终止。</w:t>
      </w:r>
    </w:p>
    <w:p w:rsidR="003301AF" w:rsidRDefault="005C7C75">
      <w:pPr>
        <w:tabs>
          <w:tab w:val="clear" w:pos="426"/>
        </w:tabs>
      </w:pPr>
      <w:r>
        <w:rPr>
          <w:rFonts w:hint="eastAsia"/>
        </w:rPr>
        <w:t>52.2</w:t>
      </w:r>
      <w:r>
        <w:rPr>
          <w:rFonts w:hint="eastAsia"/>
        </w:rPr>
        <w:t>处理质疑一般进行书面审查；必要时听取各方当事人的陈述和申辩、进行相关调查；组织原评标委员会或谈判小组进行复议。</w:t>
      </w:r>
    </w:p>
    <w:p w:rsidR="003301AF" w:rsidRDefault="005C7C75">
      <w:pPr>
        <w:tabs>
          <w:tab w:val="clear" w:pos="426"/>
        </w:tabs>
      </w:pPr>
      <w:r>
        <w:rPr>
          <w:rFonts w:hint="eastAsia"/>
        </w:rPr>
        <w:t>52.3</w:t>
      </w:r>
      <w:r>
        <w:rPr>
          <w:rFonts w:hint="eastAsia"/>
        </w:rPr>
        <w:t>在质疑处理期间，采购代理机构视情形决定暂停采购活动。</w:t>
      </w:r>
    </w:p>
    <w:p w:rsidR="003301AF" w:rsidRDefault="005C7C75">
      <w:pPr>
        <w:tabs>
          <w:tab w:val="clear" w:pos="426"/>
        </w:tabs>
      </w:pPr>
      <w:r>
        <w:rPr>
          <w:rFonts w:hint="eastAsia"/>
        </w:rPr>
        <w:t>52.4</w:t>
      </w:r>
      <w:r>
        <w:rPr>
          <w:rFonts w:hint="eastAsia"/>
        </w:rPr>
        <w:t>采购代理机构原则上在质疑受理之日起十个工作日内书面答复质疑供应商。答复函以直接领取、传真或邮寄方式送达。</w:t>
      </w:r>
    </w:p>
    <w:p w:rsidR="003301AF" w:rsidRDefault="005C7C75">
      <w:pPr>
        <w:tabs>
          <w:tab w:val="clear" w:pos="426"/>
        </w:tabs>
      </w:pPr>
      <w:r>
        <w:rPr>
          <w:rFonts w:hint="eastAsia"/>
        </w:rPr>
        <w:t>52.5</w:t>
      </w:r>
      <w:r>
        <w:rPr>
          <w:rFonts w:hint="eastAsia"/>
        </w:rPr>
        <w:t>供应商向采购代理机构提出质疑后，在质疑处理期限内，不得同时向其他方面提起同一质疑。质疑供应商如已就同一事项提起投诉、提请行政复议或诉讼的，质疑程序终止。</w:t>
      </w:r>
    </w:p>
    <w:p w:rsidR="003301AF" w:rsidRDefault="005C7C75">
      <w:pPr>
        <w:tabs>
          <w:tab w:val="clear" w:pos="426"/>
        </w:tabs>
      </w:pPr>
      <w:r>
        <w:rPr>
          <w:rFonts w:hint="eastAsia"/>
        </w:rPr>
        <w:t>53.</w:t>
      </w:r>
      <w:r>
        <w:rPr>
          <w:rFonts w:hint="eastAsia"/>
        </w:rPr>
        <w:t>相关责</w:t>
      </w:r>
      <w:r>
        <w:rPr>
          <w:rFonts w:hint="eastAsia"/>
        </w:rPr>
        <w:t>任与义务</w:t>
      </w:r>
    </w:p>
    <w:p w:rsidR="003301AF" w:rsidRDefault="005C7C75">
      <w:pPr>
        <w:tabs>
          <w:tab w:val="clear" w:pos="426"/>
        </w:tabs>
      </w:pPr>
      <w:r>
        <w:rPr>
          <w:rFonts w:hint="eastAsia"/>
        </w:rPr>
        <w:t>53.1</w:t>
      </w:r>
      <w:r>
        <w:rPr>
          <w:rFonts w:hint="eastAsia"/>
        </w:rPr>
        <w:t>采购单位、评标专家和相关供应商等当事人应积极配合采购代理机构进行质疑调查，如实反映情况，及时提供证明材料。</w:t>
      </w:r>
    </w:p>
    <w:p w:rsidR="003301AF" w:rsidRDefault="005C7C75">
      <w:pPr>
        <w:tabs>
          <w:tab w:val="clear" w:pos="426"/>
        </w:tabs>
      </w:pPr>
      <w:r>
        <w:rPr>
          <w:rFonts w:hint="eastAsia"/>
        </w:rPr>
        <w:lastRenderedPageBreak/>
        <w:t>53.2</w:t>
      </w:r>
      <w:r>
        <w:rPr>
          <w:rFonts w:hint="eastAsia"/>
        </w:rPr>
        <w:t>质疑供应商有下列情形之一的，属于虚假、恶意质疑，采购代理机构将有权力将质疑供应商虚假、恶意质疑的行为上报政府采购监督管理部门，并视情节提请政府采购监督管理部门给予一定年限内禁止参与政府采购活动资格或其他处罚：</w:t>
      </w:r>
    </w:p>
    <w:p w:rsidR="003301AF" w:rsidRDefault="005C7C75">
      <w:pPr>
        <w:tabs>
          <w:tab w:val="clear" w:pos="426"/>
        </w:tabs>
      </w:pPr>
      <w:r>
        <w:rPr>
          <w:rFonts w:hint="eastAsia"/>
        </w:rPr>
        <w:t>53.2.1</w:t>
      </w:r>
      <w:r>
        <w:rPr>
          <w:rFonts w:hint="eastAsia"/>
        </w:rPr>
        <w:t>捏造事实或提供虚假证明材料的；</w:t>
      </w:r>
    </w:p>
    <w:p w:rsidR="003301AF" w:rsidRDefault="005C7C75">
      <w:pPr>
        <w:tabs>
          <w:tab w:val="clear" w:pos="426"/>
        </w:tabs>
      </w:pPr>
      <w:r>
        <w:rPr>
          <w:rFonts w:hint="eastAsia"/>
        </w:rPr>
        <w:t>53.2.2</w:t>
      </w:r>
      <w:r>
        <w:rPr>
          <w:rFonts w:hint="eastAsia"/>
        </w:rPr>
        <w:t>假冒他人名义进行质疑的；</w:t>
      </w:r>
    </w:p>
    <w:p w:rsidR="003301AF" w:rsidRDefault="005C7C75">
      <w:pPr>
        <w:tabs>
          <w:tab w:val="clear" w:pos="426"/>
        </w:tabs>
      </w:pPr>
      <w:r>
        <w:rPr>
          <w:rFonts w:hint="eastAsia"/>
        </w:rPr>
        <w:t>53.2.3</w:t>
      </w:r>
      <w:r>
        <w:rPr>
          <w:rFonts w:hint="eastAsia"/>
        </w:rPr>
        <w:t>拒不配合进行有关调查、情节严重的。</w:t>
      </w:r>
    </w:p>
    <w:p w:rsidR="003301AF" w:rsidRDefault="005C7C75">
      <w:pPr>
        <w:tabs>
          <w:tab w:val="clear" w:pos="426"/>
        </w:tabs>
        <w:rPr>
          <w:b/>
        </w:rPr>
      </w:pPr>
      <w:bookmarkStart w:id="367" w:name="_Toc201401409"/>
      <w:bookmarkStart w:id="368" w:name="_Toc201997863"/>
      <w:bookmarkStart w:id="369" w:name="_Toc201401601"/>
      <w:r>
        <w:rPr>
          <w:rFonts w:hint="eastAsia"/>
        </w:rPr>
        <w:t>54</w:t>
      </w:r>
      <w:r>
        <w:rPr>
          <w:rFonts w:hint="eastAsia"/>
        </w:rPr>
        <w:t>．</w:t>
      </w:r>
      <w:r>
        <w:rPr>
          <w:rFonts w:hint="eastAsia"/>
        </w:rPr>
        <w:t xml:space="preserve">  </w:t>
      </w:r>
      <w:r>
        <w:rPr>
          <w:rFonts w:hint="eastAsia"/>
          <w:b/>
        </w:rPr>
        <w:t>其他</w:t>
      </w:r>
      <w:bookmarkEnd w:id="367"/>
      <w:bookmarkEnd w:id="368"/>
      <w:bookmarkEnd w:id="369"/>
    </w:p>
    <w:p w:rsidR="003301AF" w:rsidRDefault="005C7C75">
      <w:pPr>
        <w:tabs>
          <w:tab w:val="clear" w:pos="426"/>
        </w:tabs>
      </w:pPr>
      <w:r>
        <w:rPr>
          <w:rFonts w:hint="eastAsia"/>
        </w:rPr>
        <w:t xml:space="preserve">54.1  </w:t>
      </w:r>
      <w:r>
        <w:rPr>
          <w:rFonts w:hint="eastAsia"/>
        </w:rPr>
        <w:t>本招标文件的解释权归采购代理机构所有，采购代理机构在征得采购人或相关主管部门同意后，有权在法律允许范围内调整本次招标活动的细节及保留最终解释权。</w:t>
      </w:r>
    </w:p>
    <w:p w:rsidR="003301AF" w:rsidRDefault="005C7C75">
      <w:pPr>
        <w:tabs>
          <w:tab w:val="clear" w:pos="426"/>
        </w:tabs>
      </w:pPr>
      <w:r>
        <w:rPr>
          <w:rFonts w:hint="eastAsia"/>
        </w:rPr>
        <w:t xml:space="preserve">54.2 </w:t>
      </w:r>
      <w:r>
        <w:rPr>
          <w:rFonts w:hint="eastAsia"/>
        </w:rPr>
        <w:t>采购代理机构向投标人提供的资料和数据，是采购代理机构现有的能供投标人利用的资料，采购代理机构对投标人由此而作出的推论、理解和结论概不负责。</w:t>
      </w:r>
    </w:p>
    <w:p w:rsidR="003301AF" w:rsidRDefault="005C7C75">
      <w:pPr>
        <w:tabs>
          <w:tab w:val="clear" w:pos="426"/>
        </w:tabs>
      </w:pPr>
      <w:r>
        <w:rPr>
          <w:rFonts w:hint="eastAsia"/>
        </w:rPr>
        <w:t xml:space="preserve">54.3 </w:t>
      </w:r>
      <w:r>
        <w:rPr>
          <w:rFonts w:hint="eastAsia"/>
        </w:rPr>
        <w:t>如果投标人实质上不符合投标资格，即使已购买招标文件、参加投标并缴纳各种费用，采购代理机构或采购人可以随时取消其投标或中标资格，采购代理机构或采购人对该投标人的一切损失概不责任。</w:t>
      </w:r>
    </w:p>
    <w:p w:rsidR="003301AF" w:rsidRDefault="005C7C75">
      <w:pPr>
        <w:tabs>
          <w:tab w:val="clear" w:pos="426"/>
        </w:tabs>
      </w:pPr>
      <w:r>
        <w:rPr>
          <w:rFonts w:hint="eastAsia"/>
        </w:rPr>
        <w:t xml:space="preserve">54.4 </w:t>
      </w:r>
      <w:r>
        <w:rPr>
          <w:rFonts w:hint="eastAsia"/>
        </w:rPr>
        <w:t>中标无效的，发出的</w:t>
      </w:r>
      <w:r>
        <w:rPr>
          <w:rFonts w:hint="eastAsia"/>
        </w:rPr>
        <w:t>中标通知书和签订的合同自始没有法律约束力，但不影响合同中存在的有关解决争议方法的条款的效力。</w:t>
      </w:r>
    </w:p>
    <w:p w:rsidR="003301AF" w:rsidRDefault="005C7C75">
      <w:pPr>
        <w:tabs>
          <w:tab w:val="clear" w:pos="426"/>
        </w:tabs>
        <w:sectPr w:rsidR="003301AF">
          <w:pgSz w:w="11906" w:h="16838"/>
          <w:pgMar w:top="1134" w:right="1134" w:bottom="1134" w:left="1418" w:header="851" w:footer="992" w:gutter="0"/>
          <w:cols w:space="425"/>
          <w:titlePg/>
          <w:docGrid w:linePitch="462"/>
        </w:sectPr>
      </w:pPr>
      <w:r>
        <w:rPr>
          <w:rFonts w:hint="eastAsia"/>
        </w:rPr>
        <w:t xml:space="preserve">54.5 </w:t>
      </w:r>
      <w:r>
        <w:rPr>
          <w:rFonts w:hint="eastAsia"/>
        </w:rPr>
        <w:t>本招标文件所有的附件与本招标文件具有同等效力。</w:t>
      </w:r>
    </w:p>
    <w:p w:rsidR="003301AF" w:rsidRDefault="005C7C75">
      <w:pPr>
        <w:pStyle w:val="afe"/>
        <w:tabs>
          <w:tab w:val="clear" w:pos="426"/>
        </w:tabs>
      </w:pPr>
      <w:bookmarkStart w:id="370" w:name="_Toc3627284"/>
      <w:r>
        <w:rPr>
          <w:rFonts w:hint="eastAsia"/>
        </w:rPr>
        <w:lastRenderedPageBreak/>
        <w:t>招标代理服务取费说明</w:t>
      </w:r>
      <w:bookmarkEnd w:id="370"/>
    </w:p>
    <w:p w:rsidR="003301AF" w:rsidRDefault="003301AF">
      <w:pPr>
        <w:tabs>
          <w:tab w:val="clear" w:pos="426"/>
        </w:tabs>
        <w:spacing w:line="300" w:lineRule="auto"/>
        <w:ind w:firstLineChars="200" w:firstLine="420"/>
        <w:rPr>
          <w:szCs w:val="21"/>
        </w:rPr>
      </w:pPr>
    </w:p>
    <w:p w:rsidR="003301AF" w:rsidRDefault="005C7C75">
      <w:pPr>
        <w:tabs>
          <w:tab w:val="clear" w:pos="426"/>
        </w:tabs>
        <w:spacing w:line="300" w:lineRule="auto"/>
        <w:ind w:firstLineChars="200" w:firstLine="420"/>
        <w:rPr>
          <w:szCs w:val="21"/>
        </w:rPr>
      </w:pPr>
      <w:r>
        <w:rPr>
          <w:rFonts w:hint="eastAsia"/>
          <w:szCs w:val="21"/>
        </w:rPr>
        <w:t>根据《深圳市财政委员会关于规范深圳市社会采购代理机构管理有关事项的补充通知》（深财购〔</w:t>
      </w:r>
      <w:r>
        <w:rPr>
          <w:szCs w:val="21"/>
        </w:rPr>
        <w:t>2018</w:t>
      </w:r>
      <w:r>
        <w:rPr>
          <w:szCs w:val="21"/>
        </w:rPr>
        <w:t>〕</w:t>
      </w:r>
      <w:r>
        <w:rPr>
          <w:szCs w:val="21"/>
        </w:rPr>
        <w:t>27</w:t>
      </w:r>
      <w:r>
        <w:rPr>
          <w:szCs w:val="21"/>
        </w:rPr>
        <w:t>号）</w:t>
      </w:r>
      <w:r>
        <w:rPr>
          <w:rFonts w:hint="eastAsia"/>
          <w:szCs w:val="21"/>
        </w:rPr>
        <w:t>的规定，招标代理服务收费以招标文件规定的计算基数，按差额定率累进法计算，并向中标人收取，收费标准如下表所列：</w:t>
      </w:r>
      <w:r>
        <w:rPr>
          <w:szCs w:val="21"/>
        </w:rPr>
        <w:t xml:space="preserve"> </w:t>
      </w:r>
    </w:p>
    <w:p w:rsidR="003301AF" w:rsidRDefault="005C7C75">
      <w:pPr>
        <w:tabs>
          <w:tab w:val="clear" w:pos="426"/>
        </w:tabs>
        <w:spacing w:line="300" w:lineRule="auto"/>
        <w:ind w:firstLineChars="200" w:firstLine="420"/>
        <w:rPr>
          <w:szCs w:val="21"/>
        </w:rPr>
      </w:pPr>
      <w:r>
        <w:rPr>
          <w:rFonts w:hint="eastAsia"/>
          <w:szCs w:val="21"/>
        </w:rPr>
        <w:t>招标代理服务收费标准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6"/>
        <w:gridCol w:w="1845"/>
        <w:gridCol w:w="1845"/>
        <w:gridCol w:w="1846"/>
      </w:tblGrid>
      <w:tr w:rsidR="003301AF">
        <w:trPr>
          <w:trHeight w:val="601"/>
          <w:jc w:val="center"/>
        </w:trPr>
        <w:tc>
          <w:tcPr>
            <w:tcW w:w="2986" w:type="dxa"/>
            <w:vAlign w:val="center"/>
          </w:tcPr>
          <w:p w:rsidR="003301AF" w:rsidRDefault="005C7C75">
            <w:pPr>
              <w:tabs>
                <w:tab w:val="clear" w:pos="426"/>
              </w:tabs>
              <w:spacing w:line="300" w:lineRule="auto"/>
              <w:jc w:val="right"/>
              <w:rPr>
                <w:szCs w:val="21"/>
              </w:rPr>
            </w:pPr>
            <w:r>
              <w:rPr>
                <w:rFonts w:hint="eastAsia"/>
                <w:szCs w:val="21"/>
              </w:rPr>
              <w:t>服务类型</w:t>
            </w:r>
          </w:p>
          <w:p w:rsidR="003301AF" w:rsidRDefault="005C7C75">
            <w:pPr>
              <w:tabs>
                <w:tab w:val="clear" w:pos="426"/>
              </w:tabs>
              <w:spacing w:line="300" w:lineRule="auto"/>
              <w:jc w:val="center"/>
              <w:rPr>
                <w:szCs w:val="21"/>
              </w:rPr>
            </w:pPr>
            <w:r>
              <w:rPr>
                <w:rFonts w:hint="eastAsia"/>
                <w:szCs w:val="21"/>
              </w:rPr>
              <w:t>费率</w:t>
            </w:r>
          </w:p>
          <w:p w:rsidR="003301AF" w:rsidRDefault="005C7C75">
            <w:pPr>
              <w:tabs>
                <w:tab w:val="clear" w:pos="426"/>
              </w:tabs>
              <w:spacing w:line="300" w:lineRule="auto"/>
              <w:rPr>
                <w:szCs w:val="21"/>
              </w:rPr>
            </w:pPr>
            <w:r>
              <w:rPr>
                <w:rFonts w:hint="eastAsia"/>
                <w:szCs w:val="21"/>
              </w:rPr>
              <w:t>中标金额</w:t>
            </w:r>
          </w:p>
        </w:tc>
        <w:tc>
          <w:tcPr>
            <w:tcW w:w="1845" w:type="dxa"/>
            <w:vAlign w:val="center"/>
          </w:tcPr>
          <w:p w:rsidR="003301AF" w:rsidRDefault="005C7C75">
            <w:pPr>
              <w:spacing w:line="240" w:lineRule="auto"/>
              <w:jc w:val="center"/>
              <w:rPr>
                <w:szCs w:val="21"/>
              </w:rPr>
            </w:pPr>
            <w:r>
              <w:rPr>
                <w:rFonts w:hint="eastAsia"/>
                <w:szCs w:val="21"/>
              </w:rPr>
              <w:t>货物采购</w:t>
            </w:r>
          </w:p>
        </w:tc>
        <w:tc>
          <w:tcPr>
            <w:tcW w:w="1845" w:type="dxa"/>
            <w:vAlign w:val="center"/>
          </w:tcPr>
          <w:p w:rsidR="003301AF" w:rsidRDefault="005C7C75">
            <w:pPr>
              <w:spacing w:line="240" w:lineRule="auto"/>
              <w:jc w:val="center"/>
              <w:rPr>
                <w:szCs w:val="21"/>
              </w:rPr>
            </w:pPr>
            <w:r>
              <w:rPr>
                <w:szCs w:val="21"/>
              </w:rPr>
              <w:t>服务采购</w:t>
            </w:r>
          </w:p>
        </w:tc>
        <w:tc>
          <w:tcPr>
            <w:tcW w:w="1846" w:type="dxa"/>
            <w:vAlign w:val="center"/>
          </w:tcPr>
          <w:p w:rsidR="003301AF" w:rsidRDefault="005C7C75">
            <w:pPr>
              <w:spacing w:line="240" w:lineRule="auto"/>
              <w:jc w:val="center"/>
              <w:rPr>
                <w:szCs w:val="21"/>
              </w:rPr>
            </w:pPr>
            <w:r>
              <w:rPr>
                <w:szCs w:val="21"/>
              </w:rPr>
              <w:t>工程采</w:t>
            </w:r>
            <w:r>
              <w:rPr>
                <w:szCs w:val="21"/>
              </w:rPr>
              <w:t>购</w:t>
            </w:r>
          </w:p>
        </w:tc>
      </w:tr>
      <w:tr w:rsidR="003301AF">
        <w:trPr>
          <w:trHeight w:val="340"/>
          <w:jc w:val="center"/>
        </w:trPr>
        <w:tc>
          <w:tcPr>
            <w:tcW w:w="2986" w:type="dxa"/>
            <w:vAlign w:val="center"/>
          </w:tcPr>
          <w:p w:rsidR="003301AF" w:rsidRDefault="005C7C75">
            <w:pPr>
              <w:shd w:val="clear" w:color="auto" w:fill="auto"/>
              <w:tabs>
                <w:tab w:val="clear" w:pos="426"/>
              </w:tabs>
              <w:adjustRightInd/>
              <w:snapToGrid/>
              <w:spacing w:line="240" w:lineRule="auto"/>
              <w:jc w:val="left"/>
              <w:rPr>
                <w:szCs w:val="21"/>
              </w:rPr>
            </w:pPr>
            <w:r>
              <w:rPr>
                <w:szCs w:val="21"/>
              </w:rPr>
              <w:t>100</w:t>
            </w:r>
            <w:r>
              <w:rPr>
                <w:szCs w:val="21"/>
              </w:rPr>
              <w:t>万元以下</w:t>
            </w:r>
          </w:p>
        </w:tc>
        <w:tc>
          <w:tcPr>
            <w:tcW w:w="1845" w:type="dxa"/>
            <w:vAlign w:val="center"/>
          </w:tcPr>
          <w:p w:rsidR="003301AF" w:rsidRDefault="005C7C75">
            <w:pPr>
              <w:spacing w:line="240" w:lineRule="auto"/>
              <w:jc w:val="center"/>
              <w:rPr>
                <w:szCs w:val="21"/>
              </w:rPr>
            </w:pPr>
            <w:r>
              <w:rPr>
                <w:szCs w:val="21"/>
              </w:rPr>
              <w:t>1.500%</w:t>
            </w:r>
          </w:p>
        </w:tc>
        <w:tc>
          <w:tcPr>
            <w:tcW w:w="1845" w:type="dxa"/>
            <w:vAlign w:val="center"/>
          </w:tcPr>
          <w:p w:rsidR="003301AF" w:rsidRDefault="005C7C75">
            <w:pPr>
              <w:spacing w:line="240" w:lineRule="auto"/>
              <w:jc w:val="center"/>
              <w:rPr>
                <w:szCs w:val="21"/>
              </w:rPr>
            </w:pPr>
            <w:r>
              <w:rPr>
                <w:szCs w:val="21"/>
              </w:rPr>
              <w:t>1.500%</w:t>
            </w:r>
          </w:p>
        </w:tc>
        <w:tc>
          <w:tcPr>
            <w:tcW w:w="1846" w:type="dxa"/>
            <w:vAlign w:val="center"/>
          </w:tcPr>
          <w:p w:rsidR="003301AF" w:rsidRDefault="005C7C75">
            <w:pPr>
              <w:spacing w:line="240" w:lineRule="auto"/>
              <w:jc w:val="center"/>
              <w:rPr>
                <w:szCs w:val="21"/>
              </w:rPr>
            </w:pPr>
            <w:r>
              <w:rPr>
                <w:szCs w:val="21"/>
              </w:rPr>
              <w:t>1.000%</w:t>
            </w:r>
          </w:p>
        </w:tc>
      </w:tr>
      <w:tr w:rsidR="003301AF">
        <w:trPr>
          <w:trHeight w:val="340"/>
          <w:jc w:val="center"/>
        </w:trPr>
        <w:tc>
          <w:tcPr>
            <w:tcW w:w="2986" w:type="dxa"/>
            <w:vAlign w:val="center"/>
          </w:tcPr>
          <w:p w:rsidR="003301AF" w:rsidRDefault="005C7C75">
            <w:pPr>
              <w:spacing w:line="240" w:lineRule="auto"/>
              <w:jc w:val="left"/>
              <w:rPr>
                <w:szCs w:val="21"/>
              </w:rPr>
            </w:pPr>
            <w:r>
              <w:rPr>
                <w:szCs w:val="21"/>
              </w:rPr>
              <w:t>100</w:t>
            </w:r>
            <w:r>
              <w:rPr>
                <w:szCs w:val="21"/>
              </w:rPr>
              <w:t>万元（含）</w:t>
            </w:r>
            <w:r>
              <w:rPr>
                <w:szCs w:val="21"/>
              </w:rPr>
              <w:t>-500</w:t>
            </w:r>
            <w:r>
              <w:rPr>
                <w:szCs w:val="21"/>
              </w:rPr>
              <w:t>万元</w:t>
            </w:r>
          </w:p>
        </w:tc>
        <w:tc>
          <w:tcPr>
            <w:tcW w:w="1845" w:type="dxa"/>
            <w:vAlign w:val="center"/>
          </w:tcPr>
          <w:p w:rsidR="003301AF" w:rsidRDefault="005C7C75">
            <w:pPr>
              <w:spacing w:line="240" w:lineRule="auto"/>
              <w:jc w:val="center"/>
              <w:rPr>
                <w:szCs w:val="21"/>
              </w:rPr>
            </w:pPr>
            <w:r>
              <w:rPr>
                <w:szCs w:val="21"/>
              </w:rPr>
              <w:t>1.100%</w:t>
            </w:r>
          </w:p>
        </w:tc>
        <w:tc>
          <w:tcPr>
            <w:tcW w:w="1845" w:type="dxa"/>
            <w:vAlign w:val="center"/>
          </w:tcPr>
          <w:p w:rsidR="003301AF" w:rsidRDefault="005C7C75">
            <w:pPr>
              <w:spacing w:line="240" w:lineRule="auto"/>
              <w:jc w:val="center"/>
              <w:rPr>
                <w:szCs w:val="21"/>
              </w:rPr>
            </w:pPr>
            <w:r>
              <w:rPr>
                <w:szCs w:val="21"/>
              </w:rPr>
              <w:t>0.800%</w:t>
            </w:r>
          </w:p>
        </w:tc>
        <w:tc>
          <w:tcPr>
            <w:tcW w:w="1846" w:type="dxa"/>
            <w:vAlign w:val="center"/>
          </w:tcPr>
          <w:p w:rsidR="003301AF" w:rsidRDefault="005C7C75">
            <w:pPr>
              <w:spacing w:line="240" w:lineRule="auto"/>
              <w:jc w:val="center"/>
              <w:rPr>
                <w:szCs w:val="21"/>
              </w:rPr>
            </w:pPr>
            <w:r>
              <w:rPr>
                <w:szCs w:val="21"/>
              </w:rPr>
              <w:t>0.700%</w:t>
            </w:r>
          </w:p>
        </w:tc>
      </w:tr>
      <w:tr w:rsidR="003301AF">
        <w:trPr>
          <w:trHeight w:val="340"/>
          <w:jc w:val="center"/>
        </w:trPr>
        <w:tc>
          <w:tcPr>
            <w:tcW w:w="2986" w:type="dxa"/>
            <w:vAlign w:val="center"/>
          </w:tcPr>
          <w:p w:rsidR="003301AF" w:rsidRDefault="005C7C75">
            <w:pPr>
              <w:spacing w:line="240" w:lineRule="auto"/>
              <w:jc w:val="left"/>
              <w:rPr>
                <w:szCs w:val="21"/>
              </w:rPr>
            </w:pPr>
            <w:r>
              <w:rPr>
                <w:szCs w:val="21"/>
              </w:rPr>
              <w:t>500</w:t>
            </w:r>
            <w:r>
              <w:rPr>
                <w:szCs w:val="21"/>
              </w:rPr>
              <w:t>万元（含）</w:t>
            </w:r>
            <w:r>
              <w:rPr>
                <w:szCs w:val="21"/>
              </w:rPr>
              <w:t>-1000</w:t>
            </w:r>
            <w:r>
              <w:rPr>
                <w:szCs w:val="21"/>
              </w:rPr>
              <w:t>万元</w:t>
            </w:r>
          </w:p>
        </w:tc>
        <w:tc>
          <w:tcPr>
            <w:tcW w:w="1845" w:type="dxa"/>
            <w:vAlign w:val="center"/>
          </w:tcPr>
          <w:p w:rsidR="003301AF" w:rsidRDefault="005C7C75">
            <w:pPr>
              <w:spacing w:line="240" w:lineRule="auto"/>
              <w:jc w:val="center"/>
              <w:rPr>
                <w:szCs w:val="21"/>
              </w:rPr>
            </w:pPr>
            <w:r>
              <w:rPr>
                <w:szCs w:val="21"/>
              </w:rPr>
              <w:t>0.800%</w:t>
            </w:r>
          </w:p>
        </w:tc>
        <w:tc>
          <w:tcPr>
            <w:tcW w:w="1845" w:type="dxa"/>
            <w:vAlign w:val="center"/>
          </w:tcPr>
          <w:p w:rsidR="003301AF" w:rsidRDefault="005C7C75">
            <w:pPr>
              <w:spacing w:line="240" w:lineRule="auto"/>
              <w:jc w:val="center"/>
              <w:rPr>
                <w:szCs w:val="21"/>
              </w:rPr>
            </w:pPr>
            <w:r>
              <w:rPr>
                <w:szCs w:val="21"/>
              </w:rPr>
              <w:t>0.450%</w:t>
            </w:r>
          </w:p>
        </w:tc>
        <w:tc>
          <w:tcPr>
            <w:tcW w:w="1846" w:type="dxa"/>
            <w:vAlign w:val="center"/>
          </w:tcPr>
          <w:p w:rsidR="003301AF" w:rsidRDefault="005C7C75">
            <w:pPr>
              <w:spacing w:line="240" w:lineRule="auto"/>
              <w:jc w:val="center"/>
              <w:rPr>
                <w:szCs w:val="21"/>
              </w:rPr>
            </w:pPr>
            <w:r>
              <w:rPr>
                <w:szCs w:val="21"/>
              </w:rPr>
              <w:t>0.550%</w:t>
            </w:r>
          </w:p>
        </w:tc>
      </w:tr>
      <w:tr w:rsidR="003301AF">
        <w:trPr>
          <w:trHeight w:val="340"/>
          <w:jc w:val="center"/>
        </w:trPr>
        <w:tc>
          <w:tcPr>
            <w:tcW w:w="2986" w:type="dxa"/>
            <w:vAlign w:val="center"/>
          </w:tcPr>
          <w:p w:rsidR="003301AF" w:rsidRDefault="005C7C75">
            <w:pPr>
              <w:spacing w:line="240" w:lineRule="auto"/>
              <w:jc w:val="left"/>
              <w:rPr>
                <w:szCs w:val="21"/>
              </w:rPr>
            </w:pPr>
            <w:r>
              <w:rPr>
                <w:szCs w:val="21"/>
              </w:rPr>
              <w:t>1000</w:t>
            </w:r>
            <w:r>
              <w:rPr>
                <w:szCs w:val="21"/>
              </w:rPr>
              <w:t>万元（含）</w:t>
            </w:r>
            <w:r>
              <w:rPr>
                <w:szCs w:val="21"/>
              </w:rPr>
              <w:t>-5000</w:t>
            </w:r>
            <w:r>
              <w:rPr>
                <w:szCs w:val="21"/>
              </w:rPr>
              <w:t>万元</w:t>
            </w:r>
          </w:p>
        </w:tc>
        <w:tc>
          <w:tcPr>
            <w:tcW w:w="1845" w:type="dxa"/>
            <w:vAlign w:val="center"/>
          </w:tcPr>
          <w:p w:rsidR="003301AF" w:rsidRDefault="005C7C75">
            <w:pPr>
              <w:spacing w:line="240" w:lineRule="auto"/>
              <w:jc w:val="center"/>
              <w:rPr>
                <w:szCs w:val="21"/>
              </w:rPr>
            </w:pPr>
            <w:r>
              <w:rPr>
                <w:szCs w:val="21"/>
              </w:rPr>
              <w:t>0.500%</w:t>
            </w:r>
          </w:p>
        </w:tc>
        <w:tc>
          <w:tcPr>
            <w:tcW w:w="1845" w:type="dxa"/>
            <w:vAlign w:val="center"/>
          </w:tcPr>
          <w:p w:rsidR="003301AF" w:rsidRDefault="005C7C75">
            <w:pPr>
              <w:spacing w:line="240" w:lineRule="auto"/>
              <w:jc w:val="center"/>
              <w:rPr>
                <w:szCs w:val="21"/>
              </w:rPr>
            </w:pPr>
            <w:r>
              <w:rPr>
                <w:szCs w:val="21"/>
              </w:rPr>
              <w:t>0.250%</w:t>
            </w:r>
          </w:p>
        </w:tc>
        <w:tc>
          <w:tcPr>
            <w:tcW w:w="1846" w:type="dxa"/>
            <w:vAlign w:val="center"/>
          </w:tcPr>
          <w:p w:rsidR="003301AF" w:rsidRDefault="005C7C75">
            <w:pPr>
              <w:spacing w:line="240" w:lineRule="auto"/>
              <w:jc w:val="center"/>
              <w:rPr>
                <w:szCs w:val="21"/>
              </w:rPr>
            </w:pPr>
            <w:r>
              <w:rPr>
                <w:szCs w:val="21"/>
              </w:rPr>
              <w:t>0.350%</w:t>
            </w:r>
          </w:p>
        </w:tc>
      </w:tr>
      <w:tr w:rsidR="003301AF">
        <w:trPr>
          <w:trHeight w:val="340"/>
          <w:jc w:val="center"/>
        </w:trPr>
        <w:tc>
          <w:tcPr>
            <w:tcW w:w="2986" w:type="dxa"/>
            <w:vAlign w:val="center"/>
          </w:tcPr>
          <w:p w:rsidR="003301AF" w:rsidRDefault="005C7C75">
            <w:pPr>
              <w:spacing w:line="240" w:lineRule="auto"/>
              <w:jc w:val="left"/>
              <w:rPr>
                <w:szCs w:val="21"/>
              </w:rPr>
            </w:pPr>
            <w:r>
              <w:rPr>
                <w:szCs w:val="21"/>
              </w:rPr>
              <w:t>5000</w:t>
            </w:r>
            <w:r>
              <w:rPr>
                <w:szCs w:val="21"/>
              </w:rPr>
              <w:t>万元（含）</w:t>
            </w:r>
            <w:r>
              <w:rPr>
                <w:szCs w:val="21"/>
              </w:rPr>
              <w:t>-1</w:t>
            </w:r>
            <w:r>
              <w:rPr>
                <w:szCs w:val="21"/>
              </w:rPr>
              <w:t>亿元</w:t>
            </w:r>
          </w:p>
        </w:tc>
        <w:tc>
          <w:tcPr>
            <w:tcW w:w="1845" w:type="dxa"/>
            <w:vAlign w:val="center"/>
          </w:tcPr>
          <w:p w:rsidR="003301AF" w:rsidRDefault="005C7C75">
            <w:pPr>
              <w:spacing w:line="240" w:lineRule="auto"/>
              <w:jc w:val="center"/>
              <w:rPr>
                <w:szCs w:val="21"/>
              </w:rPr>
            </w:pPr>
            <w:r>
              <w:rPr>
                <w:szCs w:val="21"/>
              </w:rPr>
              <w:t>0.250%</w:t>
            </w:r>
          </w:p>
        </w:tc>
        <w:tc>
          <w:tcPr>
            <w:tcW w:w="1845" w:type="dxa"/>
            <w:vAlign w:val="center"/>
          </w:tcPr>
          <w:p w:rsidR="003301AF" w:rsidRDefault="005C7C75">
            <w:pPr>
              <w:spacing w:line="240" w:lineRule="auto"/>
              <w:jc w:val="center"/>
              <w:rPr>
                <w:szCs w:val="21"/>
              </w:rPr>
            </w:pPr>
            <w:r>
              <w:rPr>
                <w:szCs w:val="21"/>
              </w:rPr>
              <w:t>0.100%</w:t>
            </w:r>
          </w:p>
        </w:tc>
        <w:tc>
          <w:tcPr>
            <w:tcW w:w="1846" w:type="dxa"/>
            <w:vAlign w:val="center"/>
          </w:tcPr>
          <w:p w:rsidR="003301AF" w:rsidRDefault="005C7C75">
            <w:pPr>
              <w:spacing w:line="240" w:lineRule="auto"/>
              <w:jc w:val="center"/>
              <w:rPr>
                <w:szCs w:val="21"/>
              </w:rPr>
            </w:pPr>
            <w:r>
              <w:rPr>
                <w:szCs w:val="21"/>
              </w:rPr>
              <w:t>0.200%</w:t>
            </w:r>
          </w:p>
        </w:tc>
      </w:tr>
      <w:tr w:rsidR="003301AF">
        <w:trPr>
          <w:trHeight w:val="340"/>
          <w:jc w:val="center"/>
        </w:trPr>
        <w:tc>
          <w:tcPr>
            <w:tcW w:w="2986" w:type="dxa"/>
            <w:vAlign w:val="center"/>
          </w:tcPr>
          <w:p w:rsidR="003301AF" w:rsidRDefault="005C7C75">
            <w:pPr>
              <w:spacing w:line="240" w:lineRule="auto"/>
              <w:jc w:val="left"/>
              <w:rPr>
                <w:szCs w:val="21"/>
              </w:rPr>
            </w:pPr>
            <w:r>
              <w:rPr>
                <w:szCs w:val="21"/>
              </w:rPr>
              <w:t>1</w:t>
            </w:r>
            <w:r>
              <w:rPr>
                <w:szCs w:val="21"/>
              </w:rPr>
              <w:t>亿元（含）</w:t>
            </w:r>
            <w:r>
              <w:rPr>
                <w:szCs w:val="21"/>
              </w:rPr>
              <w:t>-5</w:t>
            </w:r>
            <w:r>
              <w:rPr>
                <w:szCs w:val="21"/>
              </w:rPr>
              <w:t>亿元</w:t>
            </w:r>
          </w:p>
        </w:tc>
        <w:tc>
          <w:tcPr>
            <w:tcW w:w="1845" w:type="dxa"/>
            <w:vAlign w:val="center"/>
          </w:tcPr>
          <w:p w:rsidR="003301AF" w:rsidRDefault="005C7C75">
            <w:pPr>
              <w:spacing w:line="240" w:lineRule="auto"/>
              <w:jc w:val="center"/>
              <w:rPr>
                <w:szCs w:val="21"/>
              </w:rPr>
            </w:pPr>
            <w:r>
              <w:rPr>
                <w:szCs w:val="21"/>
              </w:rPr>
              <w:t>0.050%</w:t>
            </w:r>
          </w:p>
        </w:tc>
        <w:tc>
          <w:tcPr>
            <w:tcW w:w="1845" w:type="dxa"/>
            <w:vAlign w:val="center"/>
          </w:tcPr>
          <w:p w:rsidR="003301AF" w:rsidRDefault="005C7C75">
            <w:pPr>
              <w:spacing w:line="240" w:lineRule="auto"/>
              <w:jc w:val="center"/>
              <w:rPr>
                <w:szCs w:val="21"/>
              </w:rPr>
            </w:pPr>
            <w:r>
              <w:rPr>
                <w:szCs w:val="21"/>
              </w:rPr>
              <w:t>0.050%</w:t>
            </w:r>
          </w:p>
        </w:tc>
        <w:tc>
          <w:tcPr>
            <w:tcW w:w="1846" w:type="dxa"/>
            <w:vAlign w:val="center"/>
          </w:tcPr>
          <w:p w:rsidR="003301AF" w:rsidRDefault="005C7C75">
            <w:pPr>
              <w:spacing w:line="240" w:lineRule="auto"/>
              <w:jc w:val="center"/>
              <w:rPr>
                <w:szCs w:val="21"/>
              </w:rPr>
            </w:pPr>
            <w:r>
              <w:rPr>
                <w:szCs w:val="21"/>
              </w:rPr>
              <w:t>0.050%</w:t>
            </w:r>
          </w:p>
        </w:tc>
      </w:tr>
      <w:tr w:rsidR="003301AF">
        <w:trPr>
          <w:trHeight w:val="340"/>
          <w:jc w:val="center"/>
        </w:trPr>
        <w:tc>
          <w:tcPr>
            <w:tcW w:w="2986" w:type="dxa"/>
            <w:vAlign w:val="center"/>
          </w:tcPr>
          <w:p w:rsidR="003301AF" w:rsidRDefault="005C7C75">
            <w:pPr>
              <w:spacing w:line="240" w:lineRule="auto"/>
              <w:jc w:val="left"/>
              <w:rPr>
                <w:szCs w:val="21"/>
              </w:rPr>
            </w:pPr>
            <w:r>
              <w:rPr>
                <w:szCs w:val="21"/>
              </w:rPr>
              <w:t>5</w:t>
            </w:r>
            <w:r>
              <w:rPr>
                <w:szCs w:val="21"/>
              </w:rPr>
              <w:t>亿元（含）</w:t>
            </w:r>
            <w:r>
              <w:rPr>
                <w:szCs w:val="21"/>
              </w:rPr>
              <w:t>-10</w:t>
            </w:r>
            <w:r>
              <w:rPr>
                <w:szCs w:val="21"/>
              </w:rPr>
              <w:t>亿元</w:t>
            </w:r>
          </w:p>
        </w:tc>
        <w:tc>
          <w:tcPr>
            <w:tcW w:w="1845" w:type="dxa"/>
            <w:vAlign w:val="center"/>
          </w:tcPr>
          <w:p w:rsidR="003301AF" w:rsidRDefault="005C7C75">
            <w:pPr>
              <w:spacing w:line="240" w:lineRule="auto"/>
              <w:jc w:val="center"/>
              <w:rPr>
                <w:szCs w:val="21"/>
              </w:rPr>
            </w:pPr>
            <w:r>
              <w:rPr>
                <w:szCs w:val="21"/>
              </w:rPr>
              <w:t>0.035%</w:t>
            </w:r>
          </w:p>
        </w:tc>
        <w:tc>
          <w:tcPr>
            <w:tcW w:w="1845" w:type="dxa"/>
            <w:vAlign w:val="center"/>
          </w:tcPr>
          <w:p w:rsidR="003301AF" w:rsidRDefault="005C7C75">
            <w:pPr>
              <w:spacing w:line="240" w:lineRule="auto"/>
              <w:jc w:val="center"/>
              <w:rPr>
                <w:szCs w:val="21"/>
              </w:rPr>
            </w:pPr>
            <w:r>
              <w:rPr>
                <w:szCs w:val="21"/>
              </w:rPr>
              <w:t>0.035%</w:t>
            </w:r>
          </w:p>
        </w:tc>
        <w:tc>
          <w:tcPr>
            <w:tcW w:w="1846" w:type="dxa"/>
            <w:vAlign w:val="center"/>
          </w:tcPr>
          <w:p w:rsidR="003301AF" w:rsidRDefault="005C7C75">
            <w:pPr>
              <w:spacing w:line="240" w:lineRule="auto"/>
              <w:jc w:val="center"/>
              <w:rPr>
                <w:szCs w:val="21"/>
              </w:rPr>
            </w:pPr>
            <w:r>
              <w:rPr>
                <w:szCs w:val="21"/>
              </w:rPr>
              <w:t>0.035%</w:t>
            </w:r>
          </w:p>
        </w:tc>
      </w:tr>
      <w:tr w:rsidR="003301AF">
        <w:trPr>
          <w:trHeight w:val="340"/>
          <w:jc w:val="center"/>
        </w:trPr>
        <w:tc>
          <w:tcPr>
            <w:tcW w:w="2986" w:type="dxa"/>
            <w:vAlign w:val="center"/>
          </w:tcPr>
          <w:p w:rsidR="003301AF" w:rsidRDefault="005C7C75">
            <w:pPr>
              <w:spacing w:line="240" w:lineRule="auto"/>
              <w:jc w:val="left"/>
              <w:rPr>
                <w:szCs w:val="21"/>
              </w:rPr>
            </w:pPr>
            <w:r>
              <w:rPr>
                <w:szCs w:val="21"/>
              </w:rPr>
              <w:t>10</w:t>
            </w:r>
            <w:r>
              <w:rPr>
                <w:szCs w:val="21"/>
              </w:rPr>
              <w:t>亿元（含）</w:t>
            </w:r>
            <w:r>
              <w:rPr>
                <w:szCs w:val="21"/>
              </w:rPr>
              <w:t>-50</w:t>
            </w:r>
            <w:r>
              <w:rPr>
                <w:szCs w:val="21"/>
              </w:rPr>
              <w:t>亿元</w:t>
            </w:r>
          </w:p>
        </w:tc>
        <w:tc>
          <w:tcPr>
            <w:tcW w:w="1845" w:type="dxa"/>
            <w:vAlign w:val="center"/>
          </w:tcPr>
          <w:p w:rsidR="003301AF" w:rsidRDefault="005C7C75">
            <w:pPr>
              <w:spacing w:line="240" w:lineRule="auto"/>
              <w:jc w:val="center"/>
              <w:rPr>
                <w:szCs w:val="21"/>
              </w:rPr>
            </w:pPr>
            <w:r>
              <w:rPr>
                <w:szCs w:val="21"/>
              </w:rPr>
              <w:t>0.008%</w:t>
            </w:r>
          </w:p>
        </w:tc>
        <w:tc>
          <w:tcPr>
            <w:tcW w:w="1845" w:type="dxa"/>
            <w:vAlign w:val="center"/>
          </w:tcPr>
          <w:p w:rsidR="003301AF" w:rsidRDefault="005C7C75">
            <w:pPr>
              <w:spacing w:line="240" w:lineRule="auto"/>
              <w:jc w:val="center"/>
              <w:rPr>
                <w:szCs w:val="21"/>
              </w:rPr>
            </w:pPr>
            <w:r>
              <w:rPr>
                <w:szCs w:val="21"/>
              </w:rPr>
              <w:t>0.008%</w:t>
            </w:r>
          </w:p>
        </w:tc>
        <w:tc>
          <w:tcPr>
            <w:tcW w:w="1846" w:type="dxa"/>
            <w:vAlign w:val="center"/>
          </w:tcPr>
          <w:p w:rsidR="003301AF" w:rsidRDefault="005C7C75">
            <w:pPr>
              <w:spacing w:line="240" w:lineRule="auto"/>
              <w:jc w:val="center"/>
              <w:rPr>
                <w:szCs w:val="21"/>
              </w:rPr>
            </w:pPr>
            <w:r>
              <w:rPr>
                <w:szCs w:val="21"/>
              </w:rPr>
              <w:t>0.008%</w:t>
            </w:r>
          </w:p>
        </w:tc>
      </w:tr>
      <w:tr w:rsidR="003301AF">
        <w:trPr>
          <w:trHeight w:val="340"/>
          <w:jc w:val="center"/>
        </w:trPr>
        <w:tc>
          <w:tcPr>
            <w:tcW w:w="2986" w:type="dxa"/>
            <w:vAlign w:val="center"/>
          </w:tcPr>
          <w:p w:rsidR="003301AF" w:rsidRDefault="005C7C75">
            <w:pPr>
              <w:spacing w:line="240" w:lineRule="auto"/>
              <w:jc w:val="left"/>
              <w:rPr>
                <w:szCs w:val="21"/>
              </w:rPr>
            </w:pPr>
            <w:r>
              <w:rPr>
                <w:szCs w:val="21"/>
              </w:rPr>
              <w:t>50</w:t>
            </w:r>
            <w:r>
              <w:rPr>
                <w:szCs w:val="21"/>
              </w:rPr>
              <w:t>亿元（含）</w:t>
            </w:r>
            <w:r>
              <w:rPr>
                <w:szCs w:val="21"/>
              </w:rPr>
              <w:t>-100</w:t>
            </w:r>
            <w:r>
              <w:rPr>
                <w:szCs w:val="21"/>
              </w:rPr>
              <w:t>亿元</w:t>
            </w:r>
          </w:p>
        </w:tc>
        <w:tc>
          <w:tcPr>
            <w:tcW w:w="1845" w:type="dxa"/>
            <w:vAlign w:val="center"/>
          </w:tcPr>
          <w:p w:rsidR="003301AF" w:rsidRDefault="005C7C75">
            <w:pPr>
              <w:spacing w:line="240" w:lineRule="auto"/>
              <w:jc w:val="center"/>
              <w:rPr>
                <w:szCs w:val="21"/>
              </w:rPr>
            </w:pPr>
            <w:r>
              <w:rPr>
                <w:szCs w:val="21"/>
              </w:rPr>
              <w:t>0.006%</w:t>
            </w:r>
          </w:p>
        </w:tc>
        <w:tc>
          <w:tcPr>
            <w:tcW w:w="1845" w:type="dxa"/>
            <w:vAlign w:val="center"/>
          </w:tcPr>
          <w:p w:rsidR="003301AF" w:rsidRDefault="005C7C75">
            <w:pPr>
              <w:spacing w:line="240" w:lineRule="auto"/>
              <w:jc w:val="center"/>
              <w:rPr>
                <w:szCs w:val="21"/>
              </w:rPr>
            </w:pPr>
            <w:r>
              <w:rPr>
                <w:szCs w:val="21"/>
              </w:rPr>
              <w:t>0.006%</w:t>
            </w:r>
          </w:p>
        </w:tc>
        <w:tc>
          <w:tcPr>
            <w:tcW w:w="1846" w:type="dxa"/>
            <w:vAlign w:val="center"/>
          </w:tcPr>
          <w:p w:rsidR="003301AF" w:rsidRDefault="005C7C75">
            <w:pPr>
              <w:spacing w:line="240" w:lineRule="auto"/>
              <w:jc w:val="center"/>
              <w:rPr>
                <w:szCs w:val="21"/>
              </w:rPr>
            </w:pPr>
            <w:r>
              <w:rPr>
                <w:szCs w:val="21"/>
              </w:rPr>
              <w:t>0.006%</w:t>
            </w:r>
          </w:p>
        </w:tc>
      </w:tr>
      <w:tr w:rsidR="003301AF">
        <w:trPr>
          <w:trHeight w:val="340"/>
          <w:jc w:val="center"/>
        </w:trPr>
        <w:tc>
          <w:tcPr>
            <w:tcW w:w="2986" w:type="dxa"/>
            <w:vAlign w:val="center"/>
          </w:tcPr>
          <w:p w:rsidR="003301AF" w:rsidRDefault="005C7C75">
            <w:pPr>
              <w:spacing w:line="240" w:lineRule="auto"/>
              <w:jc w:val="left"/>
              <w:rPr>
                <w:szCs w:val="21"/>
              </w:rPr>
            </w:pPr>
            <w:r>
              <w:rPr>
                <w:rFonts w:hint="eastAsia"/>
                <w:sz w:val="22"/>
                <w:szCs w:val="22"/>
              </w:rPr>
              <w:t>100</w:t>
            </w:r>
            <w:r>
              <w:rPr>
                <w:rFonts w:hint="eastAsia"/>
                <w:sz w:val="22"/>
                <w:szCs w:val="22"/>
              </w:rPr>
              <w:t>亿元（含）以上</w:t>
            </w:r>
          </w:p>
        </w:tc>
        <w:tc>
          <w:tcPr>
            <w:tcW w:w="1845" w:type="dxa"/>
            <w:vAlign w:val="center"/>
          </w:tcPr>
          <w:p w:rsidR="003301AF" w:rsidRDefault="005C7C75">
            <w:pPr>
              <w:spacing w:line="240" w:lineRule="auto"/>
              <w:jc w:val="center"/>
              <w:rPr>
                <w:szCs w:val="21"/>
              </w:rPr>
            </w:pPr>
            <w:r>
              <w:rPr>
                <w:rFonts w:hint="eastAsia"/>
                <w:sz w:val="22"/>
                <w:szCs w:val="22"/>
              </w:rPr>
              <w:t>0.004%</w:t>
            </w:r>
          </w:p>
        </w:tc>
        <w:tc>
          <w:tcPr>
            <w:tcW w:w="1845" w:type="dxa"/>
            <w:vAlign w:val="center"/>
          </w:tcPr>
          <w:p w:rsidR="003301AF" w:rsidRDefault="005C7C75">
            <w:pPr>
              <w:spacing w:line="240" w:lineRule="auto"/>
              <w:jc w:val="center"/>
              <w:rPr>
                <w:szCs w:val="21"/>
              </w:rPr>
            </w:pPr>
            <w:r>
              <w:rPr>
                <w:rFonts w:hint="eastAsia"/>
                <w:sz w:val="22"/>
                <w:szCs w:val="22"/>
              </w:rPr>
              <w:t>0.004%</w:t>
            </w:r>
          </w:p>
        </w:tc>
        <w:tc>
          <w:tcPr>
            <w:tcW w:w="1846" w:type="dxa"/>
            <w:vAlign w:val="center"/>
          </w:tcPr>
          <w:p w:rsidR="003301AF" w:rsidRDefault="005C7C75">
            <w:pPr>
              <w:spacing w:line="240" w:lineRule="auto"/>
              <w:jc w:val="center"/>
              <w:rPr>
                <w:szCs w:val="21"/>
              </w:rPr>
            </w:pPr>
            <w:r>
              <w:rPr>
                <w:rFonts w:hint="eastAsia"/>
                <w:sz w:val="22"/>
                <w:szCs w:val="22"/>
              </w:rPr>
              <w:t>0.004%</w:t>
            </w:r>
          </w:p>
        </w:tc>
      </w:tr>
    </w:tbl>
    <w:p w:rsidR="003301AF" w:rsidRDefault="005C7C75">
      <w:pPr>
        <w:tabs>
          <w:tab w:val="clear" w:pos="426"/>
        </w:tabs>
        <w:spacing w:line="300" w:lineRule="auto"/>
        <w:ind w:leftChars="202" w:left="424"/>
        <w:rPr>
          <w:szCs w:val="21"/>
        </w:rPr>
      </w:pPr>
      <w:r>
        <w:rPr>
          <w:rFonts w:hint="eastAsia"/>
          <w:szCs w:val="21"/>
        </w:rPr>
        <w:t>以某服务类项目招标为例：</w:t>
      </w:r>
    </w:p>
    <w:p w:rsidR="003301AF" w:rsidRDefault="005C7C75">
      <w:pPr>
        <w:tabs>
          <w:tab w:val="clear" w:pos="426"/>
        </w:tabs>
        <w:spacing w:line="300" w:lineRule="auto"/>
        <w:ind w:leftChars="202" w:left="424"/>
        <w:rPr>
          <w:szCs w:val="21"/>
        </w:rPr>
      </w:pPr>
      <w:r>
        <w:rPr>
          <w:rFonts w:hint="eastAsia"/>
          <w:szCs w:val="21"/>
        </w:rPr>
        <w:t>假设其计算基准价</w:t>
      </w:r>
      <w:r>
        <w:rPr>
          <w:szCs w:val="21"/>
        </w:rPr>
        <w:t>为</w:t>
      </w:r>
      <w:r>
        <w:rPr>
          <w:rFonts w:hint="eastAsia"/>
          <w:szCs w:val="21"/>
        </w:rPr>
        <w:t>中标价</w:t>
      </w:r>
      <w:r>
        <w:rPr>
          <w:szCs w:val="21"/>
        </w:rPr>
        <w:t>5000</w:t>
      </w:r>
      <w:r>
        <w:rPr>
          <w:szCs w:val="21"/>
        </w:rPr>
        <w:t>万元，则招标代理</w:t>
      </w:r>
      <w:r>
        <w:rPr>
          <w:rFonts w:hint="eastAsia"/>
          <w:szCs w:val="21"/>
        </w:rPr>
        <w:t>服务</w:t>
      </w:r>
      <w:r>
        <w:rPr>
          <w:szCs w:val="21"/>
        </w:rPr>
        <w:t>费计算为：</w:t>
      </w:r>
    </w:p>
    <w:p w:rsidR="003301AF" w:rsidRDefault="005C7C75">
      <w:pPr>
        <w:tabs>
          <w:tab w:val="clear" w:pos="426"/>
        </w:tabs>
        <w:spacing w:line="300" w:lineRule="auto"/>
        <w:ind w:leftChars="202" w:left="424"/>
        <w:rPr>
          <w:szCs w:val="21"/>
        </w:rPr>
      </w:pPr>
      <w:r>
        <w:rPr>
          <w:szCs w:val="21"/>
        </w:rPr>
        <w:t>100</w:t>
      </w:r>
      <w:r>
        <w:rPr>
          <w:szCs w:val="21"/>
        </w:rPr>
        <w:t>万元</w:t>
      </w:r>
      <w:r>
        <w:rPr>
          <w:szCs w:val="21"/>
        </w:rPr>
        <w:t>×1.5%=1.5</w:t>
      </w:r>
      <w:r>
        <w:rPr>
          <w:szCs w:val="21"/>
        </w:rPr>
        <w:t>万元</w:t>
      </w:r>
    </w:p>
    <w:p w:rsidR="003301AF" w:rsidRDefault="005C7C75">
      <w:pPr>
        <w:tabs>
          <w:tab w:val="clear" w:pos="426"/>
        </w:tabs>
        <w:spacing w:line="300" w:lineRule="auto"/>
        <w:ind w:leftChars="202" w:left="424"/>
        <w:rPr>
          <w:szCs w:val="21"/>
        </w:rPr>
      </w:pPr>
      <w:r>
        <w:rPr>
          <w:rFonts w:hint="eastAsia"/>
          <w:szCs w:val="21"/>
        </w:rPr>
        <w:t>（</w:t>
      </w:r>
      <w:r>
        <w:rPr>
          <w:szCs w:val="21"/>
        </w:rPr>
        <w:t>500-100</w:t>
      </w:r>
      <w:r>
        <w:rPr>
          <w:szCs w:val="21"/>
        </w:rPr>
        <w:t>）万元</w:t>
      </w:r>
      <w:r>
        <w:rPr>
          <w:szCs w:val="21"/>
        </w:rPr>
        <w:t>×0.8%=3.2</w:t>
      </w:r>
      <w:r>
        <w:rPr>
          <w:rFonts w:hint="eastAsia"/>
          <w:szCs w:val="21"/>
        </w:rPr>
        <w:t>万元</w:t>
      </w:r>
      <w:r>
        <w:rPr>
          <w:szCs w:val="21"/>
        </w:rPr>
        <w:t xml:space="preserve"> </w:t>
      </w:r>
    </w:p>
    <w:p w:rsidR="003301AF" w:rsidRDefault="005C7C75">
      <w:pPr>
        <w:tabs>
          <w:tab w:val="clear" w:pos="426"/>
        </w:tabs>
        <w:spacing w:line="300" w:lineRule="auto"/>
        <w:ind w:leftChars="202" w:left="424"/>
        <w:rPr>
          <w:szCs w:val="21"/>
        </w:rPr>
      </w:pPr>
      <w:r>
        <w:rPr>
          <w:rFonts w:hint="eastAsia"/>
          <w:szCs w:val="21"/>
        </w:rPr>
        <w:t>（</w:t>
      </w:r>
      <w:r>
        <w:rPr>
          <w:szCs w:val="21"/>
        </w:rPr>
        <w:t>1000-500</w:t>
      </w:r>
      <w:r>
        <w:rPr>
          <w:szCs w:val="21"/>
        </w:rPr>
        <w:t>）万元</w:t>
      </w:r>
      <w:r>
        <w:rPr>
          <w:szCs w:val="21"/>
        </w:rPr>
        <w:t>×0.45%=2.25</w:t>
      </w:r>
      <w:r>
        <w:rPr>
          <w:rFonts w:hint="eastAsia"/>
          <w:szCs w:val="21"/>
        </w:rPr>
        <w:t>万元</w:t>
      </w:r>
      <w:r>
        <w:rPr>
          <w:szCs w:val="21"/>
        </w:rPr>
        <w:t xml:space="preserve"> </w:t>
      </w:r>
    </w:p>
    <w:p w:rsidR="003301AF" w:rsidRDefault="005C7C75">
      <w:pPr>
        <w:tabs>
          <w:tab w:val="clear" w:pos="426"/>
        </w:tabs>
        <w:spacing w:line="300" w:lineRule="auto"/>
        <w:ind w:leftChars="202" w:left="424"/>
        <w:rPr>
          <w:szCs w:val="21"/>
        </w:rPr>
      </w:pPr>
      <w:r>
        <w:rPr>
          <w:rFonts w:hint="eastAsia"/>
          <w:szCs w:val="21"/>
        </w:rPr>
        <w:t>（</w:t>
      </w:r>
      <w:r>
        <w:rPr>
          <w:szCs w:val="21"/>
        </w:rPr>
        <w:t>5000-1000</w:t>
      </w:r>
      <w:r>
        <w:rPr>
          <w:szCs w:val="21"/>
        </w:rPr>
        <w:t>）万元</w:t>
      </w:r>
      <w:r>
        <w:rPr>
          <w:szCs w:val="21"/>
        </w:rPr>
        <w:t>×0.25%=10</w:t>
      </w:r>
      <w:r>
        <w:rPr>
          <w:szCs w:val="21"/>
        </w:rPr>
        <w:t>万元</w:t>
      </w:r>
    </w:p>
    <w:p w:rsidR="003301AF" w:rsidRDefault="005C7C75">
      <w:pPr>
        <w:tabs>
          <w:tab w:val="clear" w:pos="426"/>
        </w:tabs>
        <w:spacing w:line="300" w:lineRule="auto"/>
        <w:ind w:leftChars="202" w:left="424"/>
        <w:rPr>
          <w:szCs w:val="21"/>
        </w:rPr>
      </w:pPr>
      <w:r>
        <w:rPr>
          <w:rFonts w:hint="eastAsia"/>
          <w:szCs w:val="21"/>
        </w:rPr>
        <w:t>因此，该项目招标代理服务费为：</w:t>
      </w:r>
      <w:r>
        <w:rPr>
          <w:szCs w:val="21"/>
        </w:rPr>
        <w:t>1.5+3.2+2.25+10= 16.95</w:t>
      </w:r>
      <w:r>
        <w:rPr>
          <w:rFonts w:hint="eastAsia"/>
          <w:szCs w:val="21"/>
        </w:rPr>
        <w:t>万元。</w:t>
      </w:r>
    </w:p>
    <w:p w:rsidR="003301AF" w:rsidRDefault="003301AF">
      <w:pPr>
        <w:tabs>
          <w:tab w:val="clear" w:pos="426"/>
        </w:tabs>
        <w:rPr>
          <w:szCs w:val="21"/>
        </w:rPr>
      </w:pPr>
    </w:p>
    <w:p w:rsidR="003301AF" w:rsidRDefault="003301AF">
      <w:pPr>
        <w:pStyle w:val="ac"/>
      </w:pPr>
    </w:p>
    <w:sectPr w:rsidR="003301AF">
      <w:pgSz w:w="11906" w:h="16838"/>
      <w:pgMar w:top="1134" w:right="1134" w:bottom="1134" w:left="1418" w:header="851" w:footer="992" w:gutter="0"/>
      <w:cols w:space="425"/>
      <w:titlePg/>
      <w:docGrid w:linePitch="4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7C75" w:rsidRDefault="005C7C75">
      <w:pPr>
        <w:spacing w:line="240" w:lineRule="auto"/>
      </w:pPr>
      <w:r>
        <w:separator/>
      </w:r>
    </w:p>
  </w:endnote>
  <w:endnote w:type="continuationSeparator" w:id="0">
    <w:p w:rsidR="005C7C75" w:rsidRDefault="005C7C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default"/>
    <w:sig w:usb0="00000000" w:usb1="00000000" w:usb2="00000010" w:usb3="00000000" w:csb0="00040000" w:csb1="00000000"/>
  </w:font>
  <w:font w:name="长城仿宋">
    <w:altName w:val="宋体"/>
    <w:charset w:val="86"/>
    <w:family w:val="modern"/>
    <w:pitch w:val="default"/>
    <w:sig w:usb0="00000000" w:usb1="0000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文鼎粗黑">
    <w:altName w:val="黑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font-weight : 400">
    <w:altName w:val="Segoe Print"/>
    <w:charset w:val="00"/>
    <w:family w:val="auto"/>
    <w:pitch w:val="default"/>
    <w:sig w:usb0="00000000" w:usb1="00000000" w:usb2="00000000" w:usb3="00000000" w:csb0="00040001" w:csb1="00000000"/>
  </w:font>
  <w:font w:name="Wingdings 2">
    <w:panose1 w:val="050201020105070707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1AF" w:rsidRDefault="005C7C75">
    <w:pPr>
      <w:pStyle w:val="afa"/>
      <w:rPr>
        <w:rStyle w:val="aff3"/>
      </w:rPr>
    </w:pPr>
    <w:r>
      <w:rPr>
        <w:rStyle w:val="aff3"/>
      </w:rPr>
      <w:fldChar w:fldCharType="begin"/>
    </w:r>
    <w:r>
      <w:rPr>
        <w:rStyle w:val="aff3"/>
      </w:rPr>
      <w:instrText xml:space="preserve">PAGE  </w:instrText>
    </w:r>
    <w:r>
      <w:rPr>
        <w:rStyle w:val="aff3"/>
      </w:rPr>
      <w:fldChar w:fldCharType="separate"/>
    </w:r>
    <w:r>
      <w:rPr>
        <w:rStyle w:val="aff3"/>
      </w:rPr>
      <w:t>59</w:t>
    </w:r>
    <w:r>
      <w:rPr>
        <w:rStyle w:val="aff3"/>
      </w:rPr>
      <w:fldChar w:fldCharType="end"/>
    </w:r>
  </w:p>
  <w:p w:rsidR="003301AF" w:rsidRDefault="003301AF">
    <w:pPr>
      <w:pStyle w:val="af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1AF" w:rsidRDefault="005C7C75">
    <w:pPr>
      <w:pStyle w:val="afa"/>
      <w:jc w:val="center"/>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301AF" w:rsidRDefault="005C7C75">
                          <w:pPr>
                            <w:pStyle w:val="afa"/>
                            <w:jc w:val="center"/>
                          </w:pPr>
                          <w:r>
                            <w:rPr>
                              <w:lang w:val="zh-CN"/>
                            </w:rPr>
                            <w:fldChar w:fldCharType="begin"/>
                          </w:r>
                          <w:r>
                            <w:rPr>
                              <w:lang w:val="zh-CN"/>
                            </w:rPr>
                            <w:instrText xml:space="preserve"> PAGE   \* MERGEFORMAT </w:instrText>
                          </w:r>
                          <w:r>
                            <w:rPr>
                              <w:lang w:val="zh-CN"/>
                            </w:rPr>
                            <w:fldChar w:fldCharType="separate"/>
                          </w:r>
                          <w:r w:rsidR="007B2187">
                            <w:rPr>
                              <w:noProof/>
                              <w:lang w:val="zh-CN"/>
                            </w:rPr>
                            <w:t>8</w:t>
                          </w:r>
                          <w:r>
                            <w:rPr>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3301AF" w:rsidRDefault="005C7C75">
                    <w:pPr>
                      <w:pStyle w:val="afa"/>
                      <w:jc w:val="center"/>
                    </w:pPr>
                    <w:r>
                      <w:rPr>
                        <w:lang w:val="zh-CN"/>
                      </w:rPr>
                      <w:fldChar w:fldCharType="begin"/>
                    </w:r>
                    <w:r>
                      <w:rPr>
                        <w:lang w:val="zh-CN"/>
                      </w:rPr>
                      <w:instrText xml:space="preserve"> PAGE   \* MERGEFORMAT </w:instrText>
                    </w:r>
                    <w:r>
                      <w:rPr>
                        <w:lang w:val="zh-CN"/>
                      </w:rPr>
                      <w:fldChar w:fldCharType="separate"/>
                    </w:r>
                    <w:r w:rsidR="007B2187">
                      <w:rPr>
                        <w:noProof/>
                        <w:lang w:val="zh-CN"/>
                      </w:rPr>
                      <w:t>8</w:t>
                    </w:r>
                    <w:r>
                      <w:rPr>
                        <w:lang w:val="zh-CN"/>
                      </w:rP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1AF" w:rsidRDefault="005C7C75">
    <w:pPr>
      <w:pStyle w:val="afa"/>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301AF" w:rsidRDefault="005C7C75">
                          <w:pPr>
                            <w:pStyle w:val="afa"/>
                            <w:jc w:val="center"/>
                          </w:pPr>
                          <w:r>
                            <w:rPr>
                              <w:lang w:val="zh-CN"/>
                            </w:rPr>
                            <w:fldChar w:fldCharType="begin"/>
                          </w:r>
                          <w:r>
                            <w:rPr>
                              <w:lang w:val="zh-CN"/>
                            </w:rPr>
                            <w:instrText xml:space="preserve"> PAGE   \* MERGEFORMAT </w:instrText>
                          </w:r>
                          <w:r>
                            <w:rPr>
                              <w:lang w:val="zh-CN"/>
                            </w:rPr>
                            <w:fldChar w:fldCharType="separate"/>
                          </w:r>
                          <w:r w:rsidR="007B2187">
                            <w:rPr>
                              <w:noProof/>
                              <w:lang w:val="zh-CN"/>
                            </w:rPr>
                            <w:t>61</w:t>
                          </w:r>
                          <w:r>
                            <w:rPr>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7"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OxjXvmMCAAARBQAADgAAAAAAAAAAAAAAAAAuAgAAZHJzL2Uyb0RvYy54&#10;bWxQSwECLQAUAAYACAAAACEAcarRudcAAAAFAQAADwAAAAAAAAAAAAAAAAC9BAAAZHJzL2Rvd25y&#10;ZXYueG1sUEsFBgAAAAAEAAQA8wAAAMEFAAAAAA==&#10;" filled="f" stroked="f" strokeweight=".5pt">
              <v:textbox style="mso-fit-shape-to-text:t" inset="0,0,0,0">
                <w:txbxContent>
                  <w:p w:rsidR="003301AF" w:rsidRDefault="005C7C75">
                    <w:pPr>
                      <w:pStyle w:val="afa"/>
                      <w:jc w:val="center"/>
                    </w:pPr>
                    <w:r>
                      <w:rPr>
                        <w:lang w:val="zh-CN"/>
                      </w:rPr>
                      <w:fldChar w:fldCharType="begin"/>
                    </w:r>
                    <w:r>
                      <w:rPr>
                        <w:lang w:val="zh-CN"/>
                      </w:rPr>
                      <w:instrText xml:space="preserve"> PAGE   \* MERGEFORMAT </w:instrText>
                    </w:r>
                    <w:r>
                      <w:rPr>
                        <w:lang w:val="zh-CN"/>
                      </w:rPr>
                      <w:fldChar w:fldCharType="separate"/>
                    </w:r>
                    <w:r w:rsidR="007B2187">
                      <w:rPr>
                        <w:noProof/>
                        <w:lang w:val="zh-CN"/>
                      </w:rPr>
                      <w:t>61</w:t>
                    </w:r>
                    <w:r>
                      <w:rPr>
                        <w:lang w:val="zh-CN"/>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7C75" w:rsidRDefault="005C7C75">
      <w:pPr>
        <w:spacing w:line="240" w:lineRule="auto"/>
      </w:pPr>
      <w:r>
        <w:separator/>
      </w:r>
    </w:p>
  </w:footnote>
  <w:footnote w:type="continuationSeparator" w:id="0">
    <w:p w:rsidR="005C7C75" w:rsidRDefault="005C7C7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1AF" w:rsidRDefault="005C7C75">
    <w:pPr>
      <w:pStyle w:val="afb"/>
      <w:spacing w:line="240" w:lineRule="auto"/>
    </w:pPr>
    <w:r>
      <w:rPr>
        <w:rFonts w:hint="eastAsia"/>
      </w:rPr>
      <w:t>深圳市深水水务咨询有限公司政府采购招标文件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1AF" w:rsidRDefault="005C7C75">
    <w:pPr>
      <w:pStyle w:val="afb"/>
    </w:pPr>
    <w:r>
      <w:rPr>
        <w:rFonts w:hint="eastAsia"/>
      </w:rPr>
      <w:t>深圳市深水水务咨询有限公司政府采购招标文件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099A59"/>
    <w:multiLevelType w:val="singleLevel"/>
    <w:tmpl w:val="93099A59"/>
    <w:lvl w:ilvl="0">
      <w:start w:val="3"/>
      <w:numFmt w:val="chineseCounting"/>
      <w:suff w:val="space"/>
      <w:lvlText w:val="第%1章"/>
      <w:lvlJc w:val="left"/>
      <w:rPr>
        <w:rFonts w:hint="eastAsia"/>
      </w:rPr>
    </w:lvl>
  </w:abstractNum>
  <w:abstractNum w:abstractNumId="1">
    <w:nsid w:val="A5F856F1"/>
    <w:multiLevelType w:val="singleLevel"/>
    <w:tmpl w:val="A5F856F1"/>
    <w:lvl w:ilvl="0">
      <w:start w:val="1"/>
      <w:numFmt w:val="decimal"/>
      <w:lvlText w:val="%1."/>
      <w:lvlJc w:val="left"/>
      <w:pPr>
        <w:tabs>
          <w:tab w:val="left" w:pos="312"/>
        </w:tabs>
      </w:pPr>
    </w:lvl>
  </w:abstractNum>
  <w:abstractNum w:abstractNumId="2">
    <w:nsid w:val="AB20E366"/>
    <w:multiLevelType w:val="singleLevel"/>
    <w:tmpl w:val="AB20E366"/>
    <w:lvl w:ilvl="0">
      <w:start w:val="3"/>
      <w:numFmt w:val="chineseCounting"/>
      <w:suff w:val="space"/>
      <w:lvlText w:val="第%1章"/>
      <w:lvlJc w:val="left"/>
      <w:rPr>
        <w:rFonts w:hint="eastAsia"/>
      </w:rPr>
    </w:lvl>
  </w:abstractNum>
  <w:abstractNum w:abstractNumId="3">
    <w:nsid w:val="AF815C1B"/>
    <w:multiLevelType w:val="singleLevel"/>
    <w:tmpl w:val="AF815C1B"/>
    <w:lvl w:ilvl="0">
      <w:start w:val="1"/>
      <w:numFmt w:val="decimal"/>
      <w:lvlText w:val="%1."/>
      <w:lvlJc w:val="left"/>
      <w:pPr>
        <w:tabs>
          <w:tab w:val="left" w:pos="312"/>
        </w:tabs>
      </w:pPr>
    </w:lvl>
  </w:abstractNum>
  <w:abstractNum w:abstractNumId="4">
    <w:nsid w:val="CF092B84"/>
    <w:multiLevelType w:val="multilevel"/>
    <w:tmpl w:val="CF092B84"/>
    <w:lvl w:ilvl="0">
      <w:start w:val="1"/>
      <w:numFmt w:val="bullet"/>
      <w:pStyle w:val="10505"/>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FB247271"/>
    <w:multiLevelType w:val="singleLevel"/>
    <w:tmpl w:val="FB247271"/>
    <w:lvl w:ilvl="0">
      <w:start w:val="1"/>
      <w:numFmt w:val="decimal"/>
      <w:suff w:val="nothing"/>
      <w:lvlText w:val="%1、"/>
      <w:lvlJc w:val="left"/>
    </w:lvl>
  </w:abstractNum>
  <w:abstractNum w:abstractNumId="6">
    <w:nsid w:val="00000001"/>
    <w:multiLevelType w:val="multilevel"/>
    <w:tmpl w:val="00000001"/>
    <w:lvl w:ilvl="0">
      <w:start w:val="1"/>
      <w:numFmt w:val="bullet"/>
      <w:pStyle w:val="1"/>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7">
    <w:nsid w:val="00000002"/>
    <w:multiLevelType w:val="multilevel"/>
    <w:tmpl w:val="00000002"/>
    <w:lvl w:ilvl="0">
      <w:start w:val="1"/>
      <w:numFmt w:val="bullet"/>
      <w:pStyle w:val="a"/>
      <w:lvlText w:val=""/>
      <w:lvlJc w:val="left"/>
      <w:pPr>
        <w:ind w:left="780" w:hanging="420"/>
      </w:pPr>
      <w:rPr>
        <w:rFonts w:ascii="Wingdings" w:hAnsi="Wingdings"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8">
    <w:nsid w:val="00000003"/>
    <w:multiLevelType w:val="multilevel"/>
    <w:tmpl w:val="00000003"/>
    <w:lvl w:ilvl="0">
      <w:start w:val="1"/>
      <w:numFmt w:val="chineseCountingThousand"/>
      <w:pStyle w:val="10"/>
      <w:lvlText w:val="第%1章"/>
      <w:lvlJc w:val="left"/>
      <w:pPr>
        <w:tabs>
          <w:tab w:val="left" w:pos="1440"/>
        </w:tabs>
        <w:ind w:left="0" w:firstLine="0"/>
      </w:pPr>
      <w:rPr>
        <w:rFonts w:hint="eastAsia"/>
      </w:rPr>
    </w:lvl>
    <w:lvl w:ilvl="1">
      <w:start w:val="1"/>
      <w:numFmt w:val="decimal"/>
      <w:pStyle w:val="2"/>
      <w:isLgl/>
      <w:lvlText w:val="%1.%2"/>
      <w:lvlJc w:val="left"/>
      <w:pPr>
        <w:tabs>
          <w:tab w:val="left" w:pos="720"/>
        </w:tabs>
        <w:ind w:left="0" w:firstLine="0"/>
      </w:pPr>
      <w:rPr>
        <w:rFonts w:hint="eastAsia"/>
      </w:rPr>
    </w:lvl>
    <w:lvl w:ilvl="2">
      <w:start w:val="1"/>
      <w:numFmt w:val="decimal"/>
      <w:pStyle w:val="3"/>
      <w:isLgl/>
      <w:suff w:val="space"/>
      <w:lvlText w:val="%1.%2.%3"/>
      <w:lvlJc w:val="left"/>
      <w:pPr>
        <w:ind w:left="0" w:firstLine="0"/>
      </w:pPr>
      <w:rPr>
        <w:rFonts w:hint="eastAsia"/>
      </w:rPr>
    </w:lvl>
    <w:lvl w:ilvl="3">
      <w:start w:val="1"/>
      <w:numFmt w:val="decimal"/>
      <w:lvlText w:val=""/>
      <w:lvlJc w:val="left"/>
      <w:pPr>
        <w:tabs>
          <w:tab w:val="left" w:pos="360"/>
        </w:tabs>
        <w:ind w:left="0" w:firstLine="0"/>
      </w:pPr>
      <w:rPr>
        <w:rFonts w:hint="eastAsia"/>
      </w:rPr>
    </w:lvl>
    <w:lvl w:ilvl="4">
      <w:start w:val="1"/>
      <w:numFmt w:val="decimal"/>
      <w:lvlText w:val=""/>
      <w:lvlJc w:val="left"/>
      <w:pPr>
        <w:tabs>
          <w:tab w:val="left" w:pos="360"/>
        </w:tabs>
        <w:ind w:left="0" w:firstLine="0"/>
      </w:pPr>
      <w:rPr>
        <w:rFonts w:hint="eastAsia"/>
      </w:rPr>
    </w:lvl>
    <w:lvl w:ilvl="5">
      <w:start w:val="1"/>
      <w:numFmt w:val="decimal"/>
      <w:lvlText w:val=""/>
      <w:lvlJc w:val="left"/>
      <w:pPr>
        <w:tabs>
          <w:tab w:val="left" w:pos="360"/>
        </w:tabs>
        <w:ind w:left="0" w:firstLine="0"/>
      </w:pPr>
      <w:rPr>
        <w:rFonts w:hint="eastAsia"/>
      </w:rPr>
    </w:lvl>
    <w:lvl w:ilvl="6">
      <w:start w:val="1"/>
      <w:numFmt w:val="decimal"/>
      <w:lvlText w:val=""/>
      <w:lvlJc w:val="left"/>
      <w:pPr>
        <w:tabs>
          <w:tab w:val="left" w:pos="360"/>
        </w:tabs>
        <w:ind w:left="0" w:firstLine="0"/>
      </w:pPr>
      <w:rPr>
        <w:rFonts w:hint="eastAsia"/>
      </w:rPr>
    </w:lvl>
    <w:lvl w:ilvl="7">
      <w:start w:val="1"/>
      <w:numFmt w:val="decimal"/>
      <w:lvlText w:val=""/>
      <w:lvlJc w:val="left"/>
      <w:pPr>
        <w:tabs>
          <w:tab w:val="left" w:pos="360"/>
        </w:tabs>
        <w:ind w:left="0" w:firstLine="0"/>
      </w:pPr>
      <w:rPr>
        <w:rFonts w:hint="eastAsia"/>
      </w:rPr>
    </w:lvl>
    <w:lvl w:ilvl="8">
      <w:start w:val="1"/>
      <w:numFmt w:val="decimal"/>
      <w:lvlText w:val=""/>
      <w:lvlJc w:val="left"/>
      <w:pPr>
        <w:tabs>
          <w:tab w:val="left" w:pos="360"/>
        </w:tabs>
        <w:ind w:left="0" w:firstLine="0"/>
      </w:pPr>
      <w:rPr>
        <w:rFonts w:hint="eastAsia"/>
      </w:rPr>
    </w:lvl>
  </w:abstractNum>
  <w:abstractNum w:abstractNumId="9">
    <w:nsid w:val="00000004"/>
    <w:multiLevelType w:val="multilevel"/>
    <w:tmpl w:val="00000004"/>
    <w:lvl w:ilvl="0">
      <w:start w:val="1"/>
      <w:numFmt w:val="chineseCountingThousand"/>
      <w:suff w:val="nothing"/>
      <w:lvlText w:val="%1、"/>
      <w:lvlJc w:val="left"/>
      <w:pPr>
        <w:ind w:left="3120" w:firstLine="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00000005"/>
    <w:multiLevelType w:val="multilevel"/>
    <w:tmpl w:val="00000005"/>
    <w:lvl w:ilvl="0">
      <w:start w:val="1"/>
      <w:numFmt w:val="decimal"/>
      <w:pStyle w:val="4"/>
      <w:lvlText w:val="图4-%1."/>
      <w:lvlJc w:val="center"/>
      <w:pPr>
        <w:tabs>
          <w:tab w:val="left" w:pos="737"/>
        </w:tabs>
        <w:ind w:left="737" w:hanging="449"/>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nsid w:val="00000006"/>
    <w:multiLevelType w:val="multilevel"/>
    <w:tmpl w:val="00000006"/>
    <w:lvl w:ilvl="0">
      <w:start w:val="1"/>
      <w:numFmt w:val="chineseCountingThousand"/>
      <w:pStyle w:val="11"/>
      <w:lvlText w:val="第%1章"/>
      <w:lvlJc w:val="left"/>
      <w:pPr>
        <w:ind w:left="420" w:hanging="420"/>
      </w:pPr>
      <w:rPr>
        <w:rFonts w:hint="eastAsia"/>
      </w:rPr>
    </w:lvl>
    <w:lvl w:ilvl="1">
      <w:start w:val="1"/>
      <w:numFmt w:val="decimal"/>
      <w:lvlText w:val="1.%2"/>
      <w:lvlJc w:val="left"/>
      <w:pPr>
        <w:ind w:left="420" w:hanging="420"/>
      </w:pPr>
      <w:rPr>
        <w:rFonts w:ascii="Calibri Light" w:eastAsia="宋体" w:hAnsi="Calibri Light" w:cs="Calibri" w:hint="default"/>
        <w:sz w:val="32"/>
        <w:szCs w:val="32"/>
      </w:rPr>
    </w:lvl>
    <w:lvl w:ilvl="2">
      <w:start w:val="1"/>
      <w:numFmt w:val="decimal"/>
      <w:lvlText w:val="1.1.%3"/>
      <w:lvlJc w:val="left"/>
      <w:pPr>
        <w:ind w:left="420" w:firstLine="147"/>
      </w:pPr>
      <w:rPr>
        <w:rFonts w:hint="eastAsia"/>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00000008"/>
    <w:multiLevelType w:val="multilevel"/>
    <w:tmpl w:val="00000008"/>
    <w:lvl w:ilvl="0">
      <w:start w:val="1"/>
      <w:numFmt w:val="chineseCountingThousand"/>
      <w:suff w:val="nothing"/>
      <w:lvlText w:val="%1、"/>
      <w:lvlJc w:val="left"/>
      <w:pPr>
        <w:ind w:left="0" w:firstLine="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00000009"/>
    <w:multiLevelType w:val="multilevel"/>
    <w:tmpl w:val="00000009"/>
    <w:lvl w:ilvl="0">
      <w:start w:val="1"/>
      <w:numFmt w:val="chineseCountingThousand"/>
      <w:lvlText w:val="%1、"/>
      <w:lvlJc w:val="left"/>
      <w:pPr>
        <w:tabs>
          <w:tab w:val="left" w:pos="420"/>
        </w:tabs>
        <w:ind w:left="420" w:hanging="420"/>
      </w:pPr>
      <w:rPr>
        <w:rFonts w:hint="eastAsia"/>
      </w:rPr>
    </w:lvl>
    <w:lvl w:ilvl="1">
      <w:start w:val="1"/>
      <w:numFmt w:val="decimal"/>
      <w:suff w:val="nothing"/>
      <w:lvlText w:val="%2."/>
      <w:lvlJc w:val="left"/>
      <w:pPr>
        <w:ind w:left="840" w:hanging="420"/>
      </w:pPr>
      <w:rPr>
        <w:rFonts w:ascii="宋体" w:eastAsia="宋体" w:hAnsi="宋体" w:hint="eastAsia"/>
        <w:b w:val="0"/>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14">
    <w:nsid w:val="0000000A"/>
    <w:multiLevelType w:val="multilevel"/>
    <w:tmpl w:val="0000000A"/>
    <w:lvl w:ilvl="0">
      <w:start w:val="1"/>
      <w:numFmt w:val="decimal"/>
      <w:pStyle w:val="a0"/>
      <w:lvlText w:val="%1)"/>
      <w:lvlJc w:val="left"/>
      <w:pPr>
        <w:ind w:left="420" w:hanging="420"/>
      </w:pPr>
      <w:rPr>
        <w:rFont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5">
    <w:nsid w:val="0000000B"/>
    <w:multiLevelType w:val="multilevel"/>
    <w:tmpl w:val="0000000B"/>
    <w:lvl w:ilvl="0">
      <w:start w:val="1"/>
      <w:numFmt w:val="bullet"/>
      <w:lvlText w:val=""/>
      <w:lvlJc w:val="left"/>
      <w:pPr>
        <w:ind w:left="420" w:hanging="420"/>
      </w:pPr>
      <w:rPr>
        <w:rFonts w:ascii="Wingdings" w:hAnsi="Wingdings" w:hint="default"/>
      </w:rPr>
    </w:lvl>
    <w:lvl w:ilvl="1">
      <w:start w:val="1"/>
      <w:numFmt w:val="decimal"/>
      <w:pStyle w:val="a1"/>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nsid w:val="0000000D"/>
    <w:multiLevelType w:val="multilevel"/>
    <w:tmpl w:val="0000000D"/>
    <w:lvl w:ilvl="0">
      <w:start w:val="1"/>
      <w:numFmt w:val="decimal"/>
      <w:pStyle w:val="a2"/>
      <w:lvlText w:val="%1)"/>
      <w:lvlJc w:val="left"/>
      <w:pPr>
        <w:ind w:left="620" w:hanging="42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17">
    <w:nsid w:val="0000000E"/>
    <w:multiLevelType w:val="multilevel"/>
    <w:tmpl w:val="0000000E"/>
    <w:lvl w:ilvl="0">
      <w:start w:val="1"/>
      <w:numFmt w:val="decimal"/>
      <w:lvlText w:val="%1."/>
      <w:lvlJc w:val="left"/>
      <w:pPr>
        <w:tabs>
          <w:tab w:val="left" w:pos="420"/>
        </w:tabs>
        <w:ind w:left="0" w:firstLine="420"/>
      </w:pPr>
      <w:rPr>
        <w:rFonts w:hint="eastAsia"/>
      </w:rPr>
    </w:lvl>
    <w:lvl w:ilvl="1">
      <w:start w:val="1"/>
      <w:numFmt w:val="decimal"/>
      <w:lvlText w:val="(%2)"/>
      <w:lvlJc w:val="left"/>
      <w:pPr>
        <w:tabs>
          <w:tab w:val="left" w:pos="420"/>
        </w:tabs>
        <w:ind w:left="800" w:hanging="380"/>
      </w:pPr>
      <w:rPr>
        <w:rFonts w:hint="eastAsia"/>
      </w:rPr>
    </w:lvl>
    <w:lvl w:ilvl="2">
      <w:start w:val="1"/>
      <w:numFmt w:val="none"/>
      <w:lvlText w:val=""/>
      <w:lvlJc w:val="left"/>
      <w:pPr>
        <w:tabs>
          <w:tab w:val="left" w:pos="-328"/>
        </w:tabs>
        <w:ind w:left="-1462" w:firstLine="400"/>
      </w:pPr>
      <w:rPr>
        <w:rFonts w:hint="eastAsia"/>
      </w:rPr>
    </w:lvl>
    <w:lvl w:ilvl="3">
      <w:start w:val="1"/>
      <w:numFmt w:val="none"/>
      <w:lvlText w:val=""/>
      <w:lvlJc w:val="left"/>
      <w:pPr>
        <w:tabs>
          <w:tab w:val="left" w:pos="-1059"/>
        </w:tabs>
        <w:ind w:left="-2193" w:firstLine="400"/>
      </w:pPr>
      <w:rPr>
        <w:rFonts w:hint="eastAsia"/>
      </w:rPr>
    </w:lvl>
    <w:lvl w:ilvl="4">
      <w:start w:val="1"/>
      <w:numFmt w:val="none"/>
      <w:lvlText w:val=""/>
      <w:lvlJc w:val="left"/>
      <w:pPr>
        <w:tabs>
          <w:tab w:val="left" w:pos="-1790"/>
        </w:tabs>
        <w:ind w:left="-2924" w:firstLine="400"/>
      </w:pPr>
      <w:rPr>
        <w:rFonts w:hint="eastAsia"/>
      </w:rPr>
    </w:lvl>
    <w:lvl w:ilvl="5">
      <w:start w:val="1"/>
      <w:numFmt w:val="decimal"/>
      <w:lvlText w:val="%1.%2.%3.%4.%5.%6"/>
      <w:lvlJc w:val="left"/>
      <w:pPr>
        <w:tabs>
          <w:tab w:val="left" w:pos="-2521"/>
        </w:tabs>
        <w:ind w:left="-3655" w:firstLine="400"/>
      </w:pPr>
      <w:rPr>
        <w:rFonts w:hint="eastAsia"/>
      </w:rPr>
    </w:lvl>
    <w:lvl w:ilvl="6">
      <w:start w:val="1"/>
      <w:numFmt w:val="decimal"/>
      <w:lvlText w:val="%1.%2.%3.%4.%5.%6.%7"/>
      <w:lvlJc w:val="left"/>
      <w:pPr>
        <w:tabs>
          <w:tab w:val="left" w:pos="-3252"/>
        </w:tabs>
        <w:ind w:left="-4386" w:firstLine="400"/>
      </w:pPr>
      <w:rPr>
        <w:rFonts w:hint="eastAsia"/>
      </w:rPr>
    </w:lvl>
    <w:lvl w:ilvl="7">
      <w:start w:val="1"/>
      <w:numFmt w:val="decimal"/>
      <w:lvlText w:val="%1.%2.%3.%4.%5.%6.%7.%8"/>
      <w:lvlJc w:val="left"/>
      <w:pPr>
        <w:tabs>
          <w:tab w:val="left" w:pos="-3983"/>
        </w:tabs>
        <w:ind w:left="-5117" w:firstLine="400"/>
      </w:pPr>
      <w:rPr>
        <w:rFonts w:hint="eastAsia"/>
      </w:rPr>
    </w:lvl>
    <w:lvl w:ilvl="8">
      <w:start w:val="1"/>
      <w:numFmt w:val="decimal"/>
      <w:lvlText w:val="%1.%2.%3.%4.%5.%6.%7.%8.%9"/>
      <w:lvlJc w:val="left"/>
      <w:pPr>
        <w:tabs>
          <w:tab w:val="left" w:pos="-4714"/>
        </w:tabs>
        <w:ind w:left="-5848" w:firstLine="400"/>
      </w:pPr>
      <w:rPr>
        <w:rFonts w:hint="eastAsia"/>
      </w:rPr>
    </w:lvl>
  </w:abstractNum>
  <w:abstractNum w:abstractNumId="18">
    <w:nsid w:val="0000000F"/>
    <w:multiLevelType w:val="multilevel"/>
    <w:tmpl w:val="0000000F"/>
    <w:lvl w:ilvl="0">
      <w:start w:val="5"/>
      <w:numFmt w:val="decimal"/>
      <w:lvlText w:val="%1"/>
      <w:lvlJc w:val="left"/>
      <w:pPr>
        <w:tabs>
          <w:tab w:val="left" w:pos="425"/>
        </w:tabs>
        <w:ind w:left="425" w:hanging="425"/>
      </w:pPr>
      <w:rPr>
        <w:rFonts w:hint="eastAsia"/>
      </w:rPr>
    </w:lvl>
    <w:lvl w:ilvl="1">
      <w:start w:val="1"/>
      <w:numFmt w:val="decimal"/>
      <w:pStyle w:val="MaoC2"/>
      <w:lvlText w:val="%1.%2"/>
      <w:lvlJc w:val="left"/>
      <w:pPr>
        <w:tabs>
          <w:tab w:val="left" w:pos="510"/>
        </w:tabs>
        <w:ind w:left="420" w:hanging="420"/>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9">
    <w:nsid w:val="00000010"/>
    <w:multiLevelType w:val="multilevel"/>
    <w:tmpl w:val="00000010"/>
    <w:lvl w:ilvl="0">
      <w:start w:val="1"/>
      <w:numFmt w:val="decimal"/>
      <w:pStyle w:val="a3"/>
      <w:lvlText w:val="%1)"/>
      <w:lvlJc w:val="left"/>
      <w:pPr>
        <w:ind w:left="420" w:hanging="420"/>
      </w:pPr>
      <w:rPr>
        <w:rFonts w:ascii="Times New Roman" w:hAnsi="Times New Roman" w:cs="Times New Roman"/>
        <w:b w:val="0"/>
        <w:bCs w:val="0"/>
        <w:i w:val="0"/>
        <w:iCs w:val="0"/>
        <w:caps w:val="0"/>
        <w:smallCaps w:val="0"/>
        <w:outline w:val="0"/>
        <w:emboss w:val="0"/>
        <w:imprint w:val="0"/>
        <w:vanish w:val="0"/>
        <w:spacing w:val="0"/>
        <w:position w:val="0"/>
        <w:u w:val="none"/>
        <w:vertAlign w:val="baseline"/>
        <w14:shadow w14:blurRad="0" w14:dist="0" w14:dir="0" w14:sx="100000" w14:sy="100000" w14:kx="0" w14:ky="0" w14:algn="none">
          <w14:srgbClr w14:val="808080"/>
        </w14:shadow>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00000011"/>
    <w:multiLevelType w:val="multilevel"/>
    <w:tmpl w:val="00000011"/>
    <w:lvl w:ilvl="0">
      <w:start w:val="2"/>
      <w:numFmt w:val="decimal"/>
      <w:lvlText w:val="(%1)"/>
      <w:lvlJc w:val="left"/>
      <w:pPr>
        <w:tabs>
          <w:tab w:val="left" w:pos="1200"/>
        </w:tabs>
        <w:ind w:left="1200" w:hanging="360"/>
      </w:pPr>
      <w:rPr>
        <w:rFonts w:hint="default"/>
      </w:rPr>
    </w:lvl>
    <w:lvl w:ilvl="1">
      <w:start w:val="1"/>
      <w:numFmt w:val="decimal"/>
      <w:suff w:val="nothing"/>
      <w:lvlText w:val="%2．"/>
      <w:lvlJc w:val="left"/>
      <w:pPr>
        <w:ind w:left="1620" w:hanging="360"/>
      </w:pPr>
      <w:rPr>
        <w:rFonts w:ascii="宋体" w:eastAsia="宋体" w:hAnsi="宋体" w:hint="default"/>
      </w:rPr>
    </w:lvl>
    <w:lvl w:ilvl="2">
      <w:start w:val="1"/>
      <w:numFmt w:val="lowerRoman"/>
      <w:lvlText w:val="%3."/>
      <w:lvlJc w:val="right"/>
      <w:pPr>
        <w:tabs>
          <w:tab w:val="left" w:pos="2100"/>
        </w:tabs>
        <w:ind w:left="2100" w:hanging="420"/>
      </w:pPr>
      <w:rPr>
        <w:rFonts w:hint="eastAsia"/>
      </w:rPr>
    </w:lvl>
    <w:lvl w:ilvl="3">
      <w:start w:val="1"/>
      <w:numFmt w:val="decimal"/>
      <w:lvlText w:val="%4."/>
      <w:lvlJc w:val="left"/>
      <w:pPr>
        <w:tabs>
          <w:tab w:val="left" w:pos="2520"/>
        </w:tabs>
        <w:ind w:left="2520" w:hanging="420"/>
      </w:pPr>
      <w:rPr>
        <w:rFonts w:hint="eastAsia"/>
      </w:rPr>
    </w:lvl>
    <w:lvl w:ilvl="4">
      <w:start w:val="1"/>
      <w:numFmt w:val="lowerLetter"/>
      <w:lvlText w:val="%5)"/>
      <w:lvlJc w:val="left"/>
      <w:pPr>
        <w:tabs>
          <w:tab w:val="left" w:pos="2940"/>
        </w:tabs>
        <w:ind w:left="2940" w:hanging="420"/>
      </w:pPr>
      <w:rPr>
        <w:rFonts w:hint="eastAsia"/>
      </w:rPr>
    </w:lvl>
    <w:lvl w:ilvl="5">
      <w:start w:val="1"/>
      <w:numFmt w:val="lowerRoman"/>
      <w:lvlText w:val="%6."/>
      <w:lvlJc w:val="right"/>
      <w:pPr>
        <w:tabs>
          <w:tab w:val="left" w:pos="3360"/>
        </w:tabs>
        <w:ind w:left="3360" w:hanging="420"/>
      </w:pPr>
      <w:rPr>
        <w:rFonts w:hint="eastAsia"/>
      </w:rPr>
    </w:lvl>
    <w:lvl w:ilvl="6">
      <w:start w:val="1"/>
      <w:numFmt w:val="decimal"/>
      <w:lvlText w:val="%7."/>
      <w:lvlJc w:val="left"/>
      <w:pPr>
        <w:tabs>
          <w:tab w:val="left" w:pos="3780"/>
        </w:tabs>
        <w:ind w:left="3780" w:hanging="420"/>
      </w:pPr>
      <w:rPr>
        <w:rFonts w:hint="eastAsia"/>
      </w:rPr>
    </w:lvl>
    <w:lvl w:ilvl="7">
      <w:start w:val="1"/>
      <w:numFmt w:val="lowerLetter"/>
      <w:lvlText w:val="%8)"/>
      <w:lvlJc w:val="left"/>
      <w:pPr>
        <w:tabs>
          <w:tab w:val="left" w:pos="4200"/>
        </w:tabs>
        <w:ind w:left="4200" w:hanging="420"/>
      </w:pPr>
      <w:rPr>
        <w:rFonts w:hint="eastAsia"/>
      </w:rPr>
    </w:lvl>
    <w:lvl w:ilvl="8">
      <w:start w:val="1"/>
      <w:numFmt w:val="lowerRoman"/>
      <w:lvlText w:val="%9."/>
      <w:lvlJc w:val="right"/>
      <w:pPr>
        <w:tabs>
          <w:tab w:val="left" w:pos="4620"/>
        </w:tabs>
        <w:ind w:left="4620" w:hanging="420"/>
      </w:pPr>
      <w:rPr>
        <w:rFonts w:hint="eastAsia"/>
      </w:rPr>
    </w:lvl>
  </w:abstractNum>
  <w:abstractNum w:abstractNumId="21">
    <w:nsid w:val="00000012"/>
    <w:multiLevelType w:val="multilevel"/>
    <w:tmpl w:val="00000012"/>
    <w:lvl w:ilvl="0">
      <w:start w:val="1"/>
      <w:numFmt w:val="bullet"/>
      <w:pStyle w:val="20"/>
      <w:lvlText w:val=""/>
      <w:lvlJc w:val="left"/>
      <w:pPr>
        <w:ind w:left="988" w:hanging="420"/>
      </w:pPr>
      <w:rPr>
        <w:rFonts w:ascii="Wingdings" w:hAnsi="Wingdings" w:hint="default"/>
      </w:rPr>
    </w:lvl>
    <w:lvl w:ilvl="1">
      <w:start w:val="1"/>
      <w:numFmt w:val="bullet"/>
      <w:lvlText w:val=""/>
      <w:lvlJc w:val="left"/>
      <w:pPr>
        <w:ind w:left="1400" w:hanging="420"/>
      </w:pPr>
      <w:rPr>
        <w:rFonts w:ascii="Wingdings" w:hAnsi="Wingdings" w:hint="default"/>
      </w:rPr>
    </w:lvl>
    <w:lvl w:ilvl="2">
      <w:start w:val="1"/>
      <w:numFmt w:val="bullet"/>
      <w:lvlText w:val=""/>
      <w:lvlJc w:val="left"/>
      <w:pPr>
        <w:ind w:left="1820" w:hanging="420"/>
      </w:pPr>
      <w:rPr>
        <w:rFonts w:ascii="Wingdings" w:hAnsi="Wingdings" w:hint="default"/>
      </w:rPr>
    </w:lvl>
    <w:lvl w:ilvl="3">
      <w:start w:val="1"/>
      <w:numFmt w:val="bullet"/>
      <w:lvlText w:val=""/>
      <w:lvlJc w:val="left"/>
      <w:pPr>
        <w:ind w:left="2240" w:hanging="420"/>
      </w:pPr>
      <w:rPr>
        <w:rFonts w:ascii="Wingdings" w:hAnsi="Wingdings" w:hint="default"/>
      </w:rPr>
    </w:lvl>
    <w:lvl w:ilvl="4">
      <w:start w:val="1"/>
      <w:numFmt w:val="bullet"/>
      <w:lvlText w:val=""/>
      <w:lvlJc w:val="left"/>
      <w:pPr>
        <w:ind w:left="2660" w:hanging="420"/>
      </w:pPr>
      <w:rPr>
        <w:rFonts w:ascii="Wingdings" w:hAnsi="Wingdings" w:hint="default"/>
      </w:rPr>
    </w:lvl>
    <w:lvl w:ilvl="5">
      <w:start w:val="1"/>
      <w:numFmt w:val="bullet"/>
      <w:lvlText w:val=""/>
      <w:lvlJc w:val="left"/>
      <w:pPr>
        <w:ind w:left="3080" w:hanging="420"/>
      </w:pPr>
      <w:rPr>
        <w:rFonts w:ascii="Wingdings" w:hAnsi="Wingdings" w:hint="default"/>
      </w:rPr>
    </w:lvl>
    <w:lvl w:ilvl="6">
      <w:start w:val="1"/>
      <w:numFmt w:val="bullet"/>
      <w:lvlText w:val=""/>
      <w:lvlJc w:val="left"/>
      <w:pPr>
        <w:ind w:left="3500" w:hanging="420"/>
      </w:pPr>
      <w:rPr>
        <w:rFonts w:ascii="Wingdings" w:hAnsi="Wingdings" w:hint="default"/>
      </w:rPr>
    </w:lvl>
    <w:lvl w:ilvl="7">
      <w:start w:val="1"/>
      <w:numFmt w:val="bullet"/>
      <w:lvlText w:val=""/>
      <w:lvlJc w:val="left"/>
      <w:pPr>
        <w:ind w:left="3920" w:hanging="420"/>
      </w:pPr>
      <w:rPr>
        <w:rFonts w:ascii="Wingdings" w:hAnsi="Wingdings" w:hint="default"/>
      </w:rPr>
    </w:lvl>
    <w:lvl w:ilvl="8">
      <w:start w:val="1"/>
      <w:numFmt w:val="bullet"/>
      <w:lvlText w:val=""/>
      <w:lvlJc w:val="left"/>
      <w:pPr>
        <w:ind w:left="4340" w:hanging="420"/>
      </w:pPr>
      <w:rPr>
        <w:rFonts w:ascii="Wingdings" w:hAnsi="Wingdings" w:hint="default"/>
      </w:rPr>
    </w:lvl>
  </w:abstractNum>
  <w:abstractNum w:abstractNumId="22">
    <w:nsid w:val="00000013"/>
    <w:multiLevelType w:val="multilevel"/>
    <w:tmpl w:val="00000013"/>
    <w:lvl w:ilvl="0">
      <w:start w:val="1"/>
      <w:numFmt w:val="decimal"/>
      <w:pStyle w:val="5"/>
      <w:lvlText w:val="%1."/>
      <w:lvlJc w:val="left"/>
      <w:pPr>
        <w:tabs>
          <w:tab w:val="left" w:pos="900"/>
        </w:tabs>
        <w:ind w:left="90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3">
    <w:nsid w:val="00000014"/>
    <w:multiLevelType w:val="multilevel"/>
    <w:tmpl w:val="00000014"/>
    <w:lvl w:ilvl="0">
      <w:start w:val="1"/>
      <w:numFmt w:val="decimal"/>
      <w:pStyle w:val="a4"/>
      <w:lvlText w:val="%1)"/>
      <w:lvlJc w:val="left"/>
      <w:pPr>
        <w:ind w:left="982" w:hanging="420"/>
      </w:pPr>
    </w:lvl>
    <w:lvl w:ilvl="1">
      <w:start w:val="1"/>
      <w:numFmt w:val="lowerLetter"/>
      <w:pStyle w:val="21"/>
      <w:lvlText w:val="%2)"/>
      <w:lvlJc w:val="left"/>
      <w:pPr>
        <w:ind w:left="1402" w:hanging="420"/>
      </w:pPr>
    </w:lvl>
    <w:lvl w:ilvl="2">
      <w:start w:val="1"/>
      <w:numFmt w:val="lowerRoman"/>
      <w:pStyle w:val="30"/>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24">
    <w:nsid w:val="00000015"/>
    <w:multiLevelType w:val="singleLevel"/>
    <w:tmpl w:val="00000015"/>
    <w:lvl w:ilvl="0">
      <w:start w:val="1"/>
      <w:numFmt w:val="bullet"/>
      <w:pStyle w:val="BulletedItems--Level2"/>
      <w:lvlText w:val=""/>
      <w:lvlJc w:val="left"/>
      <w:pPr>
        <w:tabs>
          <w:tab w:val="left" w:pos="360"/>
        </w:tabs>
        <w:ind w:left="360" w:hanging="360"/>
      </w:pPr>
      <w:rPr>
        <w:rFonts w:ascii="Wingdings" w:hAnsi="Wingdings" w:hint="default"/>
      </w:rPr>
    </w:lvl>
  </w:abstractNum>
  <w:abstractNum w:abstractNumId="25">
    <w:nsid w:val="00000016"/>
    <w:multiLevelType w:val="multilevel"/>
    <w:tmpl w:val="00000016"/>
    <w:lvl w:ilvl="0">
      <w:start w:val="1"/>
      <w:numFmt w:val="decimal"/>
      <w:suff w:val="nothing"/>
      <w:lvlText w:val="%1"/>
      <w:lvlJc w:val="left"/>
      <w:pPr>
        <w:ind w:left="596" w:hanging="420"/>
      </w:pPr>
      <w:rPr>
        <w:rFonts w:hint="eastAsia"/>
      </w:rPr>
    </w:lvl>
    <w:lvl w:ilvl="1">
      <w:start w:val="1"/>
      <w:numFmt w:val="lowerLetter"/>
      <w:lvlText w:val="%2)"/>
      <w:lvlJc w:val="left"/>
      <w:pPr>
        <w:tabs>
          <w:tab w:val="left" w:pos="1016"/>
        </w:tabs>
        <w:ind w:left="1016" w:hanging="420"/>
      </w:pPr>
      <w:rPr>
        <w:rFonts w:hint="eastAsia"/>
      </w:rPr>
    </w:lvl>
    <w:lvl w:ilvl="2">
      <w:start w:val="1"/>
      <w:numFmt w:val="lowerRoman"/>
      <w:lvlText w:val="%3."/>
      <w:lvlJc w:val="right"/>
      <w:pPr>
        <w:tabs>
          <w:tab w:val="left" w:pos="1436"/>
        </w:tabs>
        <w:ind w:left="1436" w:hanging="420"/>
      </w:pPr>
      <w:rPr>
        <w:rFonts w:hint="eastAsia"/>
      </w:rPr>
    </w:lvl>
    <w:lvl w:ilvl="3">
      <w:start w:val="1"/>
      <w:numFmt w:val="decimal"/>
      <w:lvlText w:val="%4."/>
      <w:lvlJc w:val="left"/>
      <w:pPr>
        <w:tabs>
          <w:tab w:val="left" w:pos="1856"/>
        </w:tabs>
        <w:ind w:left="1856" w:hanging="420"/>
      </w:pPr>
      <w:rPr>
        <w:rFonts w:hint="eastAsia"/>
      </w:rPr>
    </w:lvl>
    <w:lvl w:ilvl="4">
      <w:start w:val="1"/>
      <w:numFmt w:val="lowerLetter"/>
      <w:lvlText w:val="%5)"/>
      <w:lvlJc w:val="left"/>
      <w:pPr>
        <w:tabs>
          <w:tab w:val="left" w:pos="2276"/>
        </w:tabs>
        <w:ind w:left="2276" w:hanging="420"/>
      </w:pPr>
      <w:rPr>
        <w:rFonts w:hint="eastAsia"/>
      </w:rPr>
    </w:lvl>
    <w:lvl w:ilvl="5">
      <w:start w:val="1"/>
      <w:numFmt w:val="lowerRoman"/>
      <w:lvlText w:val="%6."/>
      <w:lvlJc w:val="right"/>
      <w:pPr>
        <w:tabs>
          <w:tab w:val="left" w:pos="2696"/>
        </w:tabs>
        <w:ind w:left="2696" w:hanging="420"/>
      </w:pPr>
      <w:rPr>
        <w:rFonts w:hint="eastAsia"/>
      </w:rPr>
    </w:lvl>
    <w:lvl w:ilvl="6">
      <w:start w:val="1"/>
      <w:numFmt w:val="decimal"/>
      <w:lvlText w:val="%7."/>
      <w:lvlJc w:val="left"/>
      <w:pPr>
        <w:tabs>
          <w:tab w:val="left" w:pos="3116"/>
        </w:tabs>
        <w:ind w:left="3116" w:hanging="420"/>
      </w:pPr>
      <w:rPr>
        <w:rFonts w:hint="eastAsia"/>
      </w:rPr>
    </w:lvl>
    <w:lvl w:ilvl="7">
      <w:start w:val="1"/>
      <w:numFmt w:val="lowerLetter"/>
      <w:lvlText w:val="%8)"/>
      <w:lvlJc w:val="left"/>
      <w:pPr>
        <w:tabs>
          <w:tab w:val="left" w:pos="3536"/>
        </w:tabs>
        <w:ind w:left="3536" w:hanging="420"/>
      </w:pPr>
      <w:rPr>
        <w:rFonts w:hint="eastAsia"/>
      </w:rPr>
    </w:lvl>
    <w:lvl w:ilvl="8">
      <w:start w:val="1"/>
      <w:numFmt w:val="lowerRoman"/>
      <w:lvlText w:val="%9."/>
      <w:lvlJc w:val="right"/>
      <w:pPr>
        <w:tabs>
          <w:tab w:val="left" w:pos="3956"/>
        </w:tabs>
        <w:ind w:left="3956" w:hanging="420"/>
      </w:pPr>
      <w:rPr>
        <w:rFonts w:hint="eastAsia"/>
      </w:rPr>
    </w:lvl>
  </w:abstractNum>
  <w:abstractNum w:abstractNumId="26">
    <w:nsid w:val="00000017"/>
    <w:multiLevelType w:val="multilevel"/>
    <w:tmpl w:val="00000017"/>
    <w:lvl w:ilvl="0">
      <w:start w:val="1"/>
      <w:numFmt w:val="chineseCountingThousand"/>
      <w:pStyle w:val="a5"/>
      <w:lvlText w:val="第%1章"/>
      <w:lvlJc w:val="left"/>
      <w:pPr>
        <w:tabs>
          <w:tab w:val="left" w:pos="340"/>
        </w:tabs>
        <w:ind w:left="0" w:firstLine="0"/>
      </w:pPr>
      <w:rPr>
        <w:rFonts w:hint="eastAsia"/>
      </w:rPr>
    </w:lvl>
    <w:lvl w:ilvl="1">
      <w:start w:val="1"/>
      <w:numFmt w:val="decimal"/>
      <w:pStyle w:val="a6"/>
      <w:isLgl/>
      <w:suff w:val="space"/>
      <w:lvlText w:val="%1.%2"/>
      <w:lvlJc w:val="left"/>
      <w:pPr>
        <w:ind w:left="0" w:firstLine="0"/>
      </w:pPr>
      <w:rPr>
        <w:rFonts w:hint="eastAsia"/>
      </w:rPr>
    </w:lvl>
    <w:lvl w:ilvl="2">
      <w:start w:val="1"/>
      <w:numFmt w:val="decimal"/>
      <w:pStyle w:val="a7"/>
      <w:isLgl/>
      <w:suff w:val="space"/>
      <w:lvlText w:val="%1.%2.%3"/>
      <w:lvlJc w:val="left"/>
      <w:pPr>
        <w:ind w:left="0" w:firstLine="0"/>
      </w:pPr>
      <w:rPr>
        <w:rFonts w:hint="eastAsia"/>
      </w:rPr>
    </w:lvl>
    <w:lvl w:ilvl="3">
      <w:start w:val="1"/>
      <w:numFmt w:val="decimal"/>
      <w:pStyle w:val="a8"/>
      <w:isLgl/>
      <w:suff w:val="space"/>
      <w:lvlText w:val="%1.%2.%3.%4"/>
      <w:lvlJc w:val="left"/>
      <w:pPr>
        <w:ind w:left="0" w:firstLine="0"/>
      </w:pPr>
      <w:rPr>
        <w:b w:val="0"/>
        <w:bCs w:val="0"/>
        <w:i w:val="0"/>
        <w:iCs w:val="0"/>
        <w:caps w:val="0"/>
        <w:smallCaps w:val="0"/>
        <w:outline w:val="0"/>
        <w:emboss w:val="0"/>
        <w:imprint w:val="0"/>
        <w:vanish w:val="0"/>
        <w:spacing w:val="0"/>
        <w:position w:val="0"/>
        <w:u w:val="none"/>
        <w:vertAlign w:val="baseline"/>
        <w14:shadow w14:blurRad="0" w14:dist="0" w14:dir="0" w14:sx="100000" w14:sy="100000" w14:kx="0" w14:ky="0" w14:algn="none">
          <w14:srgbClr w14:val="808080"/>
        </w14:shadow>
      </w:rPr>
    </w:lvl>
    <w:lvl w:ilvl="4">
      <w:start w:val="1"/>
      <w:numFmt w:val="decimal"/>
      <w:pStyle w:val="a9"/>
      <w:isLgl/>
      <w:suff w:val="space"/>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7">
    <w:nsid w:val="00000018"/>
    <w:multiLevelType w:val="multilevel"/>
    <w:tmpl w:val="00000018"/>
    <w:lvl w:ilvl="0">
      <w:start w:val="1"/>
      <w:numFmt w:val="decimal"/>
      <w:pStyle w:val="aa"/>
      <w:lvlText w:val="%1)"/>
      <w:lvlJc w:val="left"/>
      <w:pPr>
        <w:ind w:left="980" w:hanging="420"/>
      </w:pPr>
      <w:rPr>
        <w:b w:val="0"/>
        <w:bCs w:val="0"/>
        <w:i w:val="0"/>
        <w:iCs w:val="0"/>
        <w:caps w:val="0"/>
        <w:smallCaps w:val="0"/>
        <w:outline w:val="0"/>
        <w:emboss w:val="0"/>
        <w:imprint w:val="0"/>
        <w:vanish w:val="0"/>
        <w:spacing w:val="0"/>
        <w:position w:val="0"/>
        <w:u w:val="none"/>
        <w:vertAlign w:val="baseline"/>
        <w14:shadow w14:blurRad="0" w14:dist="0" w14:dir="0" w14:sx="100000" w14:sy="100000" w14:kx="0" w14:ky="0" w14:algn="none">
          <w14:srgbClr w14:val="808080"/>
        </w14:shadow>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28">
    <w:nsid w:val="00000019"/>
    <w:multiLevelType w:val="multilevel"/>
    <w:tmpl w:val="00000019"/>
    <w:lvl w:ilvl="0">
      <w:start w:val="1"/>
      <w:numFmt w:val="decimal"/>
      <w:suff w:val="nothing"/>
      <w:lvlText w:val="%1"/>
      <w:lvlJc w:val="left"/>
      <w:pPr>
        <w:ind w:left="846"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nsid w:val="0000001A"/>
    <w:multiLevelType w:val="multilevel"/>
    <w:tmpl w:val="0000001A"/>
    <w:lvl w:ilvl="0">
      <w:start w:val="1"/>
      <w:numFmt w:val="bullet"/>
      <w:pStyle w:val="ALTP"/>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0">
    <w:nsid w:val="0000001B"/>
    <w:multiLevelType w:val="multilevel"/>
    <w:tmpl w:val="0000001B"/>
    <w:lvl w:ilvl="0">
      <w:start w:val="1"/>
      <w:numFmt w:val="decimal"/>
      <w:pStyle w:val="pan"/>
      <w:suff w:val="space"/>
      <w:lvlText w:val="%1"/>
      <w:lvlJc w:val="left"/>
      <w:pPr>
        <w:ind w:left="0" w:firstLine="0"/>
      </w:pPr>
      <w:rPr>
        <w:rFonts w:hint="eastAsia"/>
      </w:rPr>
    </w:lvl>
    <w:lvl w:ilvl="1">
      <w:start w:val="1"/>
      <w:numFmt w:val="decimal"/>
      <w:pStyle w:val="pan2"/>
      <w:suff w:val="space"/>
      <w:lvlText w:val="%1.%2"/>
      <w:lvlJc w:val="left"/>
      <w:pPr>
        <w:ind w:left="0" w:firstLine="0"/>
      </w:pPr>
      <w:rPr>
        <w:rFonts w:hint="eastAsia"/>
      </w:rPr>
    </w:lvl>
    <w:lvl w:ilvl="2">
      <w:start w:val="1"/>
      <w:numFmt w:val="decimal"/>
      <w:pStyle w:val="pan3"/>
      <w:suff w:val="space"/>
      <w:lvlText w:val="%1.%2.%3"/>
      <w:lvlJc w:val="left"/>
      <w:pPr>
        <w:ind w:left="0" w:firstLine="0"/>
      </w:pPr>
      <w:rPr>
        <w:rFonts w:hint="eastAsia"/>
      </w:rPr>
    </w:lvl>
    <w:lvl w:ilvl="3">
      <w:start w:val="1"/>
      <w:numFmt w:val="decimal"/>
      <w:pStyle w:val="pan4"/>
      <w:suff w:val="space"/>
      <w:lvlText w:val="%1.%2.%3.%4"/>
      <w:lvlJc w:val="left"/>
      <w:pPr>
        <w:ind w:left="0" w:firstLine="0"/>
      </w:pPr>
      <w:rPr>
        <w:rFonts w:hint="eastAsia"/>
      </w:rPr>
    </w:lvl>
    <w:lvl w:ilvl="4">
      <w:start w:val="1"/>
      <w:numFmt w:val="decimal"/>
      <w:pStyle w:val="pan5"/>
      <w:suff w:val="space"/>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1">
    <w:nsid w:val="7183B744"/>
    <w:multiLevelType w:val="singleLevel"/>
    <w:tmpl w:val="7183B744"/>
    <w:lvl w:ilvl="0">
      <w:start w:val="1"/>
      <w:numFmt w:val="decimal"/>
      <w:suff w:val="nothing"/>
      <w:lvlText w:val="（%1）"/>
      <w:lvlJc w:val="left"/>
    </w:lvl>
  </w:abstractNum>
  <w:abstractNum w:abstractNumId="32">
    <w:nsid w:val="75CF8690"/>
    <w:multiLevelType w:val="singleLevel"/>
    <w:tmpl w:val="75CF8690"/>
    <w:lvl w:ilvl="0">
      <w:start w:val="1"/>
      <w:numFmt w:val="decimal"/>
      <w:suff w:val="nothing"/>
      <w:lvlText w:val="（%1）"/>
      <w:lvlJc w:val="left"/>
    </w:lvl>
  </w:abstractNum>
  <w:abstractNum w:abstractNumId="33">
    <w:nsid w:val="784C3963"/>
    <w:multiLevelType w:val="singleLevel"/>
    <w:tmpl w:val="784C3963"/>
    <w:lvl w:ilvl="0">
      <w:start w:val="3"/>
      <w:numFmt w:val="decimal"/>
      <w:lvlText w:val="%1."/>
      <w:lvlJc w:val="left"/>
      <w:pPr>
        <w:tabs>
          <w:tab w:val="left" w:pos="312"/>
        </w:tabs>
      </w:pPr>
    </w:lvl>
  </w:abstractNum>
  <w:num w:numId="1">
    <w:abstractNumId w:val="21"/>
  </w:num>
  <w:num w:numId="2">
    <w:abstractNumId w:val="18"/>
  </w:num>
  <w:num w:numId="3">
    <w:abstractNumId w:val="10"/>
  </w:num>
  <w:num w:numId="4">
    <w:abstractNumId w:val="11"/>
  </w:num>
  <w:num w:numId="5">
    <w:abstractNumId w:val="7"/>
  </w:num>
  <w:num w:numId="6">
    <w:abstractNumId w:val="14"/>
  </w:num>
  <w:num w:numId="7">
    <w:abstractNumId w:val="17"/>
    <w:lvlOverride w:ilvl="0">
      <w:lvl w:ilvl="0" w:tentative="1">
        <w:start w:val="1"/>
        <w:numFmt w:val="decimal"/>
        <w:lvlText w:val="%1."/>
        <w:lvlJc w:val="left"/>
        <w:pPr>
          <w:tabs>
            <w:tab w:val="left" w:pos="420"/>
          </w:tabs>
          <w:ind w:left="0" w:firstLine="420"/>
        </w:pPr>
        <w:rPr>
          <w:rFonts w:hint="eastAsia"/>
        </w:rPr>
      </w:lvl>
    </w:lvlOverride>
    <w:lvlOverride w:ilvl="1">
      <w:lvl w:ilvl="1" w:tentative="1">
        <w:start w:val="1"/>
        <w:numFmt w:val="decimal"/>
        <w:lvlText w:val="(%2)"/>
        <w:lvlJc w:val="left"/>
        <w:pPr>
          <w:tabs>
            <w:tab w:val="left" w:pos="420"/>
          </w:tabs>
          <w:ind w:left="800" w:hanging="380"/>
        </w:pPr>
        <w:rPr>
          <w:rFonts w:hint="eastAsia"/>
        </w:rPr>
      </w:lvl>
    </w:lvlOverride>
    <w:lvlOverride w:ilvl="2">
      <w:lvl w:ilvl="2" w:tentative="1">
        <w:start w:val="1"/>
        <w:numFmt w:val="none"/>
        <w:lvlText w:val=""/>
        <w:lvlJc w:val="left"/>
        <w:pPr>
          <w:tabs>
            <w:tab w:val="left" w:pos="-328"/>
          </w:tabs>
          <w:ind w:left="-1462" w:firstLine="400"/>
        </w:pPr>
        <w:rPr>
          <w:rFonts w:hint="eastAsia"/>
        </w:rPr>
      </w:lvl>
    </w:lvlOverride>
    <w:lvlOverride w:ilvl="3">
      <w:lvl w:ilvl="3" w:tentative="1">
        <w:start w:val="1"/>
        <w:numFmt w:val="none"/>
        <w:lvlText w:val=""/>
        <w:lvlJc w:val="left"/>
        <w:pPr>
          <w:tabs>
            <w:tab w:val="left" w:pos="-1059"/>
          </w:tabs>
          <w:ind w:left="-2193" w:firstLine="400"/>
        </w:pPr>
        <w:rPr>
          <w:rFonts w:hint="eastAsia"/>
        </w:rPr>
      </w:lvl>
    </w:lvlOverride>
    <w:lvlOverride w:ilvl="4">
      <w:lvl w:ilvl="4" w:tentative="1">
        <w:start w:val="1"/>
        <w:numFmt w:val="none"/>
        <w:lvlText w:val=""/>
        <w:lvlJc w:val="left"/>
        <w:pPr>
          <w:tabs>
            <w:tab w:val="left" w:pos="-1790"/>
          </w:tabs>
          <w:ind w:left="-2924" w:firstLine="400"/>
        </w:pPr>
        <w:rPr>
          <w:rFonts w:hint="eastAsia"/>
        </w:rPr>
      </w:lvl>
    </w:lvlOverride>
    <w:lvlOverride w:ilvl="5">
      <w:lvl w:ilvl="5" w:tentative="1">
        <w:start w:val="1"/>
        <w:numFmt w:val="decimal"/>
        <w:lvlText w:val="%1.%2.%3.%4.%5.%6"/>
        <w:lvlJc w:val="left"/>
        <w:pPr>
          <w:tabs>
            <w:tab w:val="left" w:pos="-2521"/>
          </w:tabs>
          <w:ind w:left="-3655" w:firstLine="400"/>
        </w:pPr>
        <w:rPr>
          <w:rFonts w:hint="eastAsia"/>
        </w:rPr>
      </w:lvl>
    </w:lvlOverride>
    <w:lvlOverride w:ilvl="6">
      <w:lvl w:ilvl="6" w:tentative="1">
        <w:start w:val="1"/>
        <w:numFmt w:val="decimal"/>
        <w:lvlText w:val="%1.%2.%3.%4.%5.%6.%7"/>
        <w:lvlJc w:val="left"/>
        <w:pPr>
          <w:tabs>
            <w:tab w:val="left" w:pos="-3252"/>
          </w:tabs>
          <w:ind w:left="-4386" w:firstLine="400"/>
        </w:pPr>
        <w:rPr>
          <w:rFonts w:hint="eastAsia"/>
        </w:rPr>
      </w:lvl>
    </w:lvlOverride>
    <w:lvlOverride w:ilvl="7">
      <w:lvl w:ilvl="7" w:tentative="1">
        <w:start w:val="1"/>
        <w:numFmt w:val="decimal"/>
        <w:lvlText w:val="%1.%2.%3.%4.%5.%6.%7.%8"/>
        <w:lvlJc w:val="left"/>
        <w:pPr>
          <w:tabs>
            <w:tab w:val="left" w:pos="-3983"/>
          </w:tabs>
          <w:ind w:left="-5117" w:firstLine="400"/>
        </w:pPr>
        <w:rPr>
          <w:rFonts w:hint="eastAsia"/>
        </w:rPr>
      </w:lvl>
    </w:lvlOverride>
    <w:lvlOverride w:ilvl="8">
      <w:lvl w:ilvl="8" w:tentative="1">
        <w:start w:val="1"/>
        <w:numFmt w:val="decimal"/>
        <w:lvlText w:val="%1.%2.%3.%4.%5.%6.%7.%8.%9"/>
        <w:lvlJc w:val="left"/>
        <w:pPr>
          <w:tabs>
            <w:tab w:val="left" w:pos="-4714"/>
          </w:tabs>
          <w:ind w:left="-5848" w:firstLine="400"/>
        </w:pPr>
        <w:rPr>
          <w:rFonts w:hint="eastAsia"/>
        </w:rPr>
      </w:lvl>
    </w:lvlOverride>
  </w:num>
  <w:num w:numId="8">
    <w:abstractNumId w:val="4"/>
  </w:num>
  <w:num w:numId="9">
    <w:abstractNumId w:val="29"/>
  </w:num>
  <w:num w:numId="10">
    <w:abstractNumId w:val="8"/>
  </w:num>
  <w:num w:numId="11">
    <w:abstractNumId w:val="22"/>
  </w:num>
  <w:num w:numId="12">
    <w:abstractNumId w:val="24"/>
  </w:num>
  <w:num w:numId="13">
    <w:abstractNumId w:val="6"/>
  </w:num>
  <w:num w:numId="14">
    <w:abstractNumId w:val="30"/>
  </w:num>
  <w:num w:numId="15">
    <w:abstractNumId w:val="26"/>
  </w:num>
  <w:num w:numId="16">
    <w:abstractNumId w:val="16"/>
  </w:num>
  <w:num w:numId="17">
    <w:abstractNumId w:val="23"/>
  </w:num>
  <w:num w:numId="18">
    <w:abstractNumId w:val="27"/>
  </w:num>
  <w:num w:numId="19">
    <w:abstractNumId w:val="19"/>
  </w:num>
  <w:num w:numId="20">
    <w:abstractNumId w:val="15"/>
  </w:num>
  <w:num w:numId="21">
    <w:abstractNumId w:val="28"/>
  </w:num>
  <w:num w:numId="22">
    <w:abstractNumId w:val="25"/>
  </w:num>
  <w:num w:numId="23">
    <w:abstractNumId w:val="1"/>
  </w:num>
  <w:num w:numId="24">
    <w:abstractNumId w:val="5"/>
  </w:num>
  <w:num w:numId="25">
    <w:abstractNumId w:val="31"/>
  </w:num>
  <w:num w:numId="26">
    <w:abstractNumId w:val="32"/>
  </w:num>
  <w:num w:numId="27">
    <w:abstractNumId w:val="3"/>
  </w:num>
  <w:num w:numId="28">
    <w:abstractNumId w:val="0"/>
  </w:num>
  <w:num w:numId="29">
    <w:abstractNumId w:val="33"/>
  </w:num>
  <w:num w:numId="30">
    <w:abstractNumId w:val="9"/>
  </w:num>
  <w:num w:numId="31">
    <w:abstractNumId w:val="12"/>
  </w:num>
  <w:num w:numId="32">
    <w:abstractNumId w:val="13"/>
  </w:num>
  <w:num w:numId="33">
    <w:abstractNumId w:val="20"/>
  </w:num>
  <w:num w:numId="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41D1"/>
    <w:rsid w:val="000223C6"/>
    <w:rsid w:val="000E360C"/>
    <w:rsid w:val="00165916"/>
    <w:rsid w:val="002470F0"/>
    <w:rsid w:val="00271FEE"/>
    <w:rsid w:val="003301AF"/>
    <w:rsid w:val="00446096"/>
    <w:rsid w:val="00500383"/>
    <w:rsid w:val="005123D7"/>
    <w:rsid w:val="005C7C75"/>
    <w:rsid w:val="006660F0"/>
    <w:rsid w:val="00717A19"/>
    <w:rsid w:val="007B2187"/>
    <w:rsid w:val="00893E2B"/>
    <w:rsid w:val="008D532F"/>
    <w:rsid w:val="00927F8B"/>
    <w:rsid w:val="00964069"/>
    <w:rsid w:val="00980C54"/>
    <w:rsid w:val="009C783C"/>
    <w:rsid w:val="00A52197"/>
    <w:rsid w:val="00A56EA9"/>
    <w:rsid w:val="00A83F49"/>
    <w:rsid w:val="00C14920"/>
    <w:rsid w:val="00C4101E"/>
    <w:rsid w:val="00D315FF"/>
    <w:rsid w:val="00D54D78"/>
    <w:rsid w:val="00D61031"/>
    <w:rsid w:val="00D628BE"/>
    <w:rsid w:val="00DB04EA"/>
    <w:rsid w:val="00DE4D0D"/>
    <w:rsid w:val="00DF077F"/>
    <w:rsid w:val="00E464B3"/>
    <w:rsid w:val="00E80E3D"/>
    <w:rsid w:val="00E839CE"/>
    <w:rsid w:val="00EC41D1"/>
    <w:rsid w:val="00F635EE"/>
    <w:rsid w:val="011A405A"/>
    <w:rsid w:val="02BC7BDE"/>
    <w:rsid w:val="032F107D"/>
    <w:rsid w:val="03551AC1"/>
    <w:rsid w:val="03B941B9"/>
    <w:rsid w:val="048716BF"/>
    <w:rsid w:val="052D0F98"/>
    <w:rsid w:val="053D2808"/>
    <w:rsid w:val="060A650B"/>
    <w:rsid w:val="08BE6C12"/>
    <w:rsid w:val="08C413C2"/>
    <w:rsid w:val="098C5D85"/>
    <w:rsid w:val="09F45642"/>
    <w:rsid w:val="0AB51D0F"/>
    <w:rsid w:val="0AD574FB"/>
    <w:rsid w:val="0B142F46"/>
    <w:rsid w:val="0D3325F8"/>
    <w:rsid w:val="0DCB7A8F"/>
    <w:rsid w:val="0EED3294"/>
    <w:rsid w:val="10A93E79"/>
    <w:rsid w:val="116756BE"/>
    <w:rsid w:val="11C114C3"/>
    <w:rsid w:val="12022AF4"/>
    <w:rsid w:val="125B72C8"/>
    <w:rsid w:val="1291474E"/>
    <w:rsid w:val="12BD64DD"/>
    <w:rsid w:val="143B0276"/>
    <w:rsid w:val="14527FE7"/>
    <w:rsid w:val="146733DD"/>
    <w:rsid w:val="15B21607"/>
    <w:rsid w:val="15F46D9A"/>
    <w:rsid w:val="16AE7618"/>
    <w:rsid w:val="177D6B4F"/>
    <w:rsid w:val="189A7F25"/>
    <w:rsid w:val="18A46BA4"/>
    <w:rsid w:val="18F55D98"/>
    <w:rsid w:val="195039DD"/>
    <w:rsid w:val="1C584925"/>
    <w:rsid w:val="1DBB7666"/>
    <w:rsid w:val="1EF83391"/>
    <w:rsid w:val="1F7D3130"/>
    <w:rsid w:val="205457F8"/>
    <w:rsid w:val="20BE45DB"/>
    <w:rsid w:val="20D45219"/>
    <w:rsid w:val="217929D3"/>
    <w:rsid w:val="23C82F5E"/>
    <w:rsid w:val="242578D7"/>
    <w:rsid w:val="244537E7"/>
    <w:rsid w:val="25B43CA2"/>
    <w:rsid w:val="26BB78F0"/>
    <w:rsid w:val="27073D3A"/>
    <w:rsid w:val="27B84F4A"/>
    <w:rsid w:val="29635FAB"/>
    <w:rsid w:val="2B2B3535"/>
    <w:rsid w:val="2BD15CF5"/>
    <w:rsid w:val="2D713656"/>
    <w:rsid w:val="2DED0D44"/>
    <w:rsid w:val="2DFE37B7"/>
    <w:rsid w:val="2EB4382A"/>
    <w:rsid w:val="2EE045B9"/>
    <w:rsid w:val="2F643438"/>
    <w:rsid w:val="33575069"/>
    <w:rsid w:val="33607C15"/>
    <w:rsid w:val="348C40F5"/>
    <w:rsid w:val="35851A9A"/>
    <w:rsid w:val="39BF7FC7"/>
    <w:rsid w:val="39DA7775"/>
    <w:rsid w:val="3A2D4F19"/>
    <w:rsid w:val="3A917C1E"/>
    <w:rsid w:val="3B460452"/>
    <w:rsid w:val="3D1562F3"/>
    <w:rsid w:val="3D8E1F6D"/>
    <w:rsid w:val="3DA34C4D"/>
    <w:rsid w:val="3F78013B"/>
    <w:rsid w:val="3FE9236B"/>
    <w:rsid w:val="40A700F7"/>
    <w:rsid w:val="42EF313F"/>
    <w:rsid w:val="43D960ED"/>
    <w:rsid w:val="44073E4B"/>
    <w:rsid w:val="449E3395"/>
    <w:rsid w:val="475404C1"/>
    <w:rsid w:val="48352572"/>
    <w:rsid w:val="4A970BF0"/>
    <w:rsid w:val="4AB52C04"/>
    <w:rsid w:val="4C612DAC"/>
    <w:rsid w:val="4E355907"/>
    <w:rsid w:val="4F5B5F58"/>
    <w:rsid w:val="51000779"/>
    <w:rsid w:val="51084353"/>
    <w:rsid w:val="52457510"/>
    <w:rsid w:val="53145EB2"/>
    <w:rsid w:val="5545537D"/>
    <w:rsid w:val="55BE62E0"/>
    <w:rsid w:val="56582E8F"/>
    <w:rsid w:val="5774025D"/>
    <w:rsid w:val="592B59FB"/>
    <w:rsid w:val="59803AC2"/>
    <w:rsid w:val="598375BD"/>
    <w:rsid w:val="59956667"/>
    <w:rsid w:val="5AAE6F9D"/>
    <w:rsid w:val="5BB91857"/>
    <w:rsid w:val="5CA9016C"/>
    <w:rsid w:val="5D45051F"/>
    <w:rsid w:val="5D494CA0"/>
    <w:rsid w:val="5D4F23E6"/>
    <w:rsid w:val="5E5D3BF3"/>
    <w:rsid w:val="61B90399"/>
    <w:rsid w:val="63711B93"/>
    <w:rsid w:val="684120DA"/>
    <w:rsid w:val="68A63856"/>
    <w:rsid w:val="6A8D4F2C"/>
    <w:rsid w:val="6AEB4B70"/>
    <w:rsid w:val="6B243290"/>
    <w:rsid w:val="6CBC31F2"/>
    <w:rsid w:val="6D014DB8"/>
    <w:rsid w:val="6F4D33E2"/>
    <w:rsid w:val="6FC72DB2"/>
    <w:rsid w:val="711D0EE1"/>
    <w:rsid w:val="723947C6"/>
    <w:rsid w:val="7348575A"/>
    <w:rsid w:val="73C06831"/>
    <w:rsid w:val="73F07C62"/>
    <w:rsid w:val="75DF43A8"/>
    <w:rsid w:val="761F16AC"/>
    <w:rsid w:val="76F52DD5"/>
    <w:rsid w:val="79E23624"/>
    <w:rsid w:val="7A980395"/>
    <w:rsid w:val="7AC3300B"/>
    <w:rsid w:val="7BA05EB1"/>
    <w:rsid w:val="7BB81EA8"/>
    <w:rsid w:val="7CD018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uiPriority="99" w:qFormat="1"/>
    <w:lsdException w:name="footer" w:uiPriority="99" w:qFormat="1"/>
    <w:lsdException w:name="caption" w:qFormat="1"/>
    <w:lsdException w:name="annotation reference" w:qFormat="1"/>
    <w:lsdException w:name="page number" w:qFormat="1"/>
    <w:lsdException w:name="toa heading" w:qFormat="1"/>
    <w:lsdException w:name="List Bullet" w:qFormat="1"/>
    <w:lsdException w:name="List Number 2"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2" w:qFormat="1"/>
    <w:lsdException w:name="Body Text 3" w:qFormat="1"/>
    <w:lsdException w:name="Body Text Indent 2" w:qFormat="1"/>
    <w:lsdException w:name="Body Text Indent 3"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Acronym"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Variable"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b">
    <w:name w:val="Normal"/>
    <w:next w:val="ac"/>
    <w:qFormat/>
    <w:pPr>
      <w:shd w:val="clear" w:color="auto" w:fill="FFFFFF"/>
      <w:tabs>
        <w:tab w:val="left" w:pos="426"/>
      </w:tabs>
      <w:adjustRightInd w:val="0"/>
      <w:snapToGrid w:val="0"/>
      <w:spacing w:line="360" w:lineRule="auto"/>
      <w:jc w:val="both"/>
    </w:pPr>
    <w:rPr>
      <w:rFonts w:ascii="宋体" w:hAnsi="宋体" w:cs="宋体"/>
      <w:sz w:val="21"/>
      <w:szCs w:val="24"/>
    </w:rPr>
  </w:style>
  <w:style w:type="paragraph" w:styleId="12">
    <w:name w:val="heading 1"/>
    <w:basedOn w:val="31"/>
    <w:next w:val="ab"/>
    <w:link w:val="1Char"/>
    <w:qFormat/>
    <w:pPr>
      <w:keepNext w:val="0"/>
      <w:keepLines w:val="0"/>
      <w:spacing w:before="340" w:after="330" w:line="300" w:lineRule="auto"/>
      <w:jc w:val="center"/>
      <w:outlineLvl w:val="0"/>
    </w:pPr>
    <w:rPr>
      <w:rFonts w:eastAsia="黑体"/>
      <w:kern w:val="44"/>
      <w:sz w:val="28"/>
      <w:szCs w:val="28"/>
    </w:rPr>
  </w:style>
  <w:style w:type="paragraph" w:styleId="22">
    <w:name w:val="heading 2"/>
    <w:basedOn w:val="31"/>
    <w:next w:val="40"/>
    <w:qFormat/>
    <w:pPr>
      <w:textAlignment w:val="baseline"/>
      <w:outlineLvl w:val="1"/>
    </w:pPr>
    <w:rPr>
      <w:bCs w:val="0"/>
      <w:kern w:val="0"/>
      <w:szCs w:val="20"/>
    </w:rPr>
  </w:style>
  <w:style w:type="paragraph" w:styleId="31">
    <w:name w:val="heading 3"/>
    <w:basedOn w:val="40"/>
    <w:next w:val="ab"/>
    <w:link w:val="3Char1"/>
    <w:qFormat/>
    <w:pPr>
      <w:spacing w:before="260" w:after="260" w:line="240" w:lineRule="auto"/>
      <w:outlineLvl w:val="2"/>
    </w:pPr>
    <w:rPr>
      <w:rFonts w:ascii="宋体" w:eastAsia="宋体" w:hAnsi="宋体"/>
      <w:sz w:val="24"/>
      <w:szCs w:val="32"/>
    </w:rPr>
  </w:style>
  <w:style w:type="paragraph" w:styleId="40">
    <w:name w:val="heading 4"/>
    <w:basedOn w:val="ab"/>
    <w:next w:val="ab"/>
    <w:link w:val="4Char"/>
    <w:qFormat/>
    <w:pPr>
      <w:keepNext/>
      <w:keepLines/>
      <w:spacing w:before="280" w:after="290" w:line="376" w:lineRule="auto"/>
      <w:outlineLvl w:val="3"/>
    </w:pPr>
    <w:rPr>
      <w:rFonts w:ascii="Arial" w:eastAsia="黑体" w:hAnsi="Arial" w:cs="Times New Roman"/>
      <w:b/>
      <w:bCs/>
      <w:kern w:val="2"/>
      <w:sz w:val="28"/>
      <w:szCs w:val="28"/>
    </w:rPr>
  </w:style>
  <w:style w:type="paragraph" w:styleId="50">
    <w:name w:val="heading 5"/>
    <w:basedOn w:val="ab"/>
    <w:next w:val="ac"/>
    <w:link w:val="5Char"/>
    <w:qFormat/>
    <w:pPr>
      <w:keepNext/>
      <w:keepLines/>
      <w:spacing w:before="280" w:after="290" w:line="376" w:lineRule="auto"/>
      <w:jc w:val="center"/>
      <w:outlineLvl w:val="4"/>
    </w:pPr>
    <w:rPr>
      <w:rFonts w:ascii="Times New Roman" w:hAnsi="Times New Roman" w:cs="Times New Roman"/>
      <w:b/>
      <w:kern w:val="2"/>
      <w:sz w:val="24"/>
      <w:szCs w:val="20"/>
    </w:rPr>
  </w:style>
  <w:style w:type="paragraph" w:styleId="6">
    <w:name w:val="heading 6"/>
    <w:basedOn w:val="ab"/>
    <w:next w:val="ac"/>
    <w:link w:val="6Char"/>
    <w:qFormat/>
    <w:pPr>
      <w:keepNext/>
      <w:keepLines/>
      <w:spacing w:before="240" w:after="64" w:line="320" w:lineRule="auto"/>
      <w:outlineLvl w:val="5"/>
    </w:pPr>
    <w:rPr>
      <w:rFonts w:ascii="Arial" w:eastAsia="黑体" w:hAnsi="Arial" w:cs="Times New Roman"/>
      <w:b/>
      <w:kern w:val="2"/>
      <w:sz w:val="24"/>
      <w:szCs w:val="20"/>
    </w:rPr>
  </w:style>
  <w:style w:type="paragraph" w:styleId="7">
    <w:name w:val="heading 7"/>
    <w:basedOn w:val="ab"/>
    <w:next w:val="ac"/>
    <w:link w:val="7Char"/>
    <w:qFormat/>
    <w:pPr>
      <w:keepNext/>
      <w:keepLines/>
      <w:spacing w:before="240" w:after="64" w:line="320" w:lineRule="auto"/>
      <w:outlineLvl w:val="6"/>
    </w:pPr>
    <w:rPr>
      <w:rFonts w:ascii="Times New Roman" w:hAnsi="Times New Roman" w:cs="Times New Roman"/>
      <w:b/>
      <w:kern w:val="2"/>
      <w:sz w:val="24"/>
      <w:szCs w:val="20"/>
    </w:rPr>
  </w:style>
  <w:style w:type="paragraph" w:styleId="8">
    <w:name w:val="heading 8"/>
    <w:basedOn w:val="ab"/>
    <w:next w:val="ac"/>
    <w:link w:val="8Char"/>
    <w:qFormat/>
    <w:pPr>
      <w:keepNext/>
      <w:keepLines/>
      <w:spacing w:before="240" w:after="64" w:line="320" w:lineRule="auto"/>
      <w:outlineLvl w:val="7"/>
    </w:pPr>
    <w:rPr>
      <w:rFonts w:ascii="Arial" w:eastAsia="黑体" w:hAnsi="Arial" w:cs="Times New Roman"/>
      <w:kern w:val="2"/>
      <w:sz w:val="24"/>
      <w:szCs w:val="20"/>
    </w:rPr>
  </w:style>
  <w:style w:type="paragraph" w:styleId="9">
    <w:name w:val="heading 9"/>
    <w:basedOn w:val="ab"/>
    <w:next w:val="ac"/>
    <w:link w:val="9Char"/>
    <w:qFormat/>
    <w:pPr>
      <w:keepNext/>
      <w:keepLines/>
      <w:spacing w:before="240" w:after="64" w:line="320" w:lineRule="auto"/>
      <w:outlineLvl w:val="8"/>
    </w:pPr>
    <w:rPr>
      <w:rFonts w:ascii="Arial" w:eastAsia="黑体" w:hAnsi="Arial" w:cs="Times New Roman"/>
      <w:kern w:val="2"/>
      <w:szCs w:val="20"/>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paragraph" w:styleId="ac">
    <w:name w:val="Normal Indent"/>
    <w:basedOn w:val="ab"/>
    <w:link w:val="Char"/>
    <w:qFormat/>
    <w:pPr>
      <w:ind w:firstLine="420"/>
    </w:pPr>
    <w:rPr>
      <w:rFonts w:ascii="Times New Roman" w:hAnsi="Times New Roman" w:cs="Times New Roman"/>
      <w:kern w:val="2"/>
      <w:szCs w:val="20"/>
    </w:rPr>
  </w:style>
  <w:style w:type="paragraph" w:styleId="70">
    <w:name w:val="toc 7"/>
    <w:basedOn w:val="ab"/>
    <w:next w:val="ab"/>
    <w:qFormat/>
    <w:pPr>
      <w:ind w:left="1260"/>
      <w:jc w:val="left"/>
    </w:pPr>
    <w:rPr>
      <w:szCs w:val="21"/>
    </w:rPr>
  </w:style>
  <w:style w:type="paragraph" w:styleId="20">
    <w:name w:val="List Number 2"/>
    <w:basedOn w:val="ab"/>
    <w:qFormat/>
    <w:pPr>
      <w:numPr>
        <w:numId w:val="1"/>
      </w:numPr>
      <w:tabs>
        <w:tab w:val="left" w:pos="820"/>
      </w:tabs>
      <w:spacing w:afterLines="50"/>
    </w:pPr>
    <w:rPr>
      <w:sz w:val="24"/>
      <w:szCs w:val="20"/>
    </w:rPr>
  </w:style>
  <w:style w:type="paragraph" w:styleId="af0">
    <w:name w:val="caption"/>
    <w:basedOn w:val="ab"/>
    <w:next w:val="ab"/>
    <w:qFormat/>
    <w:rPr>
      <w:rFonts w:ascii="Arial" w:eastAsia="黑体" w:hAnsi="Arial" w:cs="Arial"/>
      <w:sz w:val="20"/>
      <w:szCs w:val="20"/>
    </w:rPr>
  </w:style>
  <w:style w:type="paragraph" w:styleId="af1">
    <w:name w:val="List Bullet"/>
    <w:basedOn w:val="ab"/>
    <w:qFormat/>
    <w:pPr>
      <w:tabs>
        <w:tab w:val="left" w:pos="360"/>
      </w:tabs>
      <w:ind w:left="360" w:hangingChars="200" w:hanging="360"/>
    </w:pPr>
    <w:rPr>
      <w:szCs w:val="20"/>
    </w:rPr>
  </w:style>
  <w:style w:type="paragraph" w:styleId="af2">
    <w:name w:val="Document Map"/>
    <w:basedOn w:val="ab"/>
    <w:link w:val="Char0"/>
    <w:qFormat/>
    <w:pPr>
      <w:shd w:val="clear" w:color="auto" w:fill="000080"/>
    </w:pPr>
    <w:rPr>
      <w:rFonts w:ascii="Times New Roman" w:hAnsi="Times New Roman" w:cs="Times New Roman"/>
      <w:kern w:val="2"/>
    </w:rPr>
  </w:style>
  <w:style w:type="paragraph" w:styleId="af3">
    <w:name w:val="toa heading"/>
    <w:basedOn w:val="ab"/>
    <w:next w:val="ab"/>
    <w:qFormat/>
    <w:pPr>
      <w:spacing w:before="120"/>
    </w:pPr>
    <w:rPr>
      <w:rFonts w:ascii="Arial" w:hAnsi="Arial"/>
      <w:sz w:val="24"/>
      <w:szCs w:val="20"/>
    </w:rPr>
  </w:style>
  <w:style w:type="paragraph" w:styleId="af4">
    <w:name w:val="annotation text"/>
    <w:basedOn w:val="ab"/>
    <w:link w:val="Char1"/>
    <w:qFormat/>
    <w:pPr>
      <w:autoSpaceDE w:val="0"/>
      <w:autoSpaceDN w:val="0"/>
      <w:jc w:val="left"/>
      <w:textAlignment w:val="baseline"/>
    </w:pPr>
    <w:rPr>
      <w:rFonts w:hAnsi="Times New Roman" w:cs="Times New Roman"/>
      <w:sz w:val="34"/>
      <w:szCs w:val="20"/>
    </w:rPr>
  </w:style>
  <w:style w:type="paragraph" w:styleId="32">
    <w:name w:val="Body Text 3"/>
    <w:basedOn w:val="ab"/>
    <w:link w:val="3Char"/>
    <w:qFormat/>
    <w:pPr>
      <w:spacing w:after="120"/>
    </w:pPr>
    <w:rPr>
      <w:rFonts w:ascii="Times New Roman" w:hAnsi="Times New Roman" w:cs="Times New Roman"/>
      <w:kern w:val="2"/>
      <w:sz w:val="16"/>
      <w:szCs w:val="16"/>
    </w:rPr>
  </w:style>
  <w:style w:type="paragraph" w:styleId="af5">
    <w:name w:val="Body Text"/>
    <w:basedOn w:val="ab"/>
    <w:qFormat/>
    <w:rPr>
      <w:b/>
      <w:bCs/>
      <w:sz w:val="24"/>
    </w:rPr>
  </w:style>
  <w:style w:type="paragraph" w:styleId="af6">
    <w:name w:val="Body Text Indent"/>
    <w:basedOn w:val="ab"/>
    <w:link w:val="Char2"/>
    <w:qFormat/>
    <w:pPr>
      <w:ind w:firstLineChars="200" w:firstLine="420"/>
    </w:pPr>
    <w:rPr>
      <w:rFonts w:ascii="Times New Roman" w:hAnsi="Times New Roman" w:cs="Times New Roman"/>
      <w:kern w:val="2"/>
    </w:rPr>
  </w:style>
  <w:style w:type="paragraph" w:styleId="51">
    <w:name w:val="toc 5"/>
    <w:basedOn w:val="ab"/>
    <w:next w:val="ab"/>
    <w:qFormat/>
    <w:pPr>
      <w:ind w:left="840"/>
      <w:jc w:val="left"/>
    </w:pPr>
    <w:rPr>
      <w:szCs w:val="21"/>
    </w:rPr>
  </w:style>
  <w:style w:type="paragraph" w:styleId="33">
    <w:name w:val="toc 3"/>
    <w:basedOn w:val="ab"/>
    <w:next w:val="ab"/>
    <w:uiPriority w:val="39"/>
    <w:qFormat/>
    <w:pPr>
      <w:ind w:left="420"/>
      <w:jc w:val="left"/>
    </w:pPr>
    <w:rPr>
      <w:i/>
      <w:iCs/>
    </w:rPr>
  </w:style>
  <w:style w:type="paragraph" w:styleId="af7">
    <w:name w:val="Plain Text"/>
    <w:basedOn w:val="ab"/>
    <w:link w:val="Char3"/>
    <w:qFormat/>
    <w:rPr>
      <w:rFonts w:hAnsi="Courier New" w:cs="Times New Roman"/>
      <w:kern w:val="2"/>
      <w:szCs w:val="20"/>
    </w:rPr>
  </w:style>
  <w:style w:type="paragraph" w:styleId="80">
    <w:name w:val="toc 8"/>
    <w:basedOn w:val="ab"/>
    <w:next w:val="ab"/>
    <w:qFormat/>
    <w:pPr>
      <w:ind w:left="1470"/>
      <w:jc w:val="left"/>
    </w:pPr>
    <w:rPr>
      <w:szCs w:val="21"/>
    </w:rPr>
  </w:style>
  <w:style w:type="paragraph" w:styleId="af8">
    <w:name w:val="Date"/>
    <w:basedOn w:val="ab"/>
    <w:next w:val="ab"/>
    <w:link w:val="Char4"/>
    <w:qFormat/>
    <w:rPr>
      <w:rFonts w:hAnsi="Courier New" w:cs="Times New Roman"/>
      <w:kern w:val="2"/>
      <w:sz w:val="32"/>
      <w:szCs w:val="20"/>
    </w:rPr>
  </w:style>
  <w:style w:type="paragraph" w:styleId="23">
    <w:name w:val="Body Text Indent 2"/>
    <w:basedOn w:val="ab"/>
    <w:link w:val="2Char"/>
    <w:qFormat/>
    <w:pPr>
      <w:spacing w:beforeLines="50" w:afterLines="50" w:line="120" w:lineRule="auto"/>
      <w:ind w:firstLineChars="400" w:firstLine="840"/>
      <w:jc w:val="left"/>
    </w:pPr>
    <w:rPr>
      <w:rFonts w:cs="Times New Roman"/>
      <w:kern w:val="2"/>
    </w:rPr>
  </w:style>
  <w:style w:type="paragraph" w:styleId="af9">
    <w:name w:val="Balloon Text"/>
    <w:basedOn w:val="ab"/>
    <w:link w:val="Char5"/>
    <w:qFormat/>
    <w:rPr>
      <w:rFonts w:ascii="Times New Roman" w:hAnsi="Times New Roman" w:cs="Times New Roman"/>
      <w:kern w:val="2"/>
      <w:sz w:val="18"/>
      <w:szCs w:val="18"/>
    </w:rPr>
  </w:style>
  <w:style w:type="paragraph" w:styleId="afa">
    <w:name w:val="footer"/>
    <w:basedOn w:val="ab"/>
    <w:link w:val="Char6"/>
    <w:uiPriority w:val="99"/>
    <w:qFormat/>
    <w:pPr>
      <w:tabs>
        <w:tab w:val="center" w:pos="4153"/>
        <w:tab w:val="right" w:pos="8306"/>
      </w:tabs>
      <w:jc w:val="left"/>
    </w:pPr>
    <w:rPr>
      <w:rFonts w:ascii="Times New Roman" w:hAnsi="Times New Roman" w:cs="Times New Roman"/>
      <w:kern w:val="2"/>
      <w:sz w:val="18"/>
      <w:szCs w:val="18"/>
    </w:rPr>
  </w:style>
  <w:style w:type="paragraph" w:styleId="afb">
    <w:name w:val="header"/>
    <w:basedOn w:val="ab"/>
    <w:link w:val="Char7"/>
    <w:uiPriority w:val="99"/>
    <w:qFormat/>
    <w:pPr>
      <w:pBdr>
        <w:bottom w:val="single" w:sz="6" w:space="1" w:color="auto"/>
      </w:pBdr>
      <w:tabs>
        <w:tab w:val="center" w:pos="4153"/>
        <w:tab w:val="right" w:pos="8306"/>
      </w:tabs>
      <w:jc w:val="center"/>
    </w:pPr>
    <w:rPr>
      <w:rFonts w:ascii="Times New Roman" w:hAnsi="Times New Roman" w:cs="Times New Roman"/>
      <w:kern w:val="2"/>
      <w:sz w:val="18"/>
      <w:szCs w:val="18"/>
    </w:rPr>
  </w:style>
  <w:style w:type="paragraph" w:styleId="13">
    <w:name w:val="toc 1"/>
    <w:basedOn w:val="ab"/>
    <w:next w:val="ab"/>
    <w:uiPriority w:val="39"/>
    <w:qFormat/>
    <w:pPr>
      <w:tabs>
        <w:tab w:val="right" w:leader="dot" w:pos="8789"/>
      </w:tabs>
      <w:adjustRightInd/>
      <w:snapToGrid/>
      <w:spacing w:before="120" w:after="120"/>
      <w:jc w:val="left"/>
    </w:pPr>
    <w:rPr>
      <w:b/>
      <w:bCs/>
      <w:caps/>
      <w:sz w:val="28"/>
    </w:rPr>
  </w:style>
  <w:style w:type="paragraph" w:styleId="41">
    <w:name w:val="toc 4"/>
    <w:basedOn w:val="ab"/>
    <w:next w:val="ab"/>
    <w:qFormat/>
    <w:pPr>
      <w:ind w:left="630"/>
      <w:jc w:val="left"/>
    </w:pPr>
    <w:rPr>
      <w:szCs w:val="21"/>
    </w:rPr>
  </w:style>
  <w:style w:type="paragraph" w:styleId="afc">
    <w:name w:val="Subtitle"/>
    <w:basedOn w:val="ab"/>
    <w:next w:val="ab"/>
    <w:link w:val="Char8"/>
    <w:qFormat/>
    <w:pPr>
      <w:spacing w:before="240" w:after="60" w:line="312" w:lineRule="auto"/>
      <w:jc w:val="center"/>
      <w:outlineLvl w:val="1"/>
    </w:pPr>
    <w:rPr>
      <w:rFonts w:ascii="Cambria" w:hAnsi="Cambria" w:cs="Times New Roman"/>
      <w:b/>
      <w:bCs/>
      <w:kern w:val="28"/>
      <w:sz w:val="28"/>
      <w:szCs w:val="32"/>
    </w:rPr>
  </w:style>
  <w:style w:type="paragraph" w:styleId="60">
    <w:name w:val="toc 6"/>
    <w:basedOn w:val="ab"/>
    <w:next w:val="ab"/>
    <w:qFormat/>
    <w:pPr>
      <w:ind w:left="1050"/>
      <w:jc w:val="left"/>
    </w:pPr>
    <w:rPr>
      <w:szCs w:val="21"/>
    </w:rPr>
  </w:style>
  <w:style w:type="paragraph" w:styleId="34">
    <w:name w:val="Body Text Indent 3"/>
    <w:basedOn w:val="ab"/>
    <w:link w:val="3Char0"/>
    <w:qFormat/>
    <w:pPr>
      <w:ind w:firstLineChars="200" w:firstLine="482"/>
    </w:pPr>
    <w:rPr>
      <w:rFonts w:hAnsi="Times New Roman" w:cs="Times New Roman"/>
      <w:b/>
      <w:bCs/>
      <w:kern w:val="2"/>
      <w:sz w:val="24"/>
    </w:rPr>
  </w:style>
  <w:style w:type="paragraph" w:styleId="24">
    <w:name w:val="toc 2"/>
    <w:basedOn w:val="ab"/>
    <w:next w:val="ab"/>
    <w:uiPriority w:val="39"/>
    <w:qFormat/>
    <w:pPr>
      <w:tabs>
        <w:tab w:val="clear" w:pos="426"/>
      </w:tabs>
      <w:adjustRightInd/>
      <w:snapToGrid/>
      <w:spacing w:line="300" w:lineRule="auto"/>
      <w:ind w:leftChars="50" w:left="50"/>
    </w:pPr>
    <w:rPr>
      <w:smallCaps/>
      <w:sz w:val="28"/>
    </w:rPr>
  </w:style>
  <w:style w:type="paragraph" w:styleId="90">
    <w:name w:val="toc 9"/>
    <w:basedOn w:val="ab"/>
    <w:next w:val="ab"/>
    <w:qFormat/>
    <w:pPr>
      <w:ind w:left="1680"/>
      <w:jc w:val="left"/>
    </w:pPr>
    <w:rPr>
      <w:szCs w:val="21"/>
    </w:rPr>
  </w:style>
  <w:style w:type="paragraph" w:styleId="25">
    <w:name w:val="Body Text 2"/>
    <w:basedOn w:val="ab"/>
    <w:link w:val="2Char0"/>
    <w:qFormat/>
    <w:rPr>
      <w:rFonts w:ascii="Times New Roman" w:hAnsi="Times New Roman" w:cs="Times New Roman"/>
      <w:kern w:val="2"/>
      <w:sz w:val="24"/>
    </w:rPr>
  </w:style>
  <w:style w:type="paragraph" w:styleId="HTML">
    <w:name w:val="HTML Preformatted"/>
    <w:basedOn w:val="ab"/>
    <w:link w:val="HTML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Times New Roman"/>
      <w:color w:val="000000"/>
      <w:sz w:val="20"/>
      <w:szCs w:val="20"/>
    </w:rPr>
  </w:style>
  <w:style w:type="paragraph" w:styleId="afd">
    <w:name w:val="Normal (Web)"/>
    <w:basedOn w:val="ab"/>
    <w:qFormat/>
    <w:rPr>
      <w:sz w:val="24"/>
    </w:rPr>
  </w:style>
  <w:style w:type="paragraph" w:styleId="14">
    <w:name w:val="index 1"/>
    <w:basedOn w:val="ab"/>
    <w:next w:val="ab"/>
    <w:uiPriority w:val="99"/>
    <w:qFormat/>
    <w:rPr>
      <w:b/>
      <w:color w:val="0000FF"/>
      <w:sz w:val="24"/>
    </w:rPr>
  </w:style>
  <w:style w:type="paragraph" w:styleId="afe">
    <w:name w:val="Title"/>
    <w:basedOn w:val="ab"/>
    <w:link w:val="Char9"/>
    <w:qFormat/>
    <w:pPr>
      <w:spacing w:before="240" w:after="60"/>
      <w:jc w:val="center"/>
      <w:outlineLvl w:val="0"/>
    </w:pPr>
    <w:rPr>
      <w:rFonts w:ascii="Arial" w:hAnsi="Arial" w:cs="Times New Roman"/>
      <w:b/>
      <w:bCs/>
      <w:kern w:val="2"/>
      <w:sz w:val="36"/>
      <w:szCs w:val="32"/>
    </w:rPr>
  </w:style>
  <w:style w:type="paragraph" w:styleId="aff">
    <w:name w:val="annotation subject"/>
    <w:basedOn w:val="af4"/>
    <w:next w:val="af4"/>
    <w:link w:val="Chara"/>
    <w:qFormat/>
    <w:pPr>
      <w:autoSpaceDE/>
      <w:autoSpaceDN/>
      <w:adjustRightInd/>
      <w:textAlignment w:val="auto"/>
    </w:pPr>
    <w:rPr>
      <w:rFonts w:ascii="Times New Roman"/>
      <w:b/>
      <w:bCs/>
      <w:kern w:val="2"/>
      <w:sz w:val="21"/>
      <w:szCs w:val="24"/>
    </w:rPr>
  </w:style>
  <w:style w:type="table" w:styleId="aff0">
    <w:name w:val="Table Grid"/>
    <w:basedOn w:val="ae"/>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1">
    <w:name w:val="Table Theme"/>
    <w:basedOn w:val="ae"/>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2">
    <w:name w:val="Strong"/>
    <w:qFormat/>
    <w:rPr>
      <w:b/>
      <w:bCs/>
    </w:rPr>
  </w:style>
  <w:style w:type="character" w:styleId="aff3">
    <w:name w:val="page number"/>
    <w:basedOn w:val="ad"/>
    <w:qFormat/>
  </w:style>
  <w:style w:type="character" w:styleId="aff4">
    <w:name w:val="FollowedHyperlink"/>
    <w:basedOn w:val="ad"/>
    <w:qFormat/>
    <w:rPr>
      <w:rFonts w:ascii="宋体" w:eastAsia="宋体" w:hAnsi="宋体" w:cs="宋体" w:hint="eastAsia"/>
      <w:color w:val="0031C1"/>
      <w:sz w:val="18"/>
      <w:szCs w:val="18"/>
      <w:u w:val="none"/>
    </w:rPr>
  </w:style>
  <w:style w:type="character" w:styleId="aff5">
    <w:name w:val="Emphasis"/>
    <w:qFormat/>
    <w:rPr>
      <w:i/>
      <w:iCs/>
    </w:rPr>
  </w:style>
  <w:style w:type="character" w:styleId="HTML0">
    <w:name w:val="HTML Definition"/>
    <w:basedOn w:val="ad"/>
    <w:qFormat/>
  </w:style>
  <w:style w:type="character" w:styleId="HTML1">
    <w:name w:val="HTML Acronym"/>
    <w:basedOn w:val="ad"/>
    <w:qFormat/>
  </w:style>
  <w:style w:type="character" w:styleId="HTML2">
    <w:name w:val="HTML Variable"/>
    <w:basedOn w:val="ad"/>
    <w:qFormat/>
  </w:style>
  <w:style w:type="character" w:styleId="aff6">
    <w:name w:val="Hyperlink"/>
    <w:basedOn w:val="ad"/>
    <w:uiPriority w:val="99"/>
    <w:qFormat/>
    <w:rPr>
      <w:rFonts w:ascii="宋体" w:eastAsia="宋体" w:hAnsi="宋体" w:cs="宋体" w:hint="eastAsia"/>
      <w:color w:val="0031C1"/>
      <w:sz w:val="18"/>
      <w:szCs w:val="18"/>
      <w:u w:val="none"/>
    </w:rPr>
  </w:style>
  <w:style w:type="character" w:styleId="HTML3">
    <w:name w:val="HTML Code"/>
    <w:basedOn w:val="ad"/>
    <w:qFormat/>
    <w:rPr>
      <w:rFonts w:ascii="Consolas" w:eastAsia="Consolas" w:hAnsi="Consolas" w:cs="Consolas"/>
      <w:color w:val="C7254E"/>
      <w:sz w:val="21"/>
      <w:szCs w:val="21"/>
      <w:shd w:val="clear" w:color="auto" w:fill="F9F2F4"/>
    </w:rPr>
  </w:style>
  <w:style w:type="character" w:styleId="aff7">
    <w:name w:val="annotation reference"/>
    <w:basedOn w:val="ad"/>
    <w:qFormat/>
    <w:rPr>
      <w:sz w:val="21"/>
      <w:szCs w:val="21"/>
    </w:rPr>
  </w:style>
  <w:style w:type="character" w:styleId="HTML4">
    <w:name w:val="HTML Cite"/>
    <w:basedOn w:val="ad"/>
    <w:qFormat/>
  </w:style>
  <w:style w:type="character" w:styleId="HTML5">
    <w:name w:val="HTML Keyboard"/>
    <w:basedOn w:val="ad"/>
    <w:qFormat/>
    <w:rPr>
      <w:rFonts w:ascii="Consolas" w:eastAsia="Consolas" w:hAnsi="Consolas" w:cs="Consolas" w:hint="default"/>
      <w:color w:val="FFFFFF"/>
      <w:sz w:val="21"/>
      <w:szCs w:val="21"/>
      <w:shd w:val="clear" w:color="auto" w:fill="333333"/>
    </w:rPr>
  </w:style>
  <w:style w:type="character" w:styleId="HTML6">
    <w:name w:val="HTML Sample"/>
    <w:basedOn w:val="ad"/>
    <w:qFormat/>
    <w:rPr>
      <w:rFonts w:ascii="Consolas" w:eastAsia="Consolas" w:hAnsi="Consolas" w:cs="Consolas" w:hint="default"/>
      <w:sz w:val="21"/>
      <w:szCs w:val="21"/>
    </w:rPr>
  </w:style>
  <w:style w:type="character" w:customStyle="1" w:styleId="4Char">
    <w:name w:val="标题 4 Char"/>
    <w:link w:val="40"/>
    <w:qFormat/>
    <w:rPr>
      <w:rFonts w:ascii="Arial" w:eastAsia="黑体" w:hAnsi="Arial"/>
      <w:b/>
      <w:bCs/>
      <w:kern w:val="2"/>
      <w:sz w:val="28"/>
      <w:szCs w:val="28"/>
      <w:lang w:val="en-US" w:eastAsia="zh-CN" w:bidi="ar-SA"/>
    </w:rPr>
  </w:style>
  <w:style w:type="paragraph" w:customStyle="1" w:styleId="Charb">
    <w:name w:val="Char"/>
    <w:basedOn w:val="ab"/>
    <w:qFormat/>
    <w:pPr>
      <w:spacing w:after="160" w:line="240" w:lineRule="exact"/>
      <w:jc w:val="left"/>
    </w:pPr>
    <w:rPr>
      <w:rFonts w:ascii="Verdana" w:eastAsia="仿宋_GB2312" w:hAnsi="Verdana"/>
      <w:sz w:val="24"/>
      <w:szCs w:val="20"/>
      <w:lang w:eastAsia="en-US"/>
    </w:rPr>
  </w:style>
  <w:style w:type="character" w:customStyle="1" w:styleId="3Char1">
    <w:name w:val="标题 3 Char1"/>
    <w:link w:val="31"/>
    <w:qFormat/>
    <w:rPr>
      <w:rFonts w:ascii="宋体" w:hAnsi="宋体"/>
      <w:b/>
      <w:bCs/>
      <w:kern w:val="2"/>
      <w:sz w:val="24"/>
      <w:szCs w:val="32"/>
      <w:shd w:val="clear" w:color="auto" w:fill="FFFFFF"/>
    </w:rPr>
  </w:style>
  <w:style w:type="character" w:customStyle="1" w:styleId="1Char">
    <w:name w:val="标题 1 Char"/>
    <w:link w:val="12"/>
    <w:qFormat/>
    <w:rPr>
      <w:rFonts w:ascii="宋体" w:eastAsia="黑体" w:hAnsi="宋体"/>
      <w:b/>
      <w:bCs/>
      <w:kern w:val="44"/>
      <w:sz w:val="28"/>
      <w:szCs w:val="28"/>
      <w:lang w:val="en-US" w:eastAsia="zh-CN" w:bidi="ar-SA"/>
    </w:rPr>
  </w:style>
  <w:style w:type="character" w:customStyle="1" w:styleId="Char">
    <w:name w:val="正文缩进 Char"/>
    <w:link w:val="ac"/>
    <w:qFormat/>
    <w:rPr>
      <w:rFonts w:eastAsia="宋体"/>
      <w:kern w:val="2"/>
      <w:sz w:val="21"/>
      <w:lang w:val="en-US" w:eastAsia="zh-CN" w:bidi="ar-SA"/>
    </w:rPr>
  </w:style>
  <w:style w:type="character" w:customStyle="1" w:styleId="3Char2">
    <w:name w:val="标题 3 Char"/>
    <w:qFormat/>
    <w:rPr>
      <w:rFonts w:ascii="黑体" w:eastAsia="黑体"/>
      <w:bCs/>
      <w:sz w:val="30"/>
    </w:rPr>
  </w:style>
  <w:style w:type="paragraph" w:customStyle="1" w:styleId="410">
    <w:name w:val="样式41"/>
    <w:basedOn w:val="ab"/>
    <w:qFormat/>
    <w:pPr>
      <w:tabs>
        <w:tab w:val="left" w:pos="945"/>
        <w:tab w:val="left" w:pos="2040"/>
      </w:tabs>
      <w:ind w:leftChars="800" w:left="2040" w:hangingChars="200" w:hanging="360"/>
    </w:pPr>
    <w:rPr>
      <w:b/>
      <w:color w:val="000000"/>
      <w:sz w:val="24"/>
      <w:szCs w:val="20"/>
    </w:rPr>
  </w:style>
  <w:style w:type="paragraph" w:customStyle="1" w:styleId="aff8">
    <w:name w:val="图"/>
    <w:basedOn w:val="ab"/>
    <w:qFormat/>
    <w:pPr>
      <w:keepNext/>
      <w:spacing w:before="60" w:after="60" w:line="300" w:lineRule="auto"/>
      <w:jc w:val="center"/>
    </w:pPr>
    <w:rPr>
      <w:spacing w:val="20"/>
      <w:sz w:val="24"/>
      <w:szCs w:val="20"/>
    </w:rPr>
  </w:style>
  <w:style w:type="paragraph" w:customStyle="1" w:styleId="aff9">
    <w:name w:val="文档正文"/>
    <w:basedOn w:val="ab"/>
    <w:qFormat/>
    <w:pPr>
      <w:spacing w:line="480" w:lineRule="atLeast"/>
      <w:ind w:firstLineChars="200" w:firstLine="567"/>
      <w:textAlignment w:val="baseline"/>
    </w:pPr>
    <w:rPr>
      <w:rFonts w:ascii="长城仿宋"/>
      <w:szCs w:val="20"/>
    </w:rPr>
  </w:style>
  <w:style w:type="paragraph" w:customStyle="1" w:styleId="CharCharCharChar">
    <w:name w:val="Char Char Char Char"/>
    <w:basedOn w:val="ab"/>
    <w:qFormat/>
    <w:pPr>
      <w:spacing w:after="160" w:line="240" w:lineRule="exact"/>
      <w:jc w:val="left"/>
    </w:pPr>
    <w:rPr>
      <w:rFonts w:ascii="Verdana" w:eastAsia="仿宋_GB2312" w:hAnsi="Verdana"/>
      <w:sz w:val="24"/>
      <w:szCs w:val="20"/>
      <w:lang w:eastAsia="en-US"/>
    </w:rPr>
  </w:style>
  <w:style w:type="paragraph" w:customStyle="1" w:styleId="Char10">
    <w:name w:val="Char1"/>
    <w:basedOn w:val="ab"/>
    <w:qFormat/>
    <w:pPr>
      <w:spacing w:after="160" w:line="240" w:lineRule="exact"/>
      <w:jc w:val="left"/>
    </w:pPr>
    <w:rPr>
      <w:rFonts w:ascii="Verdana" w:eastAsia="仿宋_GB2312" w:hAnsi="Verdana"/>
      <w:sz w:val="24"/>
      <w:szCs w:val="20"/>
      <w:lang w:eastAsia="en-US"/>
    </w:rPr>
  </w:style>
  <w:style w:type="paragraph" w:customStyle="1" w:styleId="CharCharCharChar1">
    <w:name w:val="Char Char Char Char1"/>
    <w:basedOn w:val="ab"/>
    <w:qFormat/>
    <w:pPr>
      <w:spacing w:after="160" w:line="240" w:lineRule="exact"/>
      <w:jc w:val="left"/>
    </w:pPr>
    <w:rPr>
      <w:rFonts w:ascii="Verdana" w:eastAsia="仿宋_GB2312" w:hAnsi="Verdana"/>
      <w:sz w:val="24"/>
      <w:szCs w:val="20"/>
      <w:lang w:eastAsia="en-US"/>
    </w:rPr>
  </w:style>
  <w:style w:type="paragraph" w:customStyle="1" w:styleId="TableContents">
    <w:name w:val="Table Contents"/>
    <w:basedOn w:val="ab"/>
    <w:qFormat/>
    <w:pPr>
      <w:suppressAutoHyphens/>
      <w:autoSpaceDE w:val="0"/>
      <w:spacing w:after="120"/>
      <w:jc w:val="left"/>
    </w:pPr>
    <w:rPr>
      <w:rFonts w:ascii="Helvetica" w:hAnsi="Helvetica"/>
      <w:kern w:val="1"/>
      <w:sz w:val="20"/>
      <w:szCs w:val="20"/>
    </w:rPr>
  </w:style>
  <w:style w:type="paragraph" w:customStyle="1" w:styleId="affa">
    <w:name w:val="自定义正文"/>
    <w:basedOn w:val="ab"/>
    <w:qFormat/>
    <w:pPr>
      <w:spacing w:afterLines="50"/>
      <w:ind w:leftChars="600" w:left="600"/>
    </w:pPr>
  </w:style>
  <w:style w:type="paragraph" w:customStyle="1" w:styleId="CharCharCharCharChar">
    <w:name w:val="Char Char Char Char Char"/>
    <w:basedOn w:val="ab"/>
    <w:qFormat/>
    <w:rPr>
      <w:rFonts w:ascii="Tahoma" w:hAnsi="Tahoma"/>
      <w:sz w:val="24"/>
      <w:szCs w:val="20"/>
    </w:rPr>
  </w:style>
  <w:style w:type="paragraph" w:customStyle="1" w:styleId="15">
    <w:name w:val="小标题 1"/>
    <w:basedOn w:val="ab"/>
    <w:qFormat/>
    <w:pPr>
      <w:autoSpaceDE w:val="0"/>
      <w:autoSpaceDN w:val="0"/>
      <w:spacing w:line="360" w:lineRule="atLeast"/>
    </w:pPr>
    <w:rPr>
      <w:rFonts w:ascii="文鼎粗黑" w:eastAsia="文鼎粗黑"/>
      <w:sz w:val="22"/>
      <w:szCs w:val="20"/>
    </w:rPr>
  </w:style>
  <w:style w:type="paragraph" w:customStyle="1" w:styleId="CharChar">
    <w:name w:val="Char Char"/>
    <w:basedOn w:val="ab"/>
    <w:qFormat/>
    <w:rPr>
      <w:rFonts w:ascii="Tahoma" w:hAnsi="Tahoma"/>
      <w:sz w:val="24"/>
      <w:szCs w:val="20"/>
    </w:rPr>
  </w:style>
  <w:style w:type="paragraph" w:customStyle="1" w:styleId="affb">
    <w:name w:val="È±Ê¡ÎÄ±¾"/>
    <w:basedOn w:val="ab"/>
    <w:qFormat/>
    <w:pPr>
      <w:overflowPunct w:val="0"/>
      <w:autoSpaceDE w:val="0"/>
      <w:autoSpaceDN w:val="0"/>
      <w:jc w:val="left"/>
      <w:textAlignment w:val="baseline"/>
    </w:pPr>
    <w:rPr>
      <w:sz w:val="24"/>
      <w:szCs w:val="20"/>
    </w:rPr>
  </w:style>
  <w:style w:type="character" w:customStyle="1" w:styleId="Char1">
    <w:name w:val="批注文字 Char"/>
    <w:link w:val="af4"/>
    <w:qFormat/>
    <w:rPr>
      <w:rFonts w:ascii="宋体" w:eastAsia="宋体"/>
      <w:sz w:val="34"/>
      <w:lang w:val="en-US" w:eastAsia="zh-CN" w:bidi="ar-SA"/>
    </w:rPr>
  </w:style>
  <w:style w:type="character" w:customStyle="1" w:styleId="Char3">
    <w:name w:val="纯文本 Char"/>
    <w:link w:val="af7"/>
    <w:qFormat/>
    <w:rPr>
      <w:rFonts w:ascii="宋体" w:hAnsi="Courier New"/>
      <w:kern w:val="2"/>
      <w:sz w:val="21"/>
    </w:rPr>
  </w:style>
  <w:style w:type="character" w:customStyle="1" w:styleId="apple-converted-space">
    <w:name w:val="apple-converted-space"/>
    <w:basedOn w:val="ad"/>
    <w:qFormat/>
  </w:style>
  <w:style w:type="paragraph" w:customStyle="1" w:styleId="TOC1">
    <w:name w:val="TOC 标题1"/>
    <w:basedOn w:val="12"/>
    <w:next w:val="ab"/>
    <w:uiPriority w:val="39"/>
    <w:qFormat/>
    <w:pPr>
      <w:spacing w:before="480" w:after="0" w:line="276" w:lineRule="auto"/>
      <w:jc w:val="left"/>
      <w:outlineLvl w:val="9"/>
    </w:pPr>
    <w:rPr>
      <w:rFonts w:ascii="Cambria" w:eastAsia="宋体" w:hAnsi="Cambria"/>
      <w:color w:val="365F91"/>
      <w:kern w:val="0"/>
    </w:rPr>
  </w:style>
  <w:style w:type="character" w:customStyle="1" w:styleId="Char8">
    <w:name w:val="副标题 Char"/>
    <w:link w:val="afc"/>
    <w:qFormat/>
    <w:rPr>
      <w:rFonts w:ascii="Cambria" w:hAnsi="Cambria" w:cs="Times New Roman"/>
      <w:b/>
      <w:bCs/>
      <w:kern w:val="28"/>
      <w:sz w:val="28"/>
      <w:szCs w:val="32"/>
    </w:rPr>
  </w:style>
  <w:style w:type="paragraph" w:customStyle="1" w:styleId="CharCharChar">
    <w:name w:val="Char Char Char"/>
    <w:basedOn w:val="ab"/>
    <w:qFormat/>
    <w:rPr>
      <w:rFonts w:ascii="Tahoma" w:hAnsi="Tahoma"/>
      <w:sz w:val="24"/>
      <w:szCs w:val="20"/>
    </w:rPr>
  </w:style>
  <w:style w:type="paragraph" w:customStyle="1" w:styleId="16">
    <w:name w:val="列出段落1"/>
    <w:basedOn w:val="ab"/>
    <w:link w:val="Charc"/>
    <w:qFormat/>
    <w:pPr>
      <w:ind w:firstLineChars="200" w:firstLine="420"/>
    </w:pPr>
    <w:rPr>
      <w:rFonts w:ascii="Times New Roman" w:hAnsi="Times New Roman" w:cs="Times New Roman"/>
      <w:kern w:val="2"/>
    </w:rPr>
  </w:style>
  <w:style w:type="character" w:customStyle="1" w:styleId="Char7">
    <w:name w:val="页眉 Char"/>
    <w:link w:val="afb"/>
    <w:uiPriority w:val="99"/>
    <w:qFormat/>
    <w:rPr>
      <w:kern w:val="2"/>
      <w:sz w:val="18"/>
      <w:szCs w:val="18"/>
    </w:rPr>
  </w:style>
  <w:style w:type="paragraph" w:customStyle="1" w:styleId="Default">
    <w:name w:val="Default"/>
    <w:link w:val="DefaultChar"/>
    <w:qFormat/>
    <w:pPr>
      <w:widowControl w:val="0"/>
      <w:autoSpaceDE w:val="0"/>
      <w:autoSpaceDN w:val="0"/>
      <w:adjustRightInd w:val="0"/>
      <w:spacing w:line="360" w:lineRule="auto"/>
      <w:jc w:val="both"/>
    </w:pPr>
    <w:rPr>
      <w:rFonts w:ascii="宋体" w:hAnsi="Calibri"/>
      <w:color w:val="000000"/>
      <w:sz w:val="24"/>
      <w:szCs w:val="24"/>
    </w:rPr>
  </w:style>
  <w:style w:type="paragraph" w:customStyle="1" w:styleId="affc">
    <w:name w:val="主题"/>
    <w:basedOn w:val="ab"/>
    <w:qFormat/>
  </w:style>
  <w:style w:type="paragraph" w:customStyle="1" w:styleId="ParaCharCharCharCharCharCharCharCharChar3CharCharCharChar">
    <w:name w:val="默认段落字体 Para Char Char Char Char Char Char Char Char Char3 Char Char Char Char"/>
    <w:basedOn w:val="af2"/>
    <w:qFormat/>
    <w:pPr>
      <w:spacing w:line="436" w:lineRule="exact"/>
      <w:ind w:left="357"/>
      <w:jc w:val="left"/>
      <w:outlineLvl w:val="3"/>
    </w:pPr>
    <w:rPr>
      <w:rFonts w:ascii="Tahoma" w:hAnsi="Tahoma"/>
      <w:b/>
      <w:sz w:val="24"/>
    </w:rPr>
  </w:style>
  <w:style w:type="paragraph" w:customStyle="1" w:styleId="affd">
    <w:name w:val="目次、标准名称标题"/>
    <w:basedOn w:val="ab"/>
    <w:next w:val="ab"/>
    <w:qFormat/>
    <w:pPr>
      <w:shd w:val="clear" w:color="FFFFFF" w:fill="FFFFFF"/>
      <w:spacing w:before="640" w:after="560" w:line="460" w:lineRule="exact"/>
      <w:jc w:val="center"/>
      <w:outlineLvl w:val="0"/>
    </w:pPr>
    <w:rPr>
      <w:rFonts w:ascii="黑体" w:eastAsia="黑体"/>
      <w:sz w:val="32"/>
      <w:szCs w:val="20"/>
    </w:rPr>
  </w:style>
  <w:style w:type="character" w:customStyle="1" w:styleId="Char4">
    <w:name w:val="日期 Char"/>
    <w:link w:val="af8"/>
    <w:qFormat/>
    <w:rPr>
      <w:rFonts w:ascii="宋体" w:hAnsi="Courier New"/>
      <w:kern w:val="2"/>
      <w:sz w:val="32"/>
    </w:rPr>
  </w:style>
  <w:style w:type="paragraph" w:customStyle="1" w:styleId="17">
    <w:name w:val="表1黑体居中"/>
    <w:basedOn w:val="ab"/>
    <w:qFormat/>
    <w:pPr>
      <w:ind w:firstLine="435"/>
      <w:jc w:val="center"/>
      <w:textAlignment w:val="baseline"/>
    </w:pPr>
    <w:rPr>
      <w:rFonts w:ascii="黑体" w:eastAsia="黑体"/>
      <w:szCs w:val="21"/>
    </w:rPr>
  </w:style>
  <w:style w:type="paragraph" w:customStyle="1" w:styleId="MaoC2">
    <w:name w:val="MaoC2"/>
    <w:basedOn w:val="ab"/>
    <w:qFormat/>
    <w:pPr>
      <w:numPr>
        <w:ilvl w:val="1"/>
        <w:numId w:val="2"/>
      </w:numPr>
      <w:spacing w:line="480" w:lineRule="auto"/>
      <w:outlineLvl w:val="1"/>
    </w:pPr>
    <w:rPr>
      <w:rFonts w:ascii="黑体" w:eastAsia="黑体"/>
      <w:szCs w:val="20"/>
    </w:rPr>
  </w:style>
  <w:style w:type="paragraph" w:customStyle="1" w:styleId="4">
    <w:name w:val="图目录4"/>
    <w:basedOn w:val="ab"/>
    <w:next w:val="ab"/>
    <w:qFormat/>
    <w:pPr>
      <w:numPr>
        <w:numId w:val="3"/>
      </w:numPr>
      <w:ind w:hanging="448"/>
      <w:jc w:val="center"/>
      <w:textAlignment w:val="baseline"/>
    </w:pPr>
    <w:rPr>
      <w:szCs w:val="20"/>
    </w:rPr>
  </w:style>
  <w:style w:type="paragraph" w:customStyle="1" w:styleId="affe">
    <w:name w:val="段"/>
    <w:qFormat/>
    <w:pPr>
      <w:autoSpaceDE w:val="0"/>
      <w:autoSpaceDN w:val="0"/>
      <w:spacing w:line="360" w:lineRule="auto"/>
      <w:ind w:firstLineChars="200" w:firstLine="200"/>
      <w:jc w:val="both"/>
    </w:pPr>
    <w:rPr>
      <w:rFonts w:ascii="宋体"/>
      <w:sz w:val="21"/>
    </w:rPr>
  </w:style>
  <w:style w:type="character" w:customStyle="1" w:styleId="Charc">
    <w:name w:val="列出段落 Char"/>
    <w:link w:val="16"/>
    <w:qFormat/>
    <w:rPr>
      <w:kern w:val="2"/>
      <w:sz w:val="21"/>
      <w:szCs w:val="24"/>
    </w:rPr>
  </w:style>
  <w:style w:type="table" w:customStyle="1" w:styleId="TableNormal">
    <w:name w:val="Table Normal"/>
    <w:qFormat/>
    <w:pPr>
      <w:spacing w:line="360" w:lineRule="auto"/>
      <w:jc w:val="both"/>
    </w:pPr>
    <w:tblPr>
      <w:tblCellMar>
        <w:top w:w="0" w:type="dxa"/>
        <w:left w:w="0" w:type="dxa"/>
        <w:bottom w:w="0" w:type="dxa"/>
        <w:right w:w="0" w:type="dxa"/>
      </w:tblCellMar>
    </w:tblPr>
  </w:style>
  <w:style w:type="paragraph" w:customStyle="1" w:styleId="11">
    <w:name w:val="样式1"/>
    <w:basedOn w:val="ab"/>
    <w:qFormat/>
    <w:pPr>
      <w:keepNext/>
      <w:keepLines/>
      <w:numPr>
        <w:numId w:val="4"/>
      </w:numPr>
      <w:spacing w:before="340" w:after="330"/>
      <w:outlineLvl w:val="0"/>
    </w:pPr>
    <w:rPr>
      <w:b/>
      <w:kern w:val="44"/>
      <w:sz w:val="44"/>
      <w:szCs w:val="20"/>
    </w:rPr>
  </w:style>
  <w:style w:type="paragraph" w:customStyle="1" w:styleId="a">
    <w:name w:val="参数内容"/>
    <w:basedOn w:val="16"/>
    <w:qFormat/>
    <w:pPr>
      <w:numPr>
        <w:numId w:val="5"/>
      </w:numPr>
      <w:ind w:firstLineChars="0" w:firstLine="0"/>
    </w:pPr>
    <w:rPr>
      <w:szCs w:val="18"/>
    </w:rPr>
  </w:style>
  <w:style w:type="paragraph" w:customStyle="1" w:styleId="afff">
    <w:name w:val="标准正文"/>
    <w:basedOn w:val="af6"/>
    <w:link w:val="Chard"/>
    <w:qFormat/>
    <w:pPr>
      <w:spacing w:before="60" w:after="60"/>
      <w:ind w:firstLineChars="0" w:firstLine="482"/>
      <w:jc w:val="left"/>
    </w:pPr>
    <w:rPr>
      <w:rFonts w:ascii="宋体" w:hAnsi="宋体"/>
      <w:kern w:val="0"/>
      <w:sz w:val="24"/>
      <w:szCs w:val="20"/>
    </w:rPr>
  </w:style>
  <w:style w:type="character" w:customStyle="1" w:styleId="Chard">
    <w:name w:val="标准正文 Char"/>
    <w:link w:val="afff"/>
    <w:qFormat/>
    <w:rPr>
      <w:rFonts w:ascii="宋体" w:hAnsi="宋体" w:cs="宋体"/>
      <w:sz w:val="24"/>
    </w:rPr>
  </w:style>
  <w:style w:type="paragraph" w:customStyle="1" w:styleId="a0">
    <w:name w:val="下级参数内容"/>
    <w:basedOn w:val="16"/>
    <w:qFormat/>
    <w:pPr>
      <w:numPr>
        <w:numId w:val="6"/>
      </w:numPr>
      <w:ind w:left="1134" w:firstLineChars="0" w:firstLine="0"/>
    </w:pPr>
    <w:rPr>
      <w:rFonts w:ascii="仿宋" w:hAnsi="仿宋"/>
    </w:rPr>
  </w:style>
  <w:style w:type="paragraph" w:customStyle="1" w:styleId="CharCharChar1">
    <w:name w:val="Char Char Char1"/>
    <w:basedOn w:val="ab"/>
    <w:qFormat/>
    <w:rPr>
      <w:rFonts w:ascii="Tahoma" w:hAnsi="Tahoma"/>
      <w:sz w:val="24"/>
      <w:szCs w:val="20"/>
    </w:rPr>
  </w:style>
  <w:style w:type="paragraph" w:customStyle="1" w:styleId="CharChar10CharChar">
    <w:name w:val="Char Char10 Char Char"/>
    <w:basedOn w:val="af2"/>
    <w:qFormat/>
    <w:rPr>
      <w:rFonts w:ascii="Tahoma" w:hAnsi="Tahoma"/>
      <w:sz w:val="24"/>
    </w:rPr>
  </w:style>
  <w:style w:type="paragraph" w:customStyle="1" w:styleId="Style95">
    <w:name w:val="_Style 95"/>
    <w:uiPriority w:val="99"/>
    <w:qFormat/>
    <w:pPr>
      <w:widowControl w:val="0"/>
      <w:spacing w:line="360" w:lineRule="auto"/>
      <w:jc w:val="both"/>
    </w:pPr>
    <w:rPr>
      <w:kern w:val="2"/>
      <w:sz w:val="21"/>
      <w:szCs w:val="24"/>
    </w:rPr>
  </w:style>
  <w:style w:type="paragraph" w:customStyle="1" w:styleId="font5">
    <w:name w:val="font5"/>
    <w:basedOn w:val="ab"/>
    <w:qFormat/>
    <w:pPr>
      <w:spacing w:before="100" w:beforeAutospacing="1" w:after="100" w:afterAutospacing="1"/>
      <w:jc w:val="left"/>
    </w:pPr>
    <w:rPr>
      <w:sz w:val="18"/>
      <w:szCs w:val="18"/>
    </w:rPr>
  </w:style>
  <w:style w:type="paragraph" w:customStyle="1" w:styleId="xl65">
    <w:name w:val="xl65"/>
    <w:basedOn w:val="ab"/>
    <w:qFormat/>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4"/>
    </w:rPr>
  </w:style>
  <w:style w:type="paragraph" w:customStyle="1" w:styleId="xl66">
    <w:name w:val="xl66"/>
    <w:basedOn w:val="ab"/>
    <w:qFormat/>
    <w:pPr>
      <w:pBdr>
        <w:bottom w:val="single" w:sz="8" w:space="0" w:color="auto"/>
        <w:right w:val="single" w:sz="8" w:space="0" w:color="auto"/>
      </w:pBdr>
      <w:shd w:val="clear" w:color="000000" w:fill="FFFFFF"/>
      <w:spacing w:before="100" w:beforeAutospacing="1" w:after="100" w:afterAutospacing="1"/>
      <w:jc w:val="center"/>
      <w:textAlignment w:val="center"/>
    </w:pPr>
    <w:rPr>
      <w:sz w:val="24"/>
    </w:rPr>
  </w:style>
  <w:style w:type="paragraph" w:customStyle="1" w:styleId="xl67">
    <w:name w:val="xl67"/>
    <w:basedOn w:val="ab"/>
    <w:qFormat/>
    <w:pPr>
      <w:pBdr>
        <w:bottom w:val="single" w:sz="8" w:space="0" w:color="auto"/>
        <w:right w:val="single" w:sz="8" w:space="0" w:color="auto"/>
      </w:pBdr>
      <w:shd w:val="clear" w:color="000000" w:fill="FFFFFF"/>
      <w:spacing w:before="100" w:beforeAutospacing="1" w:after="100" w:afterAutospacing="1"/>
      <w:jc w:val="center"/>
      <w:textAlignment w:val="center"/>
    </w:pPr>
    <w:rPr>
      <w:color w:val="000000"/>
      <w:sz w:val="24"/>
    </w:rPr>
  </w:style>
  <w:style w:type="paragraph" w:customStyle="1" w:styleId="xl68">
    <w:name w:val="xl68"/>
    <w:basedOn w:val="ab"/>
    <w:qFormat/>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left"/>
      <w:textAlignment w:val="center"/>
    </w:pPr>
    <w:rPr>
      <w:b/>
      <w:bCs/>
      <w:sz w:val="24"/>
    </w:rPr>
  </w:style>
  <w:style w:type="paragraph" w:customStyle="1" w:styleId="xl69">
    <w:name w:val="xl69"/>
    <w:basedOn w:val="ab"/>
    <w:qFormat/>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24"/>
    </w:rPr>
  </w:style>
  <w:style w:type="paragraph" w:customStyle="1" w:styleId="3style3H3h33rdlevelLevel3Headlevel3PIM33l3C">
    <w:name w:val="样式 标题 3style3H3h33rd levelLevel 3 Headlevel_3PIM 33l3C..."/>
    <w:basedOn w:val="31"/>
    <w:qFormat/>
    <w:pPr>
      <w:tabs>
        <w:tab w:val="left" w:pos="851"/>
      </w:tabs>
      <w:spacing w:beforeLines="50" w:afterLines="50" w:line="415" w:lineRule="auto"/>
      <w:ind w:leftChars="-2" w:left="-4" w:right="220" w:firstLineChars="203" w:firstLine="571"/>
      <w:jc w:val="left"/>
    </w:pPr>
    <w:rPr>
      <w:rFonts w:ascii="Times New Roman" w:hAnsi="Times New Roman" w:cs="宋体"/>
      <w:bCs w:val="0"/>
      <w:color w:val="000000"/>
      <w:szCs w:val="20"/>
    </w:rPr>
  </w:style>
  <w:style w:type="paragraph" w:customStyle="1" w:styleId="26">
    <w:name w:val="样式2"/>
    <w:basedOn w:val="12"/>
    <w:qFormat/>
    <w:pPr>
      <w:keepNext/>
      <w:keepLines/>
      <w:spacing w:before="0" w:after="0" w:line="578" w:lineRule="auto"/>
      <w:ind w:left="1200" w:hanging="420"/>
      <w:jc w:val="both"/>
    </w:pPr>
    <w:rPr>
      <w:rFonts w:eastAsia="宋体"/>
      <w:szCs w:val="44"/>
    </w:rPr>
  </w:style>
  <w:style w:type="paragraph" w:customStyle="1" w:styleId="35">
    <w:name w:val="样式3"/>
    <w:basedOn w:val="ab"/>
    <w:qFormat/>
    <w:pPr>
      <w:ind w:left="1620" w:hanging="420"/>
      <w:outlineLvl w:val="2"/>
    </w:pPr>
    <w:rPr>
      <w:b/>
    </w:rPr>
  </w:style>
  <w:style w:type="paragraph" w:customStyle="1" w:styleId="42">
    <w:name w:val="样式4"/>
    <w:basedOn w:val="16"/>
    <w:qFormat/>
    <w:pPr>
      <w:ind w:left="2040" w:firstLineChars="0" w:firstLine="0"/>
      <w:jc w:val="left"/>
      <w:outlineLvl w:val="3"/>
    </w:pPr>
    <w:rPr>
      <w:rFonts w:ascii="宋体" w:hAnsi="宋体"/>
    </w:rPr>
  </w:style>
  <w:style w:type="character" w:customStyle="1" w:styleId="Char6">
    <w:name w:val="页脚 Char"/>
    <w:link w:val="afa"/>
    <w:uiPriority w:val="99"/>
    <w:qFormat/>
    <w:rPr>
      <w:kern w:val="2"/>
      <w:sz w:val="18"/>
      <w:szCs w:val="18"/>
    </w:rPr>
  </w:style>
  <w:style w:type="character" w:customStyle="1" w:styleId="Char5">
    <w:name w:val="批注框文本 Char"/>
    <w:link w:val="af9"/>
    <w:qFormat/>
    <w:rPr>
      <w:kern w:val="2"/>
      <w:sz w:val="18"/>
      <w:szCs w:val="18"/>
    </w:rPr>
  </w:style>
  <w:style w:type="character" w:customStyle="1" w:styleId="Char0">
    <w:name w:val="文档结构图 Char"/>
    <w:link w:val="af2"/>
    <w:qFormat/>
    <w:rPr>
      <w:kern w:val="2"/>
      <w:sz w:val="21"/>
      <w:szCs w:val="24"/>
      <w:shd w:val="clear" w:color="auto" w:fill="000080"/>
    </w:rPr>
  </w:style>
  <w:style w:type="paragraph" w:customStyle="1" w:styleId="p0">
    <w:name w:val="p0"/>
    <w:basedOn w:val="ab"/>
    <w:qFormat/>
    <w:rPr>
      <w:rFonts w:ascii="Calibri" w:hAnsi="Calibri"/>
      <w:szCs w:val="21"/>
    </w:rPr>
  </w:style>
  <w:style w:type="paragraph" w:customStyle="1" w:styleId="afff0">
    <w:name w:val="图标题"/>
    <w:basedOn w:val="ab"/>
    <w:link w:val="Chare"/>
    <w:qFormat/>
    <w:pPr>
      <w:jc w:val="center"/>
    </w:pPr>
    <w:rPr>
      <w:rFonts w:cs="Times New Roman"/>
      <w:kern w:val="2"/>
    </w:rPr>
  </w:style>
  <w:style w:type="paragraph" w:customStyle="1" w:styleId="afff1">
    <w:name w:val="表标题"/>
    <w:basedOn w:val="ab"/>
    <w:qFormat/>
    <w:pPr>
      <w:jc w:val="center"/>
    </w:pPr>
    <w:rPr>
      <w:rFonts w:eastAsia="黑体"/>
      <w:b/>
    </w:rPr>
  </w:style>
  <w:style w:type="paragraph" w:customStyle="1" w:styleId="-1-1">
    <w:name w:val="正文-1级标题-1"/>
    <w:basedOn w:val="ab"/>
    <w:next w:val="ab"/>
    <w:qFormat/>
    <w:pPr>
      <w:keepNext/>
      <w:tabs>
        <w:tab w:val="clear" w:pos="426"/>
        <w:tab w:val="left" w:pos="420"/>
      </w:tabs>
      <w:spacing w:beforeLines="30" w:afterLines="30"/>
    </w:pPr>
    <w:rPr>
      <w:b/>
      <w:sz w:val="24"/>
      <w:szCs w:val="28"/>
      <w:lang w:val="en-GB"/>
    </w:rPr>
  </w:style>
  <w:style w:type="paragraph" w:customStyle="1" w:styleId="-1-10">
    <w:name w:val="正文-1级列表-(1)"/>
    <w:basedOn w:val="ab"/>
    <w:qFormat/>
    <w:pPr>
      <w:tabs>
        <w:tab w:val="clear" w:pos="426"/>
        <w:tab w:val="left" w:pos="420"/>
      </w:tabs>
      <w:ind w:left="800"/>
    </w:pPr>
    <w:rPr>
      <w:sz w:val="24"/>
      <w:lang w:val="en-GB"/>
    </w:rPr>
  </w:style>
  <w:style w:type="character" w:customStyle="1" w:styleId="Chare">
    <w:name w:val="图标题 Char"/>
    <w:link w:val="afff0"/>
    <w:qFormat/>
    <w:rPr>
      <w:rFonts w:ascii="宋体" w:hAnsi="宋体"/>
      <w:kern w:val="2"/>
      <w:sz w:val="21"/>
      <w:szCs w:val="24"/>
    </w:rPr>
  </w:style>
  <w:style w:type="character" w:customStyle="1" w:styleId="5Char">
    <w:name w:val="标题 5 Char"/>
    <w:link w:val="50"/>
    <w:qFormat/>
    <w:rPr>
      <w:b/>
      <w:kern w:val="2"/>
      <w:sz w:val="24"/>
    </w:rPr>
  </w:style>
  <w:style w:type="character" w:customStyle="1" w:styleId="6Char">
    <w:name w:val="标题 6 Char"/>
    <w:link w:val="6"/>
    <w:qFormat/>
    <w:rPr>
      <w:rFonts w:ascii="Arial" w:eastAsia="黑体" w:hAnsi="Arial"/>
      <w:b/>
      <w:kern w:val="2"/>
      <w:sz w:val="24"/>
    </w:rPr>
  </w:style>
  <w:style w:type="character" w:customStyle="1" w:styleId="7Char">
    <w:name w:val="标题 7 Char"/>
    <w:link w:val="7"/>
    <w:qFormat/>
    <w:rPr>
      <w:b/>
      <w:kern w:val="2"/>
      <w:sz w:val="24"/>
    </w:rPr>
  </w:style>
  <w:style w:type="character" w:customStyle="1" w:styleId="8Char">
    <w:name w:val="标题 8 Char"/>
    <w:link w:val="8"/>
    <w:qFormat/>
    <w:rPr>
      <w:rFonts w:ascii="Arial" w:eastAsia="黑体" w:hAnsi="Arial"/>
      <w:kern w:val="2"/>
      <w:sz w:val="24"/>
    </w:rPr>
  </w:style>
  <w:style w:type="character" w:customStyle="1" w:styleId="9Char">
    <w:name w:val="标题 9 Char"/>
    <w:link w:val="9"/>
    <w:qFormat/>
    <w:rPr>
      <w:rFonts w:ascii="Arial" w:eastAsia="黑体" w:hAnsi="Arial"/>
      <w:kern w:val="2"/>
      <w:sz w:val="21"/>
    </w:rPr>
  </w:style>
  <w:style w:type="paragraph" w:customStyle="1" w:styleId="10505">
    <w:name w:val="样式 标题 1 + 段前: 0.5 行 段后: 0.5 行"/>
    <w:basedOn w:val="12"/>
    <w:qFormat/>
    <w:pPr>
      <w:keepNext/>
      <w:keepLines/>
      <w:numPr>
        <w:numId w:val="8"/>
      </w:numPr>
      <w:spacing w:beforeLines="50" w:afterLines="50" w:line="578" w:lineRule="auto"/>
      <w:ind w:left="0" w:firstLine="0"/>
      <w:jc w:val="both"/>
    </w:pPr>
    <w:rPr>
      <w:rFonts w:ascii="Times New Roman" w:eastAsia="宋体" w:hAnsi="Times New Roman" w:cs="宋体"/>
      <w:sz w:val="44"/>
      <w:szCs w:val="20"/>
    </w:rPr>
  </w:style>
  <w:style w:type="paragraph" w:customStyle="1" w:styleId="40505">
    <w:name w:val="样式 标题 4 + 段前: 0.5 行 段后: 0.5 行"/>
    <w:basedOn w:val="40"/>
    <w:qFormat/>
    <w:pPr>
      <w:spacing w:beforeLines="50" w:afterLines="50" w:line="377" w:lineRule="auto"/>
      <w:ind w:left="2240"/>
      <w:jc w:val="left"/>
    </w:pPr>
    <w:rPr>
      <w:rFonts w:ascii="Cambria" w:eastAsia="宋体" w:hAnsi="Cambria" w:cs="宋体"/>
      <w:sz w:val="24"/>
      <w:szCs w:val="20"/>
    </w:rPr>
  </w:style>
  <w:style w:type="paragraph" w:customStyle="1" w:styleId="405051">
    <w:name w:val="样式 标题 4 + 段前: 0.5 行 段后: 0.5 行1"/>
    <w:basedOn w:val="40"/>
    <w:qFormat/>
    <w:pPr>
      <w:spacing w:beforeLines="50" w:afterLines="50" w:line="377" w:lineRule="auto"/>
      <w:ind w:leftChars="-1" w:left="-2" w:firstLineChars="236" w:firstLine="569"/>
      <w:jc w:val="left"/>
    </w:pPr>
    <w:rPr>
      <w:rFonts w:ascii="Cambria" w:eastAsia="宋体" w:hAnsi="Cambria" w:cs="宋体"/>
      <w:sz w:val="24"/>
      <w:szCs w:val="20"/>
    </w:rPr>
  </w:style>
  <w:style w:type="paragraph" w:customStyle="1" w:styleId="afff2">
    <w:name w:val="￥正文"/>
    <w:basedOn w:val="ab"/>
    <w:link w:val="Charf"/>
    <w:qFormat/>
    <w:pPr>
      <w:ind w:firstLineChars="200" w:firstLine="200"/>
    </w:pPr>
    <w:rPr>
      <w:rFonts w:ascii="Calibri" w:hAnsi="Calibri" w:cs="Times New Roman"/>
      <w:kern w:val="2"/>
      <w:sz w:val="24"/>
      <w:szCs w:val="20"/>
    </w:rPr>
  </w:style>
  <w:style w:type="character" w:customStyle="1" w:styleId="Charf">
    <w:name w:val="￥正文 Char"/>
    <w:link w:val="afff2"/>
    <w:qFormat/>
    <w:rPr>
      <w:rFonts w:ascii="Calibri" w:hAnsi="Calibri"/>
      <w:kern w:val="2"/>
      <w:sz w:val="24"/>
    </w:rPr>
  </w:style>
  <w:style w:type="paragraph" w:customStyle="1" w:styleId="4h4heading4h41heading41h42heading42h411heading">
    <w:name w:val="样式 标题 4h4heading 4h41heading 41h42heading 42h411heading ..."/>
    <w:basedOn w:val="40"/>
    <w:qFormat/>
    <w:pPr>
      <w:spacing w:beforeLines="50" w:afterLines="50" w:line="377" w:lineRule="auto"/>
      <w:ind w:left="2240" w:right="220"/>
      <w:jc w:val="left"/>
    </w:pPr>
    <w:rPr>
      <w:rFonts w:ascii="Cambria" w:eastAsia="宋体" w:hAnsi="Cambria" w:cs="宋体"/>
      <w:sz w:val="24"/>
      <w:szCs w:val="20"/>
    </w:rPr>
  </w:style>
  <w:style w:type="paragraph" w:customStyle="1" w:styleId="ALTP">
    <w:name w:val="!项目ALT+P"/>
    <w:basedOn w:val="ab"/>
    <w:qFormat/>
    <w:pPr>
      <w:numPr>
        <w:numId w:val="9"/>
      </w:numPr>
      <w:spacing w:line="320" w:lineRule="atLeast"/>
      <w:ind w:firstLine="0"/>
      <w:textAlignment w:val="baseline"/>
    </w:pPr>
    <w:rPr>
      <w:szCs w:val="21"/>
    </w:rPr>
  </w:style>
  <w:style w:type="paragraph" w:customStyle="1" w:styleId="15152">
    <w:name w:val="样式 样式 (符号) 宋体 小四 行距: 1.5 倍行距 首行缩进:  1.5 字符 + 宋体 首行缩进:  2 字符"/>
    <w:basedOn w:val="ab"/>
    <w:qFormat/>
    <w:pPr>
      <w:ind w:firstLineChars="200" w:firstLine="480"/>
    </w:pPr>
    <w:rPr>
      <w:sz w:val="24"/>
      <w:szCs w:val="20"/>
    </w:rPr>
  </w:style>
  <w:style w:type="paragraph" w:customStyle="1" w:styleId="afff3">
    <w:name w:val="正文内容"/>
    <w:basedOn w:val="ab"/>
    <w:next w:val="af2"/>
    <w:link w:val="Charf0"/>
    <w:qFormat/>
    <w:rPr>
      <w:rFonts w:ascii="Times New Roman" w:hAnsi="Times New Roman" w:cs="Times New Roman"/>
      <w:sz w:val="20"/>
    </w:rPr>
  </w:style>
  <w:style w:type="character" w:customStyle="1" w:styleId="Charf0">
    <w:name w:val="正文内容 Char"/>
    <w:link w:val="afff3"/>
    <w:qFormat/>
    <w:rPr>
      <w:szCs w:val="24"/>
    </w:rPr>
  </w:style>
  <w:style w:type="paragraph" w:customStyle="1" w:styleId="10">
    <w:name w:val="方案标题1"/>
    <w:basedOn w:val="afe"/>
    <w:qFormat/>
    <w:pPr>
      <w:numPr>
        <w:numId w:val="10"/>
      </w:numPr>
      <w:spacing w:beforeLines="50" w:afterLines="50"/>
      <w:ind w:firstLineChars="200" w:firstLine="200"/>
      <w:jc w:val="both"/>
    </w:pPr>
    <w:rPr>
      <w:color w:val="000000"/>
    </w:rPr>
  </w:style>
  <w:style w:type="paragraph" w:customStyle="1" w:styleId="2">
    <w:name w:val="方案标题2"/>
    <w:basedOn w:val="afe"/>
    <w:qFormat/>
    <w:pPr>
      <w:numPr>
        <w:ilvl w:val="1"/>
        <w:numId w:val="10"/>
      </w:numPr>
      <w:spacing w:beforeLines="50" w:afterLines="50"/>
      <w:ind w:firstLineChars="200" w:firstLine="200"/>
      <w:jc w:val="left"/>
      <w:outlineLvl w:val="1"/>
    </w:pPr>
    <w:rPr>
      <w:rFonts w:eastAsia="仿宋_GB2312"/>
      <w:color w:val="000000"/>
      <w:sz w:val="30"/>
      <w:szCs w:val="30"/>
    </w:rPr>
  </w:style>
  <w:style w:type="paragraph" w:customStyle="1" w:styleId="3">
    <w:name w:val="方案标题3"/>
    <w:basedOn w:val="afe"/>
    <w:qFormat/>
    <w:pPr>
      <w:numPr>
        <w:ilvl w:val="2"/>
        <w:numId w:val="10"/>
      </w:numPr>
      <w:spacing w:beforeLines="50" w:afterLines="50" w:line="440" w:lineRule="exact"/>
      <w:ind w:firstLineChars="200" w:firstLine="200"/>
      <w:jc w:val="left"/>
      <w:outlineLvl w:val="2"/>
    </w:pPr>
    <w:rPr>
      <w:rFonts w:ascii="黑体" w:eastAsia="黑体"/>
      <w:color w:val="000000"/>
      <w:sz w:val="28"/>
      <w:szCs w:val="24"/>
    </w:rPr>
  </w:style>
  <w:style w:type="character" w:customStyle="1" w:styleId="Char9">
    <w:name w:val="标题 Char"/>
    <w:link w:val="afe"/>
    <w:qFormat/>
    <w:rPr>
      <w:rFonts w:ascii="Arial" w:hAnsi="Arial" w:cs="Arial"/>
      <w:b/>
      <w:bCs/>
      <w:kern w:val="2"/>
      <w:sz w:val="36"/>
      <w:szCs w:val="32"/>
    </w:rPr>
  </w:style>
  <w:style w:type="paragraph" w:customStyle="1" w:styleId="Land">
    <w:name w:val="正文Land"/>
    <w:basedOn w:val="ab"/>
    <w:qFormat/>
    <w:pPr>
      <w:spacing w:beforeLines="20" w:afterLines="50"/>
      <w:ind w:firstLineChars="200" w:firstLine="200"/>
    </w:pPr>
    <w:rPr>
      <w:color w:val="000000"/>
      <w:sz w:val="24"/>
    </w:rPr>
  </w:style>
  <w:style w:type="paragraph" w:customStyle="1" w:styleId="5">
    <w:name w:val="样式5"/>
    <w:basedOn w:val="ab"/>
    <w:qFormat/>
    <w:pPr>
      <w:numPr>
        <w:numId w:val="11"/>
      </w:numPr>
      <w:spacing w:beforeLines="50" w:afterLines="50"/>
      <w:ind w:firstLine="0"/>
    </w:pPr>
    <w:rPr>
      <w:rFonts w:eastAsia="仿宋_GB2312"/>
      <w:color w:val="000000"/>
      <w:sz w:val="24"/>
    </w:rPr>
  </w:style>
  <w:style w:type="paragraph" w:customStyle="1" w:styleId="font6">
    <w:name w:val="font6"/>
    <w:basedOn w:val="ab"/>
    <w:qFormat/>
    <w:pPr>
      <w:spacing w:beforeAutospacing="1" w:afterAutospacing="1"/>
      <w:jc w:val="left"/>
    </w:pPr>
    <w:rPr>
      <w:sz w:val="18"/>
      <w:szCs w:val="18"/>
    </w:rPr>
  </w:style>
  <w:style w:type="paragraph" w:customStyle="1" w:styleId="xl64">
    <w:name w:val="xl64"/>
    <w:basedOn w:val="ab"/>
    <w:qFormat/>
    <w:pPr>
      <w:pBdr>
        <w:top w:val="single" w:sz="4" w:space="0" w:color="auto"/>
        <w:left w:val="single" w:sz="4" w:space="0" w:color="auto"/>
        <w:bottom w:val="single" w:sz="4" w:space="0" w:color="auto"/>
        <w:right w:val="single" w:sz="4" w:space="0" w:color="auto"/>
      </w:pBdr>
      <w:shd w:val="clear" w:color="000000" w:fill="CCFFFF"/>
      <w:spacing w:beforeAutospacing="1" w:afterAutospacing="1"/>
      <w:jc w:val="center"/>
      <w:textAlignment w:val="center"/>
    </w:pPr>
    <w:rPr>
      <w:b/>
      <w:bCs/>
      <w:color w:val="000000"/>
      <w:sz w:val="24"/>
    </w:rPr>
  </w:style>
  <w:style w:type="paragraph" w:customStyle="1" w:styleId="xl70">
    <w:name w:val="xl70"/>
    <w:basedOn w:val="ab"/>
    <w:qFormat/>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center"/>
      <w:textAlignment w:val="center"/>
    </w:pPr>
    <w:rPr>
      <w:b/>
      <w:bCs/>
      <w:color w:val="000000"/>
      <w:sz w:val="24"/>
    </w:rPr>
  </w:style>
  <w:style w:type="paragraph" w:customStyle="1" w:styleId="xl71">
    <w:name w:val="xl71"/>
    <w:basedOn w:val="ab"/>
    <w:qFormat/>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center"/>
      <w:textAlignment w:val="center"/>
    </w:pPr>
    <w:rPr>
      <w:color w:val="000000"/>
      <w:sz w:val="24"/>
    </w:rPr>
  </w:style>
  <w:style w:type="paragraph" w:customStyle="1" w:styleId="xl72">
    <w:name w:val="xl72"/>
    <w:basedOn w:val="ab"/>
    <w:qFormat/>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left"/>
      <w:textAlignment w:val="center"/>
    </w:pPr>
    <w:rPr>
      <w:color w:val="000000"/>
      <w:sz w:val="24"/>
    </w:rPr>
  </w:style>
  <w:style w:type="paragraph" w:customStyle="1" w:styleId="xl73">
    <w:name w:val="xl73"/>
    <w:basedOn w:val="ab"/>
    <w:qFormat/>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center"/>
      <w:textAlignment w:val="center"/>
    </w:pPr>
    <w:rPr>
      <w:color w:val="000000"/>
      <w:sz w:val="24"/>
    </w:rPr>
  </w:style>
  <w:style w:type="paragraph" w:customStyle="1" w:styleId="xl74">
    <w:name w:val="xl74"/>
    <w:basedOn w:val="ab"/>
    <w:qFormat/>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center"/>
    </w:pPr>
    <w:rPr>
      <w:color w:val="000000"/>
      <w:sz w:val="24"/>
    </w:rPr>
  </w:style>
  <w:style w:type="paragraph" w:customStyle="1" w:styleId="xl75">
    <w:name w:val="xl75"/>
    <w:basedOn w:val="ab"/>
    <w:qFormat/>
    <w:pPr>
      <w:pBdr>
        <w:top w:val="single" w:sz="4" w:space="0" w:color="auto"/>
        <w:left w:val="single" w:sz="4" w:space="0" w:color="auto"/>
        <w:bottom w:val="single" w:sz="4" w:space="0" w:color="auto"/>
        <w:right w:val="single" w:sz="4" w:space="0" w:color="auto"/>
      </w:pBdr>
      <w:shd w:val="clear" w:color="000000" w:fill="F2F2F2"/>
      <w:spacing w:beforeAutospacing="1" w:afterAutospacing="1"/>
      <w:jc w:val="center"/>
      <w:textAlignment w:val="center"/>
    </w:pPr>
    <w:rPr>
      <w:b/>
      <w:bCs/>
      <w:color w:val="000000"/>
      <w:sz w:val="24"/>
    </w:rPr>
  </w:style>
  <w:style w:type="paragraph" w:customStyle="1" w:styleId="xl76">
    <w:name w:val="xl76"/>
    <w:basedOn w:val="ab"/>
    <w:qFormat/>
    <w:pPr>
      <w:pBdr>
        <w:top w:val="single" w:sz="4" w:space="0" w:color="auto"/>
        <w:left w:val="single" w:sz="4" w:space="0" w:color="auto"/>
        <w:bottom w:val="single" w:sz="4" w:space="0" w:color="auto"/>
        <w:right w:val="single" w:sz="4" w:space="0" w:color="auto"/>
      </w:pBdr>
      <w:shd w:val="clear" w:color="000000" w:fill="F2F2F2"/>
      <w:spacing w:beforeAutospacing="1" w:afterAutospacing="1"/>
      <w:jc w:val="center"/>
      <w:textAlignment w:val="center"/>
    </w:pPr>
    <w:rPr>
      <w:color w:val="000000"/>
      <w:sz w:val="24"/>
    </w:rPr>
  </w:style>
  <w:style w:type="paragraph" w:customStyle="1" w:styleId="xl77">
    <w:name w:val="xl77"/>
    <w:basedOn w:val="ab"/>
    <w:qFormat/>
    <w:pPr>
      <w:pBdr>
        <w:top w:val="single" w:sz="4" w:space="0" w:color="auto"/>
        <w:left w:val="single" w:sz="4" w:space="0" w:color="auto"/>
        <w:bottom w:val="single" w:sz="4" w:space="0" w:color="auto"/>
        <w:right w:val="single" w:sz="4" w:space="0" w:color="auto"/>
      </w:pBdr>
      <w:shd w:val="clear" w:color="000000" w:fill="F2F2F2"/>
      <w:spacing w:beforeAutospacing="1" w:afterAutospacing="1"/>
      <w:jc w:val="left"/>
      <w:textAlignment w:val="center"/>
    </w:pPr>
    <w:rPr>
      <w:color w:val="000000"/>
      <w:sz w:val="24"/>
    </w:rPr>
  </w:style>
  <w:style w:type="paragraph" w:customStyle="1" w:styleId="xl78">
    <w:name w:val="xl78"/>
    <w:basedOn w:val="ab"/>
    <w:qFormat/>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center"/>
      <w:textAlignment w:val="center"/>
    </w:pPr>
    <w:rPr>
      <w:b/>
      <w:bCs/>
      <w:color w:val="000000"/>
      <w:sz w:val="24"/>
    </w:rPr>
  </w:style>
  <w:style w:type="paragraph" w:customStyle="1" w:styleId="xl79">
    <w:name w:val="xl79"/>
    <w:basedOn w:val="ab"/>
    <w:qFormat/>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center"/>
      <w:textAlignment w:val="center"/>
    </w:pPr>
    <w:rPr>
      <w:color w:val="000000"/>
      <w:sz w:val="24"/>
    </w:rPr>
  </w:style>
  <w:style w:type="paragraph" w:customStyle="1" w:styleId="xl80">
    <w:name w:val="xl80"/>
    <w:basedOn w:val="ab"/>
    <w:qFormat/>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left"/>
      <w:textAlignment w:val="center"/>
    </w:pPr>
    <w:rPr>
      <w:color w:val="000000"/>
      <w:sz w:val="24"/>
    </w:rPr>
  </w:style>
  <w:style w:type="paragraph" w:customStyle="1" w:styleId="xl81">
    <w:name w:val="xl81"/>
    <w:basedOn w:val="ab"/>
    <w:qFormat/>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center"/>
      <w:textAlignment w:val="center"/>
    </w:pPr>
    <w:rPr>
      <w:color w:val="000000"/>
      <w:sz w:val="24"/>
    </w:rPr>
  </w:style>
  <w:style w:type="paragraph" w:customStyle="1" w:styleId="xl82">
    <w:name w:val="xl82"/>
    <w:basedOn w:val="ab"/>
    <w:qFormat/>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center"/>
    </w:pPr>
    <w:rPr>
      <w:color w:val="000000"/>
      <w:sz w:val="24"/>
    </w:rPr>
  </w:style>
  <w:style w:type="paragraph" w:customStyle="1" w:styleId="xl83">
    <w:name w:val="xl83"/>
    <w:basedOn w:val="ab"/>
    <w:qFormat/>
    <w:pPr>
      <w:pBdr>
        <w:top w:val="single" w:sz="4" w:space="0" w:color="auto"/>
        <w:left w:val="single" w:sz="4" w:space="0" w:color="auto"/>
        <w:bottom w:val="single" w:sz="4" w:space="0" w:color="auto"/>
        <w:right w:val="single" w:sz="4" w:space="0" w:color="auto"/>
      </w:pBdr>
      <w:shd w:val="clear" w:color="000000" w:fill="FFFF00"/>
      <w:spacing w:beforeAutospacing="1" w:afterAutospacing="1"/>
      <w:jc w:val="center"/>
      <w:textAlignment w:val="center"/>
    </w:pPr>
    <w:rPr>
      <w:b/>
      <w:bCs/>
      <w:color w:val="000000"/>
      <w:sz w:val="24"/>
    </w:rPr>
  </w:style>
  <w:style w:type="paragraph" w:customStyle="1" w:styleId="xl84">
    <w:name w:val="xl84"/>
    <w:basedOn w:val="ab"/>
    <w:qFormat/>
    <w:pPr>
      <w:pBdr>
        <w:top w:val="single" w:sz="4" w:space="0" w:color="auto"/>
        <w:left w:val="single" w:sz="4" w:space="0" w:color="auto"/>
        <w:bottom w:val="single" w:sz="4" w:space="0" w:color="auto"/>
        <w:right w:val="single" w:sz="4" w:space="0" w:color="auto"/>
      </w:pBdr>
      <w:shd w:val="clear" w:color="000000" w:fill="D9D9D9"/>
      <w:spacing w:beforeAutospacing="1" w:afterAutospacing="1"/>
      <w:jc w:val="left"/>
    </w:pPr>
    <w:rPr>
      <w:color w:val="000000"/>
      <w:sz w:val="24"/>
    </w:rPr>
  </w:style>
  <w:style w:type="paragraph" w:customStyle="1" w:styleId="xl85">
    <w:name w:val="xl85"/>
    <w:basedOn w:val="ab"/>
    <w:qFormat/>
    <w:pPr>
      <w:pBdr>
        <w:top w:val="single" w:sz="4" w:space="0" w:color="auto"/>
        <w:left w:val="single" w:sz="4" w:space="0" w:color="auto"/>
        <w:bottom w:val="single" w:sz="4" w:space="0" w:color="auto"/>
        <w:right w:val="single" w:sz="4" w:space="0" w:color="auto"/>
      </w:pBdr>
      <w:shd w:val="clear" w:color="000000" w:fill="D9D9D9"/>
      <w:spacing w:beforeAutospacing="1" w:afterAutospacing="1"/>
      <w:jc w:val="left"/>
    </w:pPr>
    <w:rPr>
      <w:color w:val="000000"/>
      <w:sz w:val="24"/>
    </w:rPr>
  </w:style>
  <w:style w:type="paragraph" w:customStyle="1" w:styleId="xl86">
    <w:name w:val="xl86"/>
    <w:basedOn w:val="ab"/>
    <w:qFormat/>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left"/>
    </w:pPr>
    <w:rPr>
      <w:color w:val="000000"/>
      <w:sz w:val="24"/>
    </w:rPr>
  </w:style>
  <w:style w:type="paragraph" w:customStyle="1" w:styleId="xl87">
    <w:name w:val="xl87"/>
    <w:basedOn w:val="ab"/>
    <w:qFormat/>
    <w:pPr>
      <w:spacing w:beforeAutospacing="1" w:afterAutospacing="1"/>
      <w:jc w:val="left"/>
    </w:pPr>
    <w:rPr>
      <w:sz w:val="24"/>
    </w:rPr>
  </w:style>
  <w:style w:type="paragraph" w:customStyle="1" w:styleId="xl88">
    <w:name w:val="xl88"/>
    <w:basedOn w:val="ab"/>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b/>
      <w:bCs/>
      <w:color w:val="000000"/>
      <w:sz w:val="24"/>
    </w:rPr>
  </w:style>
  <w:style w:type="paragraph" w:customStyle="1" w:styleId="xl89">
    <w:name w:val="xl89"/>
    <w:basedOn w:val="ab"/>
    <w:qFormat/>
    <w:pPr>
      <w:pBdr>
        <w:top w:val="single" w:sz="4" w:space="0" w:color="auto"/>
        <w:left w:val="single" w:sz="4" w:space="0" w:color="auto"/>
        <w:bottom w:val="single" w:sz="4" w:space="0" w:color="auto"/>
        <w:right w:val="single" w:sz="4" w:space="0" w:color="auto"/>
      </w:pBdr>
      <w:shd w:val="clear" w:color="000000" w:fill="CCFFFF"/>
      <w:spacing w:beforeAutospacing="1" w:afterAutospacing="1"/>
      <w:jc w:val="center"/>
      <w:textAlignment w:val="center"/>
    </w:pPr>
    <w:rPr>
      <w:b/>
      <w:bCs/>
      <w:color w:val="000000"/>
      <w:sz w:val="24"/>
    </w:rPr>
  </w:style>
  <w:style w:type="paragraph" w:customStyle="1" w:styleId="BulletedItems--Level2">
    <w:name w:val="Bulleted Items--Level 2"/>
    <w:basedOn w:val="ab"/>
    <w:qFormat/>
    <w:pPr>
      <w:numPr>
        <w:numId w:val="12"/>
      </w:numPr>
      <w:tabs>
        <w:tab w:val="clear" w:pos="360"/>
      </w:tabs>
      <w:spacing w:line="280" w:lineRule="exact"/>
      <w:ind w:left="2520" w:firstLine="0"/>
    </w:pPr>
    <w:rPr>
      <w:color w:val="000000"/>
      <w:sz w:val="22"/>
      <w:szCs w:val="20"/>
      <w:lang w:eastAsia="en-US"/>
    </w:rPr>
  </w:style>
  <w:style w:type="paragraph" w:customStyle="1" w:styleId="xl90">
    <w:name w:val="xl90"/>
    <w:basedOn w:val="ab"/>
    <w:qFormat/>
    <w:pPr>
      <w:pBdr>
        <w:top w:val="single" w:sz="4" w:space="0" w:color="auto"/>
        <w:left w:val="single" w:sz="4" w:space="0" w:color="auto"/>
        <w:bottom w:val="single" w:sz="4" w:space="0" w:color="auto"/>
        <w:right w:val="single" w:sz="4" w:space="0" w:color="auto"/>
      </w:pBdr>
      <w:spacing w:beforeAutospacing="1" w:afterAutospacing="1"/>
      <w:jc w:val="left"/>
      <w:textAlignment w:val="center"/>
    </w:pPr>
    <w:rPr>
      <w:rFonts w:ascii="仿宋_GB2312" w:eastAsia="仿宋_GB2312"/>
      <w:sz w:val="22"/>
      <w:szCs w:val="22"/>
    </w:rPr>
  </w:style>
  <w:style w:type="paragraph" w:customStyle="1" w:styleId="xl91">
    <w:name w:val="xl91"/>
    <w:basedOn w:val="ab"/>
    <w:qFormat/>
    <w:pPr>
      <w:pBdr>
        <w:top w:val="single" w:sz="4" w:space="0" w:color="auto"/>
        <w:left w:val="single" w:sz="4" w:space="0" w:color="auto"/>
        <w:bottom w:val="single" w:sz="4" w:space="0" w:color="auto"/>
        <w:right w:val="single" w:sz="4" w:space="0" w:color="auto"/>
      </w:pBdr>
      <w:spacing w:beforeAutospacing="1" w:afterAutospacing="1"/>
      <w:jc w:val="left"/>
      <w:textAlignment w:val="center"/>
    </w:pPr>
    <w:rPr>
      <w:rFonts w:ascii="仿宋_GB2312" w:eastAsia="仿宋_GB2312"/>
      <w:color w:val="000000"/>
      <w:sz w:val="22"/>
      <w:szCs w:val="22"/>
    </w:rPr>
  </w:style>
  <w:style w:type="paragraph" w:customStyle="1" w:styleId="xl92">
    <w:name w:val="xl92"/>
    <w:basedOn w:val="ab"/>
    <w:qFormat/>
    <w:pPr>
      <w:pBdr>
        <w:top w:val="single" w:sz="4" w:space="0" w:color="auto"/>
        <w:left w:val="single" w:sz="4" w:space="0" w:color="auto"/>
        <w:bottom w:val="single" w:sz="4" w:space="0" w:color="auto"/>
        <w:right w:val="single" w:sz="4" w:space="0" w:color="auto"/>
      </w:pBdr>
      <w:spacing w:beforeAutospacing="1" w:afterAutospacing="1"/>
      <w:jc w:val="left"/>
      <w:textAlignment w:val="center"/>
    </w:pPr>
    <w:rPr>
      <w:rFonts w:ascii="仿宋_GB2312" w:eastAsia="仿宋_GB2312"/>
      <w:sz w:val="20"/>
      <w:szCs w:val="20"/>
    </w:rPr>
  </w:style>
  <w:style w:type="paragraph" w:customStyle="1" w:styleId="xl93">
    <w:name w:val="xl93"/>
    <w:basedOn w:val="ab"/>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sz w:val="22"/>
      <w:szCs w:val="22"/>
    </w:rPr>
  </w:style>
  <w:style w:type="paragraph" w:customStyle="1" w:styleId="xl94">
    <w:name w:val="xl94"/>
    <w:basedOn w:val="ab"/>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sz w:val="22"/>
      <w:szCs w:val="22"/>
    </w:rPr>
  </w:style>
  <w:style w:type="paragraph" w:customStyle="1" w:styleId="xl95">
    <w:name w:val="xl95"/>
    <w:basedOn w:val="ab"/>
    <w:qFormat/>
    <w:pPr>
      <w:pBdr>
        <w:top w:val="single" w:sz="4" w:space="0" w:color="auto"/>
        <w:left w:val="single" w:sz="4" w:space="0" w:color="auto"/>
        <w:bottom w:val="single" w:sz="4" w:space="0" w:color="auto"/>
        <w:right w:val="single" w:sz="4" w:space="0" w:color="auto"/>
      </w:pBdr>
      <w:shd w:val="clear" w:color="000000" w:fill="99CC00"/>
      <w:spacing w:beforeAutospacing="1" w:afterAutospacing="1"/>
      <w:jc w:val="center"/>
      <w:textAlignment w:val="center"/>
    </w:pPr>
    <w:rPr>
      <w:sz w:val="22"/>
      <w:szCs w:val="22"/>
    </w:rPr>
  </w:style>
  <w:style w:type="paragraph" w:customStyle="1" w:styleId="xl96">
    <w:name w:val="xl96"/>
    <w:basedOn w:val="ab"/>
    <w:qFormat/>
    <w:pPr>
      <w:pBdr>
        <w:top w:val="single" w:sz="4" w:space="0" w:color="auto"/>
        <w:left w:val="single" w:sz="4" w:space="0" w:color="auto"/>
        <w:bottom w:val="single" w:sz="4" w:space="0" w:color="auto"/>
        <w:right w:val="single" w:sz="4" w:space="0" w:color="auto"/>
      </w:pBdr>
      <w:shd w:val="clear" w:color="000000" w:fill="FFFF00"/>
      <w:spacing w:beforeAutospacing="1" w:afterAutospacing="1"/>
      <w:jc w:val="center"/>
      <w:textAlignment w:val="center"/>
    </w:pPr>
    <w:rPr>
      <w:sz w:val="22"/>
      <w:szCs w:val="22"/>
    </w:rPr>
  </w:style>
  <w:style w:type="paragraph" w:customStyle="1" w:styleId="xl97">
    <w:name w:val="xl97"/>
    <w:basedOn w:val="ab"/>
    <w:qFormat/>
    <w:pPr>
      <w:pBdr>
        <w:top w:val="single" w:sz="4" w:space="0" w:color="auto"/>
        <w:left w:val="single" w:sz="4" w:space="0" w:color="auto"/>
        <w:bottom w:val="single" w:sz="4" w:space="0" w:color="auto"/>
        <w:right w:val="single" w:sz="4" w:space="0" w:color="auto"/>
      </w:pBdr>
      <w:shd w:val="clear" w:color="000000" w:fill="FF99CC"/>
      <w:spacing w:beforeAutospacing="1" w:afterAutospacing="1"/>
      <w:jc w:val="center"/>
      <w:textAlignment w:val="center"/>
    </w:pPr>
    <w:rPr>
      <w:sz w:val="22"/>
      <w:szCs w:val="22"/>
    </w:rPr>
  </w:style>
  <w:style w:type="paragraph" w:customStyle="1" w:styleId="xl98">
    <w:name w:val="xl98"/>
    <w:basedOn w:val="ab"/>
    <w:qFormat/>
    <w:pPr>
      <w:pBdr>
        <w:top w:val="single" w:sz="4" w:space="0" w:color="auto"/>
        <w:left w:val="single" w:sz="4" w:space="0" w:color="auto"/>
        <w:bottom w:val="single" w:sz="4" w:space="0" w:color="auto"/>
        <w:right w:val="single" w:sz="4" w:space="0" w:color="auto"/>
      </w:pBdr>
      <w:shd w:val="clear" w:color="000000" w:fill="FF6600"/>
      <w:spacing w:beforeAutospacing="1" w:afterAutospacing="1"/>
      <w:jc w:val="center"/>
      <w:textAlignment w:val="center"/>
    </w:pPr>
    <w:rPr>
      <w:sz w:val="22"/>
      <w:szCs w:val="22"/>
    </w:rPr>
  </w:style>
  <w:style w:type="paragraph" w:customStyle="1" w:styleId="xl99">
    <w:name w:val="xl99"/>
    <w:basedOn w:val="ab"/>
    <w:qFormat/>
    <w:pPr>
      <w:pBdr>
        <w:top w:val="single" w:sz="4" w:space="0" w:color="auto"/>
        <w:left w:val="single" w:sz="4" w:space="0" w:color="auto"/>
        <w:bottom w:val="single" w:sz="4" w:space="0" w:color="auto"/>
        <w:right w:val="single" w:sz="4" w:space="0" w:color="auto"/>
      </w:pBdr>
      <w:shd w:val="clear" w:color="000000" w:fill="3366FF"/>
      <w:spacing w:beforeAutospacing="1" w:afterAutospacing="1"/>
      <w:jc w:val="center"/>
      <w:textAlignment w:val="center"/>
    </w:pPr>
    <w:rPr>
      <w:sz w:val="22"/>
      <w:szCs w:val="22"/>
    </w:rPr>
  </w:style>
  <w:style w:type="paragraph" w:customStyle="1" w:styleId="xl100">
    <w:name w:val="xl100"/>
    <w:basedOn w:val="ab"/>
    <w:qFormat/>
    <w:pPr>
      <w:pBdr>
        <w:top w:val="single" w:sz="4" w:space="0" w:color="auto"/>
        <w:left w:val="single" w:sz="4" w:space="0" w:color="auto"/>
        <w:bottom w:val="single" w:sz="4" w:space="0" w:color="auto"/>
        <w:right w:val="single" w:sz="4" w:space="0" w:color="auto"/>
      </w:pBdr>
      <w:spacing w:beforeAutospacing="1" w:afterAutospacing="1"/>
      <w:jc w:val="left"/>
      <w:textAlignment w:val="center"/>
    </w:pPr>
    <w:rPr>
      <w:rFonts w:ascii="仿宋_GB2312" w:eastAsia="仿宋_GB2312"/>
      <w:color w:val="FF0000"/>
      <w:sz w:val="22"/>
      <w:szCs w:val="22"/>
    </w:rPr>
  </w:style>
  <w:style w:type="paragraph" w:customStyle="1" w:styleId="xl101">
    <w:name w:val="xl101"/>
    <w:basedOn w:val="ab"/>
    <w:qFormat/>
    <w:pPr>
      <w:spacing w:beforeAutospacing="1" w:afterAutospacing="1"/>
      <w:jc w:val="left"/>
      <w:textAlignment w:val="center"/>
    </w:pPr>
    <w:rPr>
      <w:color w:val="FF0000"/>
      <w:sz w:val="20"/>
      <w:szCs w:val="20"/>
    </w:rPr>
  </w:style>
  <w:style w:type="paragraph" w:customStyle="1" w:styleId="xl102">
    <w:name w:val="xl102"/>
    <w:basedOn w:val="ab"/>
    <w:qFormat/>
    <w:pPr>
      <w:pBdr>
        <w:top w:val="single" w:sz="4" w:space="0" w:color="auto"/>
        <w:left w:val="single" w:sz="4" w:space="0" w:color="auto"/>
        <w:bottom w:val="single" w:sz="4" w:space="0" w:color="auto"/>
        <w:right w:val="single" w:sz="4" w:space="0" w:color="auto"/>
      </w:pBdr>
      <w:shd w:val="clear" w:color="000000" w:fill="FFFFFF"/>
      <w:spacing w:beforeAutospacing="1" w:afterAutospacing="1"/>
      <w:jc w:val="left"/>
      <w:textAlignment w:val="center"/>
    </w:pPr>
    <w:rPr>
      <w:rFonts w:ascii="仿宋_GB2312" w:eastAsia="仿宋_GB2312"/>
      <w:color w:val="FF0000"/>
      <w:sz w:val="22"/>
      <w:szCs w:val="22"/>
    </w:rPr>
  </w:style>
  <w:style w:type="paragraph" w:customStyle="1" w:styleId="xl103">
    <w:name w:val="xl103"/>
    <w:basedOn w:val="ab"/>
    <w:qFormat/>
    <w:pPr>
      <w:spacing w:beforeAutospacing="1" w:afterAutospacing="1"/>
      <w:jc w:val="left"/>
      <w:textAlignment w:val="center"/>
    </w:pPr>
    <w:rPr>
      <w:color w:val="FF0000"/>
      <w:sz w:val="22"/>
      <w:szCs w:val="22"/>
    </w:rPr>
  </w:style>
  <w:style w:type="paragraph" w:customStyle="1" w:styleId="xl104">
    <w:name w:val="xl104"/>
    <w:basedOn w:val="ab"/>
    <w:qFormat/>
    <w:pPr>
      <w:spacing w:beforeAutospacing="1" w:afterAutospacing="1"/>
      <w:jc w:val="center"/>
    </w:pPr>
    <w:rPr>
      <w:sz w:val="24"/>
    </w:rPr>
  </w:style>
  <w:style w:type="paragraph" w:customStyle="1" w:styleId="xl105">
    <w:name w:val="xl105"/>
    <w:basedOn w:val="ab"/>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b/>
      <w:bCs/>
      <w:sz w:val="18"/>
      <w:szCs w:val="18"/>
    </w:rPr>
  </w:style>
  <w:style w:type="paragraph" w:customStyle="1" w:styleId="xl106">
    <w:name w:val="xl106"/>
    <w:basedOn w:val="ab"/>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Courier New" w:hAnsi="Courier New" w:cs="Courier New"/>
      <w:sz w:val="22"/>
      <w:szCs w:val="22"/>
    </w:rPr>
  </w:style>
  <w:style w:type="paragraph" w:customStyle="1" w:styleId="xl107">
    <w:name w:val="xl107"/>
    <w:basedOn w:val="ab"/>
    <w:qFormat/>
    <w:pPr>
      <w:pBdr>
        <w:top w:val="single" w:sz="4" w:space="0" w:color="auto"/>
        <w:left w:val="single" w:sz="4" w:space="0" w:color="auto"/>
        <w:bottom w:val="single" w:sz="4" w:space="0" w:color="auto"/>
        <w:right w:val="single" w:sz="4" w:space="0" w:color="auto"/>
      </w:pBdr>
      <w:shd w:val="clear" w:color="000000" w:fill="FFFF00"/>
      <w:spacing w:beforeAutospacing="1" w:afterAutospacing="1"/>
      <w:jc w:val="center"/>
      <w:textAlignment w:val="center"/>
    </w:pPr>
    <w:rPr>
      <w:rFonts w:ascii="Courier New" w:hAnsi="Courier New" w:cs="Courier New"/>
      <w:sz w:val="22"/>
      <w:szCs w:val="22"/>
    </w:rPr>
  </w:style>
  <w:style w:type="paragraph" w:customStyle="1" w:styleId="xl108">
    <w:name w:val="xl108"/>
    <w:basedOn w:val="ab"/>
    <w:qFormat/>
    <w:pPr>
      <w:pBdr>
        <w:top w:val="single" w:sz="4" w:space="0" w:color="auto"/>
        <w:left w:val="single" w:sz="4" w:space="0" w:color="auto"/>
        <w:bottom w:val="single" w:sz="4" w:space="0" w:color="auto"/>
        <w:right w:val="single" w:sz="4" w:space="0" w:color="auto"/>
      </w:pBdr>
      <w:spacing w:beforeAutospacing="1" w:afterAutospacing="1"/>
      <w:jc w:val="center"/>
    </w:pPr>
    <w:rPr>
      <w:rFonts w:ascii="Courier New" w:hAnsi="Courier New" w:cs="Courier New"/>
      <w:sz w:val="22"/>
      <w:szCs w:val="22"/>
    </w:rPr>
  </w:style>
  <w:style w:type="paragraph" w:customStyle="1" w:styleId="xl109">
    <w:name w:val="xl109"/>
    <w:basedOn w:val="ab"/>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Courier New" w:hAnsi="Courier New" w:cs="Courier New"/>
      <w:color w:val="FF0000"/>
      <w:sz w:val="22"/>
      <w:szCs w:val="22"/>
    </w:rPr>
  </w:style>
  <w:style w:type="paragraph" w:customStyle="1" w:styleId="xl110">
    <w:name w:val="xl110"/>
    <w:basedOn w:val="ab"/>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color w:val="000000"/>
      <w:sz w:val="22"/>
      <w:szCs w:val="22"/>
    </w:rPr>
  </w:style>
  <w:style w:type="paragraph" w:customStyle="1" w:styleId="xl111">
    <w:name w:val="xl111"/>
    <w:basedOn w:val="ab"/>
    <w:qFormat/>
    <w:pPr>
      <w:pBdr>
        <w:top w:val="single" w:sz="4" w:space="0" w:color="auto"/>
        <w:left w:val="single" w:sz="4" w:space="0" w:color="auto"/>
        <w:bottom w:val="single" w:sz="4" w:space="0" w:color="auto"/>
        <w:right w:val="single" w:sz="4" w:space="0" w:color="auto"/>
      </w:pBdr>
      <w:shd w:val="clear" w:color="000000" w:fill="99CC00"/>
      <w:spacing w:beforeAutospacing="1" w:afterAutospacing="1"/>
      <w:jc w:val="center"/>
      <w:textAlignment w:val="center"/>
    </w:pPr>
    <w:rPr>
      <w:rFonts w:ascii="仿宋_GB2312" w:eastAsia="仿宋_GB2312"/>
      <w:sz w:val="22"/>
      <w:szCs w:val="22"/>
    </w:rPr>
  </w:style>
  <w:style w:type="paragraph" w:customStyle="1" w:styleId="xl112">
    <w:name w:val="xl112"/>
    <w:basedOn w:val="ab"/>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color w:val="FF0000"/>
      <w:sz w:val="20"/>
      <w:szCs w:val="20"/>
    </w:rPr>
  </w:style>
  <w:style w:type="paragraph" w:customStyle="1" w:styleId="xl113">
    <w:name w:val="xl113"/>
    <w:basedOn w:val="ab"/>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sz w:val="20"/>
      <w:szCs w:val="20"/>
    </w:rPr>
  </w:style>
  <w:style w:type="paragraph" w:customStyle="1" w:styleId="xl114">
    <w:name w:val="xl114"/>
    <w:basedOn w:val="ab"/>
    <w:qFormat/>
    <w:pPr>
      <w:pBdr>
        <w:top w:val="single" w:sz="4" w:space="0" w:color="auto"/>
        <w:left w:val="single" w:sz="4" w:space="0" w:color="auto"/>
        <w:bottom w:val="single" w:sz="4" w:space="0" w:color="auto"/>
        <w:right w:val="single" w:sz="4" w:space="0" w:color="auto"/>
      </w:pBdr>
      <w:shd w:val="clear" w:color="000000" w:fill="FF99CC"/>
      <w:spacing w:beforeAutospacing="1" w:afterAutospacing="1"/>
      <w:jc w:val="center"/>
      <w:textAlignment w:val="center"/>
    </w:pPr>
    <w:rPr>
      <w:rFonts w:ascii="仿宋_GB2312" w:eastAsia="仿宋_GB2312"/>
      <w:sz w:val="22"/>
      <w:szCs w:val="22"/>
    </w:rPr>
  </w:style>
  <w:style w:type="paragraph" w:customStyle="1" w:styleId="xl115">
    <w:name w:val="xl115"/>
    <w:basedOn w:val="ab"/>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color w:val="FF0000"/>
      <w:sz w:val="22"/>
      <w:szCs w:val="22"/>
    </w:rPr>
  </w:style>
  <w:style w:type="paragraph" w:customStyle="1" w:styleId="xl116">
    <w:name w:val="xl116"/>
    <w:basedOn w:val="ab"/>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color w:val="FF0000"/>
      <w:sz w:val="22"/>
      <w:szCs w:val="22"/>
    </w:rPr>
  </w:style>
  <w:style w:type="paragraph" w:customStyle="1" w:styleId="xl117">
    <w:name w:val="xl117"/>
    <w:basedOn w:val="ab"/>
    <w:qFormat/>
    <w:pPr>
      <w:pBdr>
        <w:top w:val="single" w:sz="4" w:space="0" w:color="auto"/>
        <w:left w:val="single" w:sz="4" w:space="0" w:color="auto"/>
        <w:bottom w:val="single" w:sz="4" w:space="0" w:color="auto"/>
        <w:right w:val="single" w:sz="4" w:space="0" w:color="auto"/>
      </w:pBdr>
      <w:shd w:val="clear" w:color="000000" w:fill="FF99CC"/>
      <w:spacing w:beforeAutospacing="1" w:afterAutospacing="1"/>
      <w:jc w:val="center"/>
      <w:textAlignment w:val="center"/>
    </w:pPr>
    <w:rPr>
      <w:rFonts w:ascii="仿宋_GB2312" w:eastAsia="仿宋_GB2312"/>
      <w:color w:val="FF0000"/>
      <w:sz w:val="22"/>
      <w:szCs w:val="22"/>
    </w:rPr>
  </w:style>
  <w:style w:type="paragraph" w:customStyle="1" w:styleId="xl118">
    <w:name w:val="xl118"/>
    <w:basedOn w:val="ab"/>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color w:val="FF0000"/>
      <w:sz w:val="20"/>
      <w:szCs w:val="20"/>
    </w:rPr>
  </w:style>
  <w:style w:type="paragraph" w:customStyle="1" w:styleId="xl119">
    <w:name w:val="xl119"/>
    <w:basedOn w:val="ab"/>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sz w:val="22"/>
      <w:szCs w:val="22"/>
    </w:rPr>
  </w:style>
  <w:style w:type="paragraph" w:customStyle="1" w:styleId="xl120">
    <w:name w:val="xl120"/>
    <w:basedOn w:val="ab"/>
    <w:qFormat/>
    <w:pPr>
      <w:pBdr>
        <w:top w:val="single" w:sz="4" w:space="0" w:color="auto"/>
        <w:left w:val="single" w:sz="4" w:space="0" w:color="auto"/>
        <w:bottom w:val="single" w:sz="4" w:space="0" w:color="auto"/>
        <w:right w:val="single" w:sz="4" w:space="0" w:color="auto"/>
      </w:pBdr>
      <w:spacing w:beforeAutospacing="1" w:afterAutospacing="1"/>
      <w:jc w:val="center"/>
    </w:pPr>
    <w:rPr>
      <w:rFonts w:ascii="仿宋_GB2312" w:eastAsia="仿宋_GB2312"/>
      <w:sz w:val="22"/>
      <w:szCs w:val="22"/>
    </w:rPr>
  </w:style>
  <w:style w:type="paragraph" w:customStyle="1" w:styleId="xl121">
    <w:name w:val="xl121"/>
    <w:basedOn w:val="ab"/>
    <w:qFormat/>
    <w:pPr>
      <w:pBdr>
        <w:top w:val="single" w:sz="4" w:space="0" w:color="auto"/>
        <w:left w:val="single" w:sz="4" w:space="0" w:color="auto"/>
        <w:bottom w:val="single" w:sz="4" w:space="0" w:color="auto"/>
        <w:right w:val="single" w:sz="4" w:space="0" w:color="auto"/>
      </w:pBdr>
      <w:shd w:val="clear" w:color="000000" w:fill="FF99CC"/>
      <w:spacing w:beforeAutospacing="1" w:afterAutospacing="1"/>
      <w:jc w:val="center"/>
      <w:textAlignment w:val="center"/>
    </w:pPr>
    <w:rPr>
      <w:rFonts w:ascii="Courier New" w:hAnsi="Courier New" w:cs="Courier New"/>
      <w:sz w:val="22"/>
      <w:szCs w:val="22"/>
    </w:rPr>
  </w:style>
  <w:style w:type="paragraph" w:customStyle="1" w:styleId="xl122">
    <w:name w:val="xl122"/>
    <w:basedOn w:val="ab"/>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sz w:val="22"/>
      <w:szCs w:val="22"/>
    </w:rPr>
  </w:style>
  <w:style w:type="paragraph" w:customStyle="1" w:styleId="xl123">
    <w:name w:val="xl123"/>
    <w:basedOn w:val="ab"/>
    <w:qFormat/>
    <w:pPr>
      <w:pBdr>
        <w:top w:val="single" w:sz="4" w:space="0" w:color="auto"/>
        <w:left w:val="single" w:sz="4" w:space="0" w:color="auto"/>
        <w:bottom w:val="single" w:sz="4" w:space="0" w:color="auto"/>
        <w:right w:val="single" w:sz="4" w:space="0" w:color="auto"/>
      </w:pBdr>
      <w:shd w:val="clear" w:color="000000" w:fill="FF6600"/>
      <w:spacing w:beforeAutospacing="1" w:afterAutospacing="1"/>
      <w:jc w:val="center"/>
      <w:textAlignment w:val="center"/>
    </w:pPr>
    <w:rPr>
      <w:rFonts w:ascii="仿宋_GB2312" w:eastAsia="仿宋_GB2312"/>
      <w:sz w:val="22"/>
      <w:szCs w:val="22"/>
    </w:rPr>
  </w:style>
  <w:style w:type="paragraph" w:customStyle="1" w:styleId="xl124">
    <w:name w:val="xl124"/>
    <w:basedOn w:val="ab"/>
    <w:qFormat/>
    <w:pPr>
      <w:pBdr>
        <w:top w:val="single" w:sz="4" w:space="0" w:color="auto"/>
        <w:left w:val="single" w:sz="4" w:space="0" w:color="auto"/>
        <w:bottom w:val="single" w:sz="4" w:space="0" w:color="auto"/>
        <w:right w:val="single" w:sz="4" w:space="0" w:color="auto"/>
      </w:pBdr>
      <w:spacing w:beforeAutospacing="1" w:afterAutospacing="1"/>
      <w:jc w:val="center"/>
    </w:pPr>
    <w:rPr>
      <w:rFonts w:ascii="仿宋_GB2312" w:eastAsia="仿宋_GB2312"/>
      <w:sz w:val="24"/>
    </w:rPr>
  </w:style>
  <w:style w:type="paragraph" w:customStyle="1" w:styleId="xl125">
    <w:name w:val="xl125"/>
    <w:basedOn w:val="ab"/>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sz w:val="22"/>
      <w:szCs w:val="22"/>
    </w:rPr>
  </w:style>
  <w:style w:type="paragraph" w:customStyle="1" w:styleId="xl126">
    <w:name w:val="xl126"/>
    <w:basedOn w:val="ab"/>
    <w:qFormat/>
    <w:pPr>
      <w:pBdr>
        <w:top w:val="single" w:sz="4" w:space="0" w:color="auto"/>
        <w:left w:val="single" w:sz="4" w:space="0" w:color="auto"/>
        <w:bottom w:val="single" w:sz="4" w:space="0" w:color="auto"/>
        <w:right w:val="single" w:sz="4" w:space="0" w:color="auto"/>
      </w:pBdr>
      <w:shd w:val="clear" w:color="000000" w:fill="FF6600"/>
      <w:spacing w:beforeAutospacing="1" w:afterAutospacing="1"/>
      <w:jc w:val="center"/>
      <w:textAlignment w:val="center"/>
    </w:pPr>
    <w:rPr>
      <w:rFonts w:ascii="仿宋_GB2312" w:eastAsia="仿宋_GB2312"/>
      <w:sz w:val="22"/>
      <w:szCs w:val="22"/>
    </w:rPr>
  </w:style>
  <w:style w:type="paragraph" w:customStyle="1" w:styleId="xl127">
    <w:name w:val="xl127"/>
    <w:basedOn w:val="ab"/>
    <w:qFormat/>
    <w:pPr>
      <w:pBdr>
        <w:top w:val="single" w:sz="4" w:space="0" w:color="auto"/>
        <w:left w:val="single" w:sz="4" w:space="0" w:color="auto"/>
        <w:bottom w:val="single" w:sz="4" w:space="0" w:color="auto"/>
        <w:right w:val="single" w:sz="4" w:space="0" w:color="auto"/>
      </w:pBdr>
      <w:shd w:val="clear" w:color="000000" w:fill="3366FF"/>
      <w:spacing w:beforeAutospacing="1" w:afterAutospacing="1"/>
      <w:jc w:val="center"/>
      <w:textAlignment w:val="center"/>
    </w:pPr>
    <w:rPr>
      <w:rFonts w:ascii="仿宋_GB2312" w:eastAsia="仿宋_GB2312"/>
      <w:sz w:val="22"/>
      <w:szCs w:val="22"/>
    </w:rPr>
  </w:style>
  <w:style w:type="paragraph" w:customStyle="1" w:styleId="xl128">
    <w:name w:val="xl128"/>
    <w:basedOn w:val="ab"/>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sz w:val="22"/>
      <w:szCs w:val="22"/>
    </w:rPr>
  </w:style>
  <w:style w:type="paragraph" w:customStyle="1" w:styleId="xl129">
    <w:name w:val="xl129"/>
    <w:basedOn w:val="ab"/>
    <w:qFormat/>
    <w:pPr>
      <w:pBdr>
        <w:top w:val="single" w:sz="4" w:space="0" w:color="auto"/>
        <w:left w:val="single" w:sz="4" w:space="0" w:color="auto"/>
        <w:bottom w:val="single" w:sz="4" w:space="0" w:color="auto"/>
        <w:right w:val="single" w:sz="4" w:space="0" w:color="auto"/>
      </w:pBdr>
      <w:shd w:val="clear" w:color="000000" w:fill="3366FF"/>
      <w:spacing w:beforeAutospacing="1" w:afterAutospacing="1"/>
      <w:jc w:val="center"/>
      <w:textAlignment w:val="center"/>
    </w:pPr>
    <w:rPr>
      <w:rFonts w:ascii="仿宋_GB2312" w:eastAsia="仿宋_GB2312"/>
      <w:color w:val="FF0000"/>
      <w:sz w:val="22"/>
      <w:szCs w:val="22"/>
    </w:rPr>
  </w:style>
  <w:style w:type="paragraph" w:customStyle="1" w:styleId="xl130">
    <w:name w:val="xl130"/>
    <w:basedOn w:val="ab"/>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color w:val="FF0000"/>
      <w:sz w:val="22"/>
      <w:szCs w:val="22"/>
    </w:rPr>
  </w:style>
  <w:style w:type="paragraph" w:customStyle="1" w:styleId="xl131">
    <w:name w:val="xl131"/>
    <w:basedOn w:val="ab"/>
    <w:qFormat/>
    <w:pPr>
      <w:pBdr>
        <w:top w:val="single" w:sz="4" w:space="0" w:color="auto"/>
        <w:left w:val="single" w:sz="4" w:space="0" w:color="auto"/>
        <w:bottom w:val="single" w:sz="4" w:space="0" w:color="auto"/>
      </w:pBdr>
      <w:spacing w:beforeAutospacing="1" w:afterAutospacing="1"/>
      <w:jc w:val="center"/>
      <w:textAlignment w:val="center"/>
    </w:pPr>
    <w:rPr>
      <w:rFonts w:ascii="黑体" w:eastAsia="黑体" w:hAnsi="黑体"/>
      <w:b/>
      <w:bCs/>
      <w:sz w:val="28"/>
      <w:szCs w:val="28"/>
    </w:rPr>
  </w:style>
  <w:style w:type="paragraph" w:customStyle="1" w:styleId="xl132">
    <w:name w:val="xl132"/>
    <w:basedOn w:val="ab"/>
    <w:qFormat/>
    <w:pPr>
      <w:pBdr>
        <w:top w:val="single" w:sz="4" w:space="0" w:color="auto"/>
        <w:bottom w:val="single" w:sz="4" w:space="0" w:color="auto"/>
      </w:pBdr>
      <w:spacing w:beforeAutospacing="1" w:afterAutospacing="1"/>
      <w:jc w:val="center"/>
      <w:textAlignment w:val="center"/>
    </w:pPr>
    <w:rPr>
      <w:rFonts w:ascii="黑体" w:eastAsia="黑体" w:hAnsi="黑体"/>
      <w:b/>
      <w:bCs/>
      <w:sz w:val="28"/>
      <w:szCs w:val="28"/>
    </w:rPr>
  </w:style>
  <w:style w:type="paragraph" w:customStyle="1" w:styleId="xl133">
    <w:name w:val="xl133"/>
    <w:basedOn w:val="ab"/>
    <w:qFormat/>
    <w:pPr>
      <w:pBdr>
        <w:top w:val="single" w:sz="4" w:space="0" w:color="auto"/>
        <w:bottom w:val="single" w:sz="4" w:space="0" w:color="auto"/>
        <w:right w:val="single" w:sz="4" w:space="0" w:color="auto"/>
      </w:pBdr>
      <w:spacing w:beforeAutospacing="1" w:afterAutospacing="1"/>
      <w:jc w:val="center"/>
      <w:textAlignment w:val="center"/>
    </w:pPr>
    <w:rPr>
      <w:rFonts w:ascii="黑体" w:eastAsia="黑体" w:hAnsi="黑体"/>
      <w:b/>
      <w:bCs/>
      <w:sz w:val="28"/>
      <w:szCs w:val="28"/>
    </w:rPr>
  </w:style>
  <w:style w:type="paragraph" w:customStyle="1" w:styleId="0">
    <w:name w:val="样式 首行缩进:  0 字符"/>
    <w:basedOn w:val="ab"/>
    <w:qFormat/>
    <w:pPr>
      <w:ind w:firstLineChars="200" w:firstLine="200"/>
    </w:pPr>
    <w:rPr>
      <w:sz w:val="24"/>
      <w:szCs w:val="20"/>
    </w:rPr>
  </w:style>
  <w:style w:type="paragraph" w:customStyle="1" w:styleId="52">
    <w:name w:val="5"/>
    <w:basedOn w:val="ab"/>
    <w:qFormat/>
    <w:pPr>
      <w:ind w:firstLineChars="200" w:firstLine="200"/>
      <w:jc w:val="left"/>
    </w:pPr>
    <w:rPr>
      <w:sz w:val="24"/>
    </w:rPr>
  </w:style>
  <w:style w:type="paragraph" w:customStyle="1" w:styleId="18">
    <w:name w:val="正文1"/>
    <w:qFormat/>
    <w:pPr>
      <w:widowControl w:val="0"/>
      <w:adjustRightInd w:val="0"/>
      <w:spacing w:line="312" w:lineRule="atLeast"/>
      <w:jc w:val="both"/>
      <w:textAlignment w:val="baseline"/>
    </w:pPr>
    <w:rPr>
      <w:rFonts w:ascii="宋体"/>
      <w:sz w:val="28"/>
    </w:rPr>
  </w:style>
  <w:style w:type="paragraph" w:customStyle="1" w:styleId="afff4">
    <w:name w:val="附件标题"/>
    <w:basedOn w:val="ab"/>
    <w:qFormat/>
    <w:pPr>
      <w:ind w:firstLineChars="200" w:firstLine="200"/>
      <w:jc w:val="center"/>
    </w:pPr>
    <w:rPr>
      <w:rFonts w:ascii="Arial" w:eastAsia="黑体" w:hAnsi="Arial"/>
      <w:sz w:val="24"/>
    </w:rPr>
  </w:style>
  <w:style w:type="paragraph" w:customStyle="1" w:styleId="1">
    <w:name w:val="附件(1)"/>
    <w:basedOn w:val="ab"/>
    <w:qFormat/>
    <w:pPr>
      <w:numPr>
        <w:numId w:val="13"/>
      </w:numPr>
      <w:ind w:firstLineChars="200" w:firstLine="200"/>
    </w:pPr>
    <w:rPr>
      <w:sz w:val="24"/>
    </w:rPr>
  </w:style>
  <w:style w:type="paragraph" w:customStyle="1" w:styleId="19">
    <w:name w:val="附件1."/>
    <w:basedOn w:val="12"/>
    <w:qFormat/>
    <w:pPr>
      <w:tabs>
        <w:tab w:val="clear" w:pos="426"/>
      </w:tabs>
      <w:spacing w:before="0" w:after="0" w:line="360" w:lineRule="auto"/>
      <w:ind w:left="567" w:hanging="567"/>
      <w:jc w:val="both"/>
    </w:pPr>
    <w:rPr>
      <w:rFonts w:ascii="Times New Roman" w:eastAsia="宋体" w:hAnsi="Times New Roman"/>
      <w:b w:val="0"/>
      <w:sz w:val="24"/>
      <w:szCs w:val="44"/>
    </w:rPr>
  </w:style>
  <w:style w:type="paragraph" w:customStyle="1" w:styleId="afff5">
    <w:name w:val="附件圈"/>
    <w:basedOn w:val="1"/>
    <w:qFormat/>
    <w:pPr>
      <w:numPr>
        <w:numId w:val="0"/>
      </w:numPr>
      <w:tabs>
        <w:tab w:val="clear" w:pos="426"/>
      </w:tabs>
      <w:ind w:firstLineChars="200" w:firstLine="420"/>
    </w:pPr>
  </w:style>
  <w:style w:type="character" w:customStyle="1" w:styleId="2Char">
    <w:name w:val="正文文本缩进 2 Char"/>
    <w:link w:val="23"/>
    <w:qFormat/>
    <w:rPr>
      <w:rFonts w:ascii="宋体" w:hAnsi="宋体"/>
      <w:kern w:val="2"/>
      <w:sz w:val="21"/>
      <w:szCs w:val="24"/>
    </w:rPr>
  </w:style>
  <w:style w:type="character" w:customStyle="1" w:styleId="Char2">
    <w:name w:val="正文文本缩进 Char"/>
    <w:link w:val="af6"/>
    <w:qFormat/>
    <w:rPr>
      <w:kern w:val="2"/>
      <w:sz w:val="21"/>
      <w:szCs w:val="24"/>
    </w:rPr>
  </w:style>
  <w:style w:type="paragraph" w:customStyle="1" w:styleId="2H2Heading2HiddenHeading2CCBSheading22ndlevelh">
    <w:name w:val="样式 标题 2H2Heading 2 HiddenHeading 2 CCBSheading 22nd levelh..."/>
    <w:basedOn w:val="22"/>
    <w:qFormat/>
    <w:pPr>
      <w:adjustRightInd/>
      <w:spacing w:before="120" w:after="120"/>
      <w:ind w:left="576" w:hanging="576"/>
      <w:jc w:val="left"/>
      <w:textAlignment w:val="auto"/>
    </w:pPr>
    <w:rPr>
      <w:rFonts w:ascii="Arial" w:eastAsia="黑体" w:hAnsi="Arial" w:cs="宋体"/>
      <w:bCs/>
      <w:kern w:val="2"/>
      <w:sz w:val="28"/>
      <w:szCs w:val="28"/>
    </w:rPr>
  </w:style>
  <w:style w:type="paragraph" w:customStyle="1" w:styleId="2H2Heading2HiddenHeading2CCBSheading22ndlevelh1">
    <w:name w:val="样式 标题 2H2Heading 2 HiddenHeading 2 CCBSheading 22nd levelh...1"/>
    <w:basedOn w:val="22"/>
    <w:qFormat/>
    <w:pPr>
      <w:adjustRightInd/>
      <w:spacing w:before="240" w:after="240"/>
      <w:ind w:left="576" w:hanging="576"/>
      <w:jc w:val="left"/>
      <w:textAlignment w:val="auto"/>
    </w:pPr>
    <w:rPr>
      <w:bCs/>
      <w:kern w:val="2"/>
      <w:sz w:val="28"/>
      <w:szCs w:val="28"/>
    </w:rPr>
  </w:style>
  <w:style w:type="character" w:customStyle="1" w:styleId="DefaultChar">
    <w:name w:val="Default Char"/>
    <w:link w:val="Default"/>
    <w:qFormat/>
    <w:rPr>
      <w:rFonts w:ascii="宋体" w:hAnsi="Calibri"/>
      <w:color w:val="000000"/>
      <w:sz w:val="24"/>
      <w:szCs w:val="24"/>
      <w:lang w:bidi="ar-SA"/>
    </w:rPr>
  </w:style>
  <w:style w:type="paragraph" w:customStyle="1" w:styleId="CM51">
    <w:name w:val="CM51"/>
    <w:basedOn w:val="Default"/>
    <w:next w:val="Default"/>
    <w:qFormat/>
    <w:pPr>
      <w:spacing w:after="103"/>
    </w:pPr>
    <w:rPr>
      <w:rFonts w:ascii="黑体" w:eastAsia="黑体"/>
      <w:color w:val="auto"/>
    </w:rPr>
  </w:style>
  <w:style w:type="paragraph" w:customStyle="1" w:styleId="pan">
    <w:name w:val="pan"/>
    <w:basedOn w:val="16"/>
    <w:link w:val="panChar"/>
    <w:qFormat/>
    <w:pPr>
      <w:numPr>
        <w:numId w:val="14"/>
      </w:numPr>
      <w:tabs>
        <w:tab w:val="left" w:pos="840"/>
      </w:tabs>
      <w:ind w:left="840" w:firstLineChars="0" w:hanging="420"/>
      <w:outlineLvl w:val="0"/>
    </w:pPr>
    <w:rPr>
      <w:rFonts w:ascii="黑体" w:eastAsia="黑体" w:hAnsi="黑体"/>
      <w:sz w:val="32"/>
      <w:szCs w:val="32"/>
    </w:rPr>
  </w:style>
  <w:style w:type="character" w:customStyle="1" w:styleId="panChar">
    <w:name w:val="pan Char"/>
    <w:link w:val="pan"/>
    <w:qFormat/>
    <w:rPr>
      <w:rFonts w:ascii="黑体" w:eastAsia="黑体" w:hAnsi="黑体"/>
      <w:kern w:val="2"/>
      <w:sz w:val="32"/>
      <w:szCs w:val="32"/>
      <w:shd w:val="clear" w:color="auto" w:fill="FFFFFF"/>
    </w:rPr>
  </w:style>
  <w:style w:type="paragraph" w:customStyle="1" w:styleId="pan2">
    <w:name w:val="pan2"/>
    <w:basedOn w:val="16"/>
    <w:link w:val="pan2Char"/>
    <w:qFormat/>
    <w:pPr>
      <w:numPr>
        <w:ilvl w:val="1"/>
        <w:numId w:val="14"/>
      </w:numPr>
      <w:tabs>
        <w:tab w:val="left" w:pos="840"/>
      </w:tabs>
      <w:ind w:left="840" w:firstLineChars="0" w:hanging="420"/>
      <w:outlineLvl w:val="1"/>
    </w:pPr>
    <w:rPr>
      <w:rFonts w:ascii="黑体" w:eastAsia="黑体" w:hAnsi="黑体"/>
      <w:sz w:val="30"/>
      <w:szCs w:val="30"/>
    </w:rPr>
  </w:style>
  <w:style w:type="character" w:customStyle="1" w:styleId="pan2Char">
    <w:name w:val="pan2 Char"/>
    <w:link w:val="pan2"/>
    <w:qFormat/>
    <w:rPr>
      <w:rFonts w:ascii="黑体" w:eastAsia="黑体" w:hAnsi="黑体"/>
      <w:kern w:val="2"/>
      <w:sz w:val="30"/>
      <w:szCs w:val="30"/>
      <w:shd w:val="clear" w:color="auto" w:fill="FFFFFF"/>
    </w:rPr>
  </w:style>
  <w:style w:type="paragraph" w:customStyle="1" w:styleId="pan3">
    <w:name w:val="pan3"/>
    <w:basedOn w:val="16"/>
    <w:link w:val="pan3Char"/>
    <w:qFormat/>
    <w:pPr>
      <w:numPr>
        <w:ilvl w:val="2"/>
        <w:numId w:val="14"/>
      </w:numPr>
      <w:tabs>
        <w:tab w:val="left" w:pos="1260"/>
      </w:tabs>
      <w:ind w:left="1260" w:firstLineChars="0" w:hanging="420"/>
      <w:outlineLvl w:val="2"/>
    </w:pPr>
    <w:rPr>
      <w:rFonts w:ascii="黑体" w:eastAsia="黑体" w:hAnsi="黑体"/>
      <w:sz w:val="28"/>
      <w:szCs w:val="28"/>
    </w:rPr>
  </w:style>
  <w:style w:type="character" w:customStyle="1" w:styleId="pan3Char">
    <w:name w:val="pan3 Char"/>
    <w:link w:val="pan3"/>
    <w:qFormat/>
    <w:rPr>
      <w:rFonts w:ascii="黑体" w:eastAsia="黑体" w:hAnsi="黑体"/>
      <w:kern w:val="2"/>
      <w:sz w:val="28"/>
      <w:szCs w:val="28"/>
      <w:shd w:val="clear" w:color="auto" w:fill="FFFFFF"/>
    </w:rPr>
  </w:style>
  <w:style w:type="paragraph" w:customStyle="1" w:styleId="pan4">
    <w:name w:val="pan4"/>
    <w:basedOn w:val="16"/>
    <w:link w:val="pan4Char"/>
    <w:qFormat/>
    <w:pPr>
      <w:numPr>
        <w:ilvl w:val="3"/>
        <w:numId w:val="14"/>
      </w:numPr>
      <w:tabs>
        <w:tab w:val="left" w:pos="1680"/>
      </w:tabs>
      <w:ind w:left="1680" w:firstLineChars="0" w:hanging="420"/>
      <w:outlineLvl w:val="3"/>
    </w:pPr>
    <w:rPr>
      <w:rFonts w:ascii="黑体" w:eastAsia="黑体" w:hAnsi="黑体"/>
      <w:sz w:val="28"/>
      <w:szCs w:val="28"/>
    </w:rPr>
  </w:style>
  <w:style w:type="character" w:customStyle="1" w:styleId="pan4Char">
    <w:name w:val="pan4 Char"/>
    <w:link w:val="pan4"/>
    <w:qFormat/>
    <w:rPr>
      <w:rFonts w:ascii="黑体" w:eastAsia="黑体" w:hAnsi="黑体"/>
      <w:kern w:val="2"/>
      <w:sz w:val="28"/>
      <w:szCs w:val="28"/>
      <w:shd w:val="clear" w:color="auto" w:fill="FFFFFF"/>
    </w:rPr>
  </w:style>
  <w:style w:type="paragraph" w:customStyle="1" w:styleId="pan5">
    <w:name w:val="pan5"/>
    <w:basedOn w:val="16"/>
    <w:link w:val="pan5Char"/>
    <w:qFormat/>
    <w:pPr>
      <w:numPr>
        <w:ilvl w:val="4"/>
        <w:numId w:val="14"/>
      </w:numPr>
      <w:tabs>
        <w:tab w:val="left" w:pos="1008"/>
      </w:tabs>
      <w:ind w:left="1008" w:firstLineChars="0" w:hanging="1008"/>
      <w:outlineLvl w:val="4"/>
    </w:pPr>
    <w:rPr>
      <w:rFonts w:ascii="黑体" w:eastAsia="黑体" w:hAnsi="黑体"/>
      <w:sz w:val="24"/>
    </w:rPr>
  </w:style>
  <w:style w:type="character" w:customStyle="1" w:styleId="pan5Char">
    <w:name w:val="pan5 Char"/>
    <w:link w:val="pan5"/>
    <w:qFormat/>
    <w:rPr>
      <w:rFonts w:ascii="黑体" w:eastAsia="黑体" w:hAnsi="黑体"/>
      <w:kern w:val="2"/>
      <w:sz w:val="24"/>
      <w:szCs w:val="24"/>
      <w:shd w:val="clear" w:color="auto" w:fill="FFFFFF"/>
    </w:rPr>
  </w:style>
  <w:style w:type="paragraph" w:customStyle="1" w:styleId="a5">
    <w:name w:val="一级标题"/>
    <w:basedOn w:val="16"/>
    <w:link w:val="Charf1"/>
    <w:qFormat/>
    <w:pPr>
      <w:numPr>
        <w:numId w:val="15"/>
      </w:numPr>
      <w:spacing w:line="720" w:lineRule="auto"/>
      <w:ind w:firstLineChars="0"/>
      <w:jc w:val="center"/>
      <w:outlineLvl w:val="0"/>
    </w:pPr>
    <w:rPr>
      <w:rFonts w:ascii="黑体" w:eastAsia="黑体" w:hAnsi="黑体"/>
      <w:sz w:val="44"/>
      <w:szCs w:val="44"/>
    </w:rPr>
  </w:style>
  <w:style w:type="paragraph" w:customStyle="1" w:styleId="a6">
    <w:name w:val="二级标题"/>
    <w:basedOn w:val="16"/>
    <w:link w:val="Charf2"/>
    <w:qFormat/>
    <w:pPr>
      <w:numPr>
        <w:ilvl w:val="1"/>
        <w:numId w:val="15"/>
      </w:numPr>
      <w:spacing w:line="720" w:lineRule="auto"/>
      <w:ind w:firstLineChars="0"/>
      <w:outlineLvl w:val="1"/>
    </w:pPr>
    <w:rPr>
      <w:rFonts w:ascii="黑体" w:eastAsia="黑体" w:hAnsi="黑体"/>
      <w:sz w:val="36"/>
      <w:szCs w:val="36"/>
    </w:rPr>
  </w:style>
  <w:style w:type="character" w:customStyle="1" w:styleId="Charf1">
    <w:name w:val="一级标题 Char"/>
    <w:link w:val="a5"/>
    <w:qFormat/>
    <w:rPr>
      <w:rFonts w:ascii="黑体" w:eastAsia="黑体" w:hAnsi="黑体"/>
      <w:kern w:val="2"/>
      <w:sz w:val="44"/>
      <w:szCs w:val="44"/>
      <w:shd w:val="clear" w:color="auto" w:fill="FFFFFF"/>
    </w:rPr>
  </w:style>
  <w:style w:type="paragraph" w:customStyle="1" w:styleId="a7">
    <w:name w:val="三级标题"/>
    <w:basedOn w:val="16"/>
    <w:link w:val="Charf3"/>
    <w:qFormat/>
    <w:pPr>
      <w:numPr>
        <w:ilvl w:val="2"/>
        <w:numId w:val="15"/>
      </w:numPr>
      <w:spacing w:line="720" w:lineRule="auto"/>
      <w:ind w:firstLineChars="0"/>
      <w:outlineLvl w:val="2"/>
    </w:pPr>
    <w:rPr>
      <w:rFonts w:ascii="黑体" w:eastAsia="黑体" w:hAnsi="黑体"/>
      <w:sz w:val="32"/>
      <w:szCs w:val="32"/>
    </w:rPr>
  </w:style>
  <w:style w:type="character" w:customStyle="1" w:styleId="Charf2">
    <w:name w:val="二级标题 Char"/>
    <w:link w:val="a6"/>
    <w:qFormat/>
    <w:rPr>
      <w:rFonts w:ascii="黑体" w:eastAsia="黑体" w:hAnsi="黑体"/>
      <w:kern w:val="2"/>
      <w:sz w:val="36"/>
      <w:szCs w:val="36"/>
      <w:shd w:val="clear" w:color="auto" w:fill="FFFFFF"/>
    </w:rPr>
  </w:style>
  <w:style w:type="paragraph" w:customStyle="1" w:styleId="a8">
    <w:name w:val="四级标题"/>
    <w:basedOn w:val="16"/>
    <w:link w:val="Charf4"/>
    <w:qFormat/>
    <w:pPr>
      <w:numPr>
        <w:ilvl w:val="3"/>
        <w:numId w:val="15"/>
      </w:numPr>
      <w:spacing w:line="720" w:lineRule="auto"/>
      <w:ind w:firstLineChars="0"/>
      <w:outlineLvl w:val="3"/>
    </w:pPr>
    <w:rPr>
      <w:rFonts w:ascii="黑体" w:eastAsia="黑体" w:hAnsi="黑体"/>
      <w:sz w:val="30"/>
      <w:szCs w:val="30"/>
    </w:rPr>
  </w:style>
  <w:style w:type="character" w:customStyle="1" w:styleId="Charf3">
    <w:name w:val="三级标题 Char"/>
    <w:link w:val="a7"/>
    <w:qFormat/>
    <w:rPr>
      <w:rFonts w:ascii="黑体" w:eastAsia="黑体" w:hAnsi="黑体"/>
      <w:kern w:val="2"/>
      <w:sz w:val="32"/>
      <w:szCs w:val="32"/>
      <w:shd w:val="clear" w:color="auto" w:fill="FFFFFF"/>
    </w:rPr>
  </w:style>
  <w:style w:type="paragraph" w:customStyle="1" w:styleId="a9">
    <w:name w:val="五级标题"/>
    <w:basedOn w:val="16"/>
    <w:link w:val="Charf5"/>
    <w:qFormat/>
    <w:pPr>
      <w:numPr>
        <w:ilvl w:val="4"/>
        <w:numId w:val="15"/>
      </w:numPr>
      <w:spacing w:line="720" w:lineRule="auto"/>
      <w:ind w:firstLineChars="0"/>
      <w:outlineLvl w:val="4"/>
    </w:pPr>
    <w:rPr>
      <w:rFonts w:ascii="黑体" w:eastAsia="黑体" w:hAnsi="黑体"/>
      <w:sz w:val="28"/>
      <w:szCs w:val="28"/>
    </w:rPr>
  </w:style>
  <w:style w:type="character" w:customStyle="1" w:styleId="Charf4">
    <w:name w:val="四级标题 Char"/>
    <w:link w:val="a8"/>
    <w:qFormat/>
    <w:rPr>
      <w:rFonts w:ascii="黑体" w:eastAsia="黑体" w:hAnsi="黑体"/>
      <w:kern w:val="2"/>
      <w:sz w:val="30"/>
      <w:szCs w:val="30"/>
      <w:shd w:val="clear" w:color="auto" w:fill="FFFFFF"/>
    </w:rPr>
  </w:style>
  <w:style w:type="character" w:customStyle="1" w:styleId="Charf5">
    <w:name w:val="五级标题 Char"/>
    <w:link w:val="a9"/>
    <w:qFormat/>
    <w:rPr>
      <w:rFonts w:ascii="黑体" w:eastAsia="黑体" w:hAnsi="黑体"/>
      <w:kern w:val="2"/>
      <w:sz w:val="28"/>
      <w:szCs w:val="28"/>
      <w:shd w:val="clear" w:color="auto" w:fill="FFFFFF"/>
    </w:rPr>
  </w:style>
  <w:style w:type="paragraph" w:customStyle="1" w:styleId="afff6">
    <w:name w:val="图片"/>
    <w:basedOn w:val="ab"/>
    <w:link w:val="Charf6"/>
    <w:qFormat/>
    <w:pPr>
      <w:ind w:firstLineChars="200" w:firstLine="200"/>
      <w:jc w:val="center"/>
    </w:pPr>
    <w:rPr>
      <w:rFonts w:cs="Times New Roman"/>
      <w:kern w:val="2"/>
      <w:sz w:val="24"/>
    </w:rPr>
  </w:style>
  <w:style w:type="paragraph" w:customStyle="1" w:styleId="afff7">
    <w:name w:val="图片注释"/>
    <w:basedOn w:val="ab"/>
    <w:link w:val="Charf7"/>
    <w:qFormat/>
    <w:pPr>
      <w:spacing w:afterLines="25"/>
      <w:ind w:firstLineChars="200" w:firstLine="200"/>
      <w:jc w:val="center"/>
    </w:pPr>
    <w:rPr>
      <w:rFonts w:cs="Times New Roman"/>
      <w:kern w:val="2"/>
      <w:sz w:val="24"/>
      <w:u w:val="single"/>
    </w:rPr>
  </w:style>
  <w:style w:type="character" w:customStyle="1" w:styleId="Charf6">
    <w:name w:val="图片 Char"/>
    <w:link w:val="afff6"/>
    <w:qFormat/>
    <w:rPr>
      <w:rFonts w:ascii="宋体" w:hAnsi="宋体"/>
      <w:kern w:val="2"/>
      <w:sz w:val="24"/>
      <w:szCs w:val="24"/>
    </w:rPr>
  </w:style>
  <w:style w:type="character" w:customStyle="1" w:styleId="Charf7">
    <w:name w:val="图片注释 Char"/>
    <w:link w:val="afff7"/>
    <w:qFormat/>
    <w:rPr>
      <w:rFonts w:ascii="宋体" w:hAnsi="宋体"/>
      <w:kern w:val="2"/>
      <w:sz w:val="24"/>
      <w:szCs w:val="24"/>
      <w:u w:val="single"/>
    </w:rPr>
  </w:style>
  <w:style w:type="paragraph" w:customStyle="1" w:styleId="a2">
    <w:name w:val="段内层标"/>
    <w:basedOn w:val="afff3"/>
    <w:link w:val="Charf8"/>
    <w:qFormat/>
    <w:pPr>
      <w:numPr>
        <w:numId w:val="16"/>
      </w:numPr>
      <w:spacing w:beforeLines="25" w:afterLines="25"/>
      <w:ind w:firstLineChars="200" w:firstLine="200"/>
    </w:pPr>
    <w:rPr>
      <w:rFonts w:ascii="宋体" w:hAnsi="宋体"/>
      <w:b/>
      <w:kern w:val="2"/>
      <w:sz w:val="28"/>
      <w:szCs w:val="28"/>
    </w:rPr>
  </w:style>
  <w:style w:type="character" w:customStyle="1" w:styleId="Charf8">
    <w:name w:val="段内层标 Char"/>
    <w:link w:val="a2"/>
    <w:qFormat/>
    <w:rPr>
      <w:rFonts w:ascii="宋体" w:hAnsi="宋体"/>
      <w:b/>
      <w:kern w:val="2"/>
      <w:sz w:val="28"/>
      <w:szCs w:val="28"/>
      <w:shd w:val="clear" w:color="auto" w:fill="FFFFFF"/>
    </w:rPr>
  </w:style>
  <w:style w:type="paragraph" w:customStyle="1" w:styleId="1a">
    <w:name w:val="方案设计1级标题"/>
    <w:basedOn w:val="16"/>
    <w:qFormat/>
    <w:pPr>
      <w:tabs>
        <w:tab w:val="left" w:pos="840"/>
      </w:tabs>
      <w:ind w:left="840" w:firstLineChars="0" w:firstLine="0"/>
      <w:jc w:val="center"/>
      <w:outlineLvl w:val="0"/>
    </w:pPr>
    <w:rPr>
      <w:rFonts w:ascii="黑体" w:eastAsia="黑体" w:hAnsi="黑体"/>
      <w:sz w:val="44"/>
      <w:szCs w:val="44"/>
    </w:rPr>
  </w:style>
  <w:style w:type="paragraph" w:customStyle="1" w:styleId="21">
    <w:name w:val="方案设计2级标题"/>
    <w:basedOn w:val="16"/>
    <w:qFormat/>
    <w:pPr>
      <w:numPr>
        <w:ilvl w:val="1"/>
        <w:numId w:val="17"/>
      </w:numPr>
      <w:ind w:firstLineChars="0" w:firstLine="0"/>
      <w:outlineLvl w:val="1"/>
    </w:pPr>
    <w:rPr>
      <w:rFonts w:ascii="黑体" w:eastAsia="黑体" w:hAnsi="黑体"/>
      <w:sz w:val="32"/>
      <w:szCs w:val="32"/>
    </w:rPr>
  </w:style>
  <w:style w:type="paragraph" w:customStyle="1" w:styleId="30">
    <w:name w:val="标题3"/>
    <w:basedOn w:val="16"/>
    <w:link w:val="3Char3"/>
    <w:qFormat/>
    <w:pPr>
      <w:numPr>
        <w:ilvl w:val="2"/>
        <w:numId w:val="17"/>
      </w:numPr>
      <w:ind w:firstLineChars="0" w:firstLine="0"/>
      <w:outlineLvl w:val="2"/>
    </w:pPr>
    <w:rPr>
      <w:rFonts w:ascii="黑体" w:eastAsia="黑体" w:hAnsi="黑体"/>
      <w:sz w:val="28"/>
      <w:szCs w:val="28"/>
    </w:rPr>
  </w:style>
  <w:style w:type="paragraph" w:customStyle="1" w:styleId="53">
    <w:name w:val="标题5"/>
    <w:basedOn w:val="16"/>
    <w:qFormat/>
    <w:pPr>
      <w:tabs>
        <w:tab w:val="left" w:pos="2038"/>
      </w:tabs>
      <w:ind w:left="2038" w:firstLineChars="0" w:hanging="420"/>
      <w:jc w:val="left"/>
      <w:outlineLvl w:val="4"/>
    </w:pPr>
    <w:rPr>
      <w:rFonts w:ascii="黑体" w:eastAsia="黑体" w:hAnsi="黑体"/>
      <w:sz w:val="28"/>
      <w:szCs w:val="28"/>
    </w:rPr>
  </w:style>
  <w:style w:type="paragraph" w:customStyle="1" w:styleId="a4">
    <w:name w:val="正文标题"/>
    <w:basedOn w:val="ab"/>
    <w:link w:val="Charf9"/>
    <w:qFormat/>
    <w:pPr>
      <w:numPr>
        <w:numId w:val="17"/>
      </w:numPr>
      <w:ind w:firstLineChars="200" w:firstLine="200"/>
    </w:pPr>
    <w:rPr>
      <w:rFonts w:ascii="Calibri" w:hAnsi="Calibri" w:cs="Times New Roman"/>
      <w:b/>
      <w:kern w:val="2"/>
      <w:sz w:val="28"/>
      <w:szCs w:val="28"/>
    </w:rPr>
  </w:style>
  <w:style w:type="character" w:customStyle="1" w:styleId="Charf9">
    <w:name w:val="正文标题 Char"/>
    <w:link w:val="a4"/>
    <w:qFormat/>
    <w:rPr>
      <w:rFonts w:ascii="Calibri" w:hAnsi="Calibri"/>
      <w:b/>
      <w:kern w:val="2"/>
      <w:sz w:val="28"/>
      <w:szCs w:val="28"/>
      <w:shd w:val="clear" w:color="auto" w:fill="FFFFFF"/>
    </w:rPr>
  </w:style>
  <w:style w:type="character" w:customStyle="1" w:styleId="Chara">
    <w:name w:val="批注主题 Char"/>
    <w:link w:val="aff"/>
    <w:qFormat/>
    <w:rPr>
      <w:b/>
      <w:bCs/>
      <w:kern w:val="2"/>
      <w:sz w:val="21"/>
      <w:szCs w:val="24"/>
    </w:rPr>
  </w:style>
  <w:style w:type="character" w:customStyle="1" w:styleId="3Char3">
    <w:name w:val="标题3 Char"/>
    <w:link w:val="30"/>
    <w:qFormat/>
    <w:rPr>
      <w:rFonts w:ascii="黑体" w:eastAsia="黑体" w:hAnsi="黑体"/>
      <w:kern w:val="2"/>
      <w:sz w:val="28"/>
      <w:szCs w:val="28"/>
      <w:shd w:val="clear" w:color="auto" w:fill="FFFFFF"/>
    </w:rPr>
  </w:style>
  <w:style w:type="paragraph" w:customStyle="1" w:styleId="Verdana2">
    <w:name w:val="样式 Verdana 四号 首行缩进:  2 字符"/>
    <w:basedOn w:val="ab"/>
    <w:qFormat/>
    <w:pPr>
      <w:ind w:firstLineChars="200" w:firstLine="560"/>
      <w:jc w:val="left"/>
    </w:pPr>
    <w:rPr>
      <w:rFonts w:ascii="Verdana" w:hAnsi="Verdana"/>
      <w:sz w:val="24"/>
      <w:szCs w:val="20"/>
    </w:rPr>
  </w:style>
  <w:style w:type="paragraph" w:customStyle="1" w:styleId="aa">
    <w:name w:val="层标"/>
    <w:basedOn w:val="afff3"/>
    <w:link w:val="Charfa"/>
    <w:qFormat/>
    <w:pPr>
      <w:numPr>
        <w:numId w:val="18"/>
      </w:numPr>
      <w:spacing w:beforeLines="25" w:afterLines="25"/>
      <w:ind w:firstLine="0"/>
    </w:pPr>
    <w:rPr>
      <w:rFonts w:ascii="宋体" w:hAnsi="宋体"/>
      <w:b/>
      <w:kern w:val="2"/>
      <w:sz w:val="28"/>
      <w:szCs w:val="28"/>
    </w:rPr>
  </w:style>
  <w:style w:type="character" w:customStyle="1" w:styleId="Charfa">
    <w:name w:val="层标 Char"/>
    <w:link w:val="aa"/>
    <w:qFormat/>
    <w:rPr>
      <w:rFonts w:ascii="宋体" w:hAnsi="宋体"/>
      <w:b/>
      <w:kern w:val="2"/>
      <w:sz w:val="28"/>
      <w:szCs w:val="28"/>
      <w:shd w:val="clear" w:color="auto" w:fill="FFFFFF"/>
    </w:rPr>
  </w:style>
  <w:style w:type="paragraph" w:customStyle="1" w:styleId="Quote60211b13-f48c-4db9-8be3-2f90d360c43b">
    <w:name w:val="Quote_60211b13-f48c-4db9-8be3-2f90d360c43b"/>
    <w:basedOn w:val="ab"/>
    <w:next w:val="ab"/>
    <w:link w:val="Charfb"/>
    <w:uiPriority w:val="29"/>
    <w:qFormat/>
    <w:pPr>
      <w:jc w:val="center"/>
    </w:pPr>
    <w:rPr>
      <w:rFonts w:ascii="Times New Roman" w:hAnsi="Times New Roman" w:cs="Times New Roman"/>
      <w:iCs/>
      <w:color w:val="000000"/>
      <w:kern w:val="2"/>
      <w:sz w:val="24"/>
    </w:rPr>
  </w:style>
  <w:style w:type="character" w:customStyle="1" w:styleId="Charfb">
    <w:name w:val="引用 Char"/>
    <w:link w:val="Quote60211b13-f48c-4db9-8be3-2f90d360c43b"/>
    <w:uiPriority w:val="29"/>
    <w:qFormat/>
    <w:rPr>
      <w:iCs/>
      <w:color w:val="000000"/>
      <w:kern w:val="2"/>
      <w:sz w:val="24"/>
      <w:szCs w:val="24"/>
    </w:rPr>
  </w:style>
  <w:style w:type="character" w:customStyle="1" w:styleId="1b">
    <w:name w:val="明显参考1"/>
    <w:uiPriority w:val="32"/>
    <w:qFormat/>
    <w:rPr>
      <w:rFonts w:eastAsia="宋体"/>
      <w:bCs/>
      <w:smallCaps/>
      <w:color w:val="000000"/>
      <w:spacing w:val="5"/>
      <w:sz w:val="24"/>
      <w:u w:val="single"/>
    </w:rPr>
  </w:style>
  <w:style w:type="paragraph" w:customStyle="1" w:styleId="a3">
    <w:name w:val="段落强调"/>
    <w:basedOn w:val="ab"/>
    <w:link w:val="Charfc"/>
    <w:qFormat/>
    <w:pPr>
      <w:numPr>
        <w:numId w:val="19"/>
      </w:numPr>
      <w:ind w:left="0" w:firstLine="420"/>
    </w:pPr>
    <w:rPr>
      <w:rFonts w:ascii="Times New Roman" w:hAnsi="Times New Roman" w:cs="Times New Roman"/>
      <w:b/>
      <w:kern w:val="2"/>
      <w:sz w:val="24"/>
    </w:rPr>
  </w:style>
  <w:style w:type="character" w:customStyle="1" w:styleId="1c">
    <w:name w:val="书籍标题1"/>
    <w:uiPriority w:val="33"/>
    <w:qFormat/>
    <w:rPr>
      <w:b/>
      <w:bCs/>
      <w:smallCaps/>
      <w:spacing w:val="5"/>
    </w:rPr>
  </w:style>
  <w:style w:type="character" w:customStyle="1" w:styleId="Charfc">
    <w:name w:val="段落强调 Char"/>
    <w:link w:val="a3"/>
    <w:qFormat/>
    <w:rPr>
      <w:b/>
      <w:kern w:val="2"/>
      <w:sz w:val="24"/>
      <w:szCs w:val="24"/>
      <w:shd w:val="clear" w:color="auto" w:fill="FFFFFF"/>
    </w:rPr>
  </w:style>
  <w:style w:type="paragraph" w:customStyle="1" w:styleId="a1">
    <w:name w:val="段内主题"/>
    <w:basedOn w:val="ab"/>
    <w:link w:val="Charfd"/>
    <w:qFormat/>
    <w:pPr>
      <w:numPr>
        <w:ilvl w:val="1"/>
        <w:numId w:val="20"/>
      </w:numPr>
      <w:ind w:firstLine="0"/>
    </w:pPr>
    <w:rPr>
      <w:rFonts w:cs="Times New Roman"/>
      <w:b/>
      <w:kern w:val="2"/>
      <w:sz w:val="24"/>
    </w:rPr>
  </w:style>
  <w:style w:type="paragraph" w:customStyle="1" w:styleId="afff8">
    <w:name w:val="图片注释新"/>
    <w:basedOn w:val="afff7"/>
    <w:link w:val="Charfe"/>
    <w:qFormat/>
    <w:pPr>
      <w:spacing w:after="81"/>
      <w:ind w:firstLineChars="0" w:firstLine="0"/>
    </w:pPr>
  </w:style>
  <w:style w:type="character" w:customStyle="1" w:styleId="Charfd">
    <w:name w:val="段内主题 Char"/>
    <w:link w:val="a1"/>
    <w:qFormat/>
    <w:rPr>
      <w:rFonts w:ascii="宋体" w:hAnsi="宋体"/>
      <w:b/>
      <w:kern w:val="2"/>
      <w:sz w:val="24"/>
      <w:szCs w:val="24"/>
      <w:shd w:val="clear" w:color="auto" w:fill="FFFFFF"/>
    </w:rPr>
  </w:style>
  <w:style w:type="character" w:customStyle="1" w:styleId="Charfe">
    <w:name w:val="图片注释新 Char"/>
    <w:link w:val="afff8"/>
    <w:qFormat/>
    <w:rPr>
      <w:rFonts w:ascii="宋体" w:hAnsi="宋体"/>
      <w:kern w:val="2"/>
      <w:sz w:val="24"/>
      <w:szCs w:val="24"/>
      <w:u w:val="single"/>
    </w:rPr>
  </w:style>
  <w:style w:type="paragraph" w:customStyle="1" w:styleId="afff9">
    <w:name w:val="正文（缩进）"/>
    <w:basedOn w:val="ab"/>
    <w:link w:val="Charff"/>
    <w:qFormat/>
    <w:pPr>
      <w:spacing w:beforeLines="50" w:afterLines="50"/>
      <w:ind w:firstLineChars="200" w:firstLine="480"/>
    </w:pPr>
    <w:rPr>
      <w:rFonts w:ascii="Times New Roman" w:hAnsi="Times New Roman" w:cs="Times New Roman"/>
      <w:sz w:val="24"/>
    </w:rPr>
  </w:style>
  <w:style w:type="character" w:customStyle="1" w:styleId="Charff">
    <w:name w:val="正文（缩进） Char"/>
    <w:link w:val="afff9"/>
    <w:qFormat/>
    <w:rPr>
      <w:sz w:val="24"/>
      <w:szCs w:val="24"/>
    </w:rPr>
  </w:style>
  <w:style w:type="character" w:customStyle="1" w:styleId="CharChar4">
    <w:name w:val="Char Char4"/>
    <w:qFormat/>
    <w:rPr>
      <w:rFonts w:eastAsia="宋体"/>
      <w:b/>
      <w:kern w:val="2"/>
      <w:sz w:val="24"/>
      <w:lang w:val="en-US" w:eastAsia="zh-CN" w:bidi="ar-SA"/>
    </w:rPr>
  </w:style>
  <w:style w:type="character" w:customStyle="1" w:styleId="3Char0">
    <w:name w:val="正文文本缩进 3 Char"/>
    <w:link w:val="34"/>
    <w:qFormat/>
    <w:rPr>
      <w:rFonts w:ascii="宋体"/>
      <w:b/>
      <w:bCs/>
      <w:kern w:val="2"/>
      <w:sz w:val="24"/>
      <w:szCs w:val="24"/>
    </w:rPr>
  </w:style>
  <w:style w:type="paragraph" w:customStyle="1" w:styleId="Char5CharCharCharCharCharChar">
    <w:name w:val="Char5 Char Char Char Char Char Char"/>
    <w:basedOn w:val="ab"/>
    <w:qFormat/>
    <w:pPr>
      <w:spacing w:after="160" w:line="240" w:lineRule="exact"/>
      <w:jc w:val="left"/>
    </w:pPr>
    <w:rPr>
      <w:rFonts w:ascii="Verdana" w:eastAsia="仿宋_GB2312" w:hAnsi="Verdana"/>
      <w:sz w:val="24"/>
      <w:szCs w:val="20"/>
      <w:lang w:eastAsia="en-US"/>
    </w:rPr>
  </w:style>
  <w:style w:type="paragraph" w:customStyle="1" w:styleId="pa-2">
    <w:name w:val="pa-2"/>
    <w:basedOn w:val="ab"/>
    <w:qFormat/>
    <w:pPr>
      <w:spacing w:before="100" w:beforeAutospacing="1" w:after="100" w:afterAutospacing="1"/>
      <w:jc w:val="left"/>
    </w:pPr>
    <w:rPr>
      <w:sz w:val="24"/>
    </w:rPr>
  </w:style>
  <w:style w:type="character" w:customStyle="1" w:styleId="HTMLChar">
    <w:name w:val="HTML 预设格式 Char"/>
    <w:link w:val="HTML"/>
    <w:qFormat/>
    <w:rPr>
      <w:rFonts w:ascii="Arial Unicode MS" w:eastAsia="Arial Unicode MS" w:hAnsi="Arial Unicode MS"/>
      <w:color w:val="000000"/>
    </w:rPr>
  </w:style>
  <w:style w:type="character" w:customStyle="1" w:styleId="2Char0">
    <w:name w:val="正文文本 2 Char"/>
    <w:link w:val="25"/>
    <w:qFormat/>
    <w:rPr>
      <w:kern w:val="2"/>
      <w:sz w:val="24"/>
      <w:szCs w:val="24"/>
    </w:rPr>
  </w:style>
  <w:style w:type="character" w:customStyle="1" w:styleId="3Char">
    <w:name w:val="正文文本 3 Char"/>
    <w:link w:val="32"/>
    <w:qFormat/>
    <w:rPr>
      <w:kern w:val="2"/>
      <w:sz w:val="16"/>
      <w:szCs w:val="16"/>
    </w:rPr>
  </w:style>
  <w:style w:type="paragraph" w:customStyle="1" w:styleId="afffa">
    <w:name w:val="方案正文段落"/>
    <w:basedOn w:val="ab"/>
    <w:link w:val="Charff0"/>
    <w:qFormat/>
    <w:pPr>
      <w:ind w:firstLineChars="200" w:firstLine="420"/>
    </w:pPr>
    <w:rPr>
      <w:rFonts w:ascii="Times New Roman" w:hAnsi="Times New Roman" w:cs="Times New Roman"/>
      <w:kern w:val="2"/>
      <w:szCs w:val="20"/>
    </w:rPr>
  </w:style>
  <w:style w:type="character" w:customStyle="1" w:styleId="Charff0">
    <w:name w:val="方案正文段落 Char"/>
    <w:link w:val="afffa"/>
    <w:qFormat/>
    <w:rPr>
      <w:kern w:val="2"/>
      <w:sz w:val="21"/>
    </w:rPr>
  </w:style>
  <w:style w:type="paragraph" w:customStyle="1" w:styleId="1d">
    <w:name w:val="修订1"/>
    <w:uiPriority w:val="99"/>
    <w:qFormat/>
    <w:pPr>
      <w:spacing w:line="360" w:lineRule="auto"/>
      <w:jc w:val="both"/>
    </w:pPr>
    <w:rPr>
      <w:kern w:val="2"/>
      <w:sz w:val="21"/>
      <w:szCs w:val="24"/>
    </w:rPr>
  </w:style>
  <w:style w:type="paragraph" w:customStyle="1" w:styleId="afffb">
    <w:name w:val="模板正文"/>
    <w:basedOn w:val="ab"/>
    <w:link w:val="Charff1"/>
    <w:qFormat/>
    <w:pPr>
      <w:widowControl w:val="0"/>
      <w:shd w:val="clear" w:color="auto" w:fill="auto"/>
      <w:tabs>
        <w:tab w:val="clear" w:pos="426"/>
      </w:tabs>
      <w:wordWrap w:val="0"/>
      <w:adjustRightInd/>
      <w:snapToGrid/>
      <w:spacing w:beforeLines="50"/>
      <w:ind w:firstLineChars="200" w:firstLine="200"/>
    </w:pPr>
    <w:rPr>
      <w:rFonts w:ascii="Times New Roman" w:eastAsia="仿宋_GB2312" w:hAnsi="Times New Roman" w:cs="Times New Roman"/>
      <w:sz w:val="28"/>
      <w:szCs w:val="21"/>
    </w:rPr>
  </w:style>
  <w:style w:type="character" w:customStyle="1" w:styleId="Charff1">
    <w:name w:val="模板正文 Char"/>
    <w:link w:val="afffb"/>
    <w:qFormat/>
    <w:rPr>
      <w:rFonts w:eastAsia="仿宋_GB2312"/>
      <w:sz w:val="28"/>
      <w:szCs w:val="21"/>
    </w:rPr>
  </w:style>
  <w:style w:type="paragraph" w:customStyle="1" w:styleId="ListParagraph4d785864-4be7-41f0-8ef2-3e0d6a7161e2">
    <w:name w:val="List Paragraph_4d785864-4be7-41f0-8ef2-3e0d6a7161e2"/>
    <w:basedOn w:val="ab"/>
    <w:uiPriority w:val="34"/>
    <w:qFormat/>
    <w:pPr>
      <w:widowControl w:val="0"/>
      <w:shd w:val="clear" w:color="auto" w:fill="auto"/>
      <w:tabs>
        <w:tab w:val="clear" w:pos="426"/>
      </w:tabs>
      <w:adjustRightInd/>
      <w:snapToGrid/>
      <w:ind w:firstLineChars="200" w:firstLine="420"/>
    </w:pPr>
    <w:rPr>
      <w:rFonts w:ascii="Times New Roman" w:hAnsi="Times New Roman" w:cs="Times New Roman"/>
      <w:kern w:val="2"/>
      <w:sz w:val="24"/>
    </w:rPr>
  </w:style>
  <w:style w:type="paragraph" w:customStyle="1" w:styleId="afffc">
    <w:name w:val="普通段落"/>
    <w:qFormat/>
    <w:pPr>
      <w:widowControl w:val="0"/>
      <w:adjustRightInd w:val="0"/>
      <w:spacing w:line="360" w:lineRule="auto"/>
      <w:ind w:firstLine="425"/>
      <w:jc w:val="both"/>
      <w:textAlignment w:val="baseline"/>
    </w:pPr>
    <w:rPr>
      <w:sz w:val="24"/>
    </w:rPr>
  </w:style>
  <w:style w:type="paragraph" w:customStyle="1" w:styleId="afffd">
    <w:name w:val="表格正文"/>
    <w:basedOn w:val="ab"/>
    <w:qFormat/>
    <w:pPr>
      <w:widowControl w:val="0"/>
      <w:shd w:val="clear" w:color="auto" w:fill="auto"/>
      <w:tabs>
        <w:tab w:val="clear" w:pos="426"/>
      </w:tabs>
      <w:adjustRightInd/>
      <w:snapToGrid/>
      <w:ind w:firstLineChars="200" w:firstLine="200"/>
    </w:pPr>
    <w:rPr>
      <w:rFonts w:ascii="Arial" w:eastAsia="仿宋_GB2312" w:hAnsi="Arial" w:cs="Times New Roman"/>
      <w:kern w:val="2"/>
      <w:sz w:val="24"/>
      <w:szCs w:val="22"/>
    </w:rPr>
  </w:style>
  <w:style w:type="paragraph" w:customStyle="1" w:styleId="USE1">
    <w:name w:val="USE 1"/>
    <w:basedOn w:val="ab"/>
    <w:uiPriority w:val="99"/>
    <w:qFormat/>
    <w:pPr>
      <w:widowControl w:val="0"/>
      <w:shd w:val="clear" w:color="auto" w:fill="auto"/>
      <w:tabs>
        <w:tab w:val="clear" w:pos="426"/>
      </w:tabs>
      <w:adjustRightInd/>
      <w:snapToGrid/>
      <w:spacing w:line="200" w:lineRule="atLeast"/>
    </w:pPr>
    <w:rPr>
      <w:rFonts w:cs="Times New Roman"/>
      <w:b/>
      <w:kern w:val="2"/>
      <w:sz w:val="24"/>
      <w:szCs w:val="28"/>
    </w:rPr>
  </w:style>
  <w:style w:type="character" w:customStyle="1" w:styleId="fielderror">
    <w:name w:val="fielderror"/>
    <w:basedOn w:val="ad"/>
    <w:qFormat/>
    <w:rPr>
      <w:color w:val="800000"/>
    </w:rPr>
  </w:style>
  <w:style w:type="character" w:customStyle="1" w:styleId="active6">
    <w:name w:val="active6"/>
    <w:basedOn w:val="ad"/>
    <w:qFormat/>
    <w:rPr>
      <w:color w:val="FFFFFF"/>
    </w:rPr>
  </w:style>
  <w:style w:type="character" w:customStyle="1" w:styleId="hilite6">
    <w:name w:val="hilite6"/>
    <w:basedOn w:val="ad"/>
    <w:qFormat/>
    <w:rPr>
      <w:color w:val="000000"/>
    </w:rPr>
  </w:style>
  <w:style w:type="paragraph" w:customStyle="1" w:styleId="temp2">
    <w:name w:val="temp2"/>
    <w:basedOn w:val="ab"/>
    <w:qFormat/>
    <w:pPr>
      <w:jc w:val="left"/>
    </w:pPr>
    <w:rPr>
      <w:color w:val="A6A7A7"/>
    </w:rPr>
  </w:style>
  <w:style w:type="character" w:customStyle="1" w:styleId="printico">
    <w:name w:val="printico"/>
    <w:basedOn w:val="ad"/>
    <w:qFormat/>
    <w:rPr>
      <w:color w:val="ADAEAF"/>
    </w:rPr>
  </w:style>
  <w:style w:type="character" w:customStyle="1" w:styleId="bg1">
    <w:name w:val="bg1"/>
    <w:basedOn w:val="ad"/>
    <w:qFormat/>
    <w:rPr>
      <w:color w:val="FFFFFF"/>
      <w:shd w:val="clear" w:color="auto" w:fill="4975D4"/>
    </w:rPr>
  </w:style>
  <w:style w:type="character" w:customStyle="1" w:styleId="red-s">
    <w:name w:val="red-s"/>
    <w:basedOn w:val="ad"/>
    <w:qFormat/>
    <w:rPr>
      <w:color w:val="EA2E2E"/>
    </w:rPr>
  </w:style>
  <w:style w:type="character" w:customStyle="1" w:styleId="green-s">
    <w:name w:val="green-s"/>
    <w:basedOn w:val="ad"/>
    <w:qFormat/>
    <w:rPr>
      <w:color w:val="00BA12"/>
    </w:rPr>
  </w:style>
  <w:style w:type="character" w:customStyle="1" w:styleId="blue-s">
    <w:name w:val="blue-s"/>
    <w:basedOn w:val="ad"/>
    <w:qFormat/>
    <w:rPr>
      <w:color w:val="007BDE"/>
    </w:rPr>
  </w:style>
  <w:style w:type="character" w:customStyle="1" w:styleId="on6">
    <w:name w:val="on6"/>
    <w:basedOn w:val="ad"/>
    <w:qFormat/>
  </w:style>
  <w:style w:type="character" w:customStyle="1" w:styleId="font21">
    <w:name w:val="font21"/>
    <w:basedOn w:val="ad"/>
    <w:qFormat/>
    <w:rPr>
      <w:rFonts w:ascii="宋体" w:eastAsia="宋体" w:hAnsi="宋体" w:cs="宋体" w:hint="eastAsia"/>
      <w:color w:val="000000"/>
      <w:sz w:val="22"/>
      <w:szCs w:val="22"/>
      <w:u w:val="none"/>
    </w:rPr>
  </w:style>
  <w:style w:type="character" w:customStyle="1" w:styleId="font01">
    <w:name w:val="font01"/>
    <w:basedOn w:val="ad"/>
    <w:qFormat/>
    <w:rPr>
      <w:rFonts w:ascii="font-weight : 400" w:eastAsia="font-weight : 400" w:hAnsi="font-weight : 400" w:cs="font-weight : 400"/>
      <w:color w:val="000000"/>
      <w:sz w:val="22"/>
      <w:szCs w:val="22"/>
      <w:u w:val="none"/>
    </w:rPr>
  </w:style>
  <w:style w:type="character" w:customStyle="1" w:styleId="font61">
    <w:name w:val="font61"/>
    <w:basedOn w:val="ad"/>
    <w:qFormat/>
    <w:rPr>
      <w:rFonts w:ascii="宋体" w:eastAsia="宋体" w:hAnsi="宋体" w:cs="宋体" w:hint="eastAsia"/>
      <w:color w:val="000000"/>
      <w:sz w:val="21"/>
      <w:szCs w:val="21"/>
      <w:u w:val="none"/>
    </w:rPr>
  </w:style>
  <w:style w:type="paragraph" w:customStyle="1" w:styleId="Normal3">
    <w:name w:val="Normal_3"/>
    <w:qFormat/>
    <w:pPr>
      <w:widowControl w:val="0"/>
      <w:jc w:val="both"/>
    </w:pPr>
    <w:rPr>
      <w:kern w:val="2"/>
      <w:sz w:val="21"/>
      <w:szCs w:val="24"/>
    </w:rPr>
  </w:style>
  <w:style w:type="paragraph" w:styleId="afffe">
    <w:name w:val="List Paragraph"/>
    <w:basedOn w:val="ab"/>
    <w:qFormat/>
    <w:pPr>
      <w:ind w:firstLineChars="200" w:firstLine="420"/>
    </w:pPr>
  </w:style>
  <w:style w:type="character" w:customStyle="1" w:styleId="inline-help">
    <w:name w:val="inline-help"/>
    <w:basedOn w:val="ad"/>
    <w:qFormat/>
  </w:style>
  <w:style w:type="paragraph" w:customStyle="1" w:styleId="TableParagraph">
    <w:name w:val="Table Paragraph"/>
    <w:basedOn w:val="ab"/>
    <w:qFormat/>
    <w:pPr>
      <w:autoSpaceDE w:val="0"/>
      <w:autoSpaceDN w:val="0"/>
      <w:jc w:val="left"/>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uiPriority="99" w:qFormat="1"/>
    <w:lsdException w:name="footer" w:uiPriority="99" w:qFormat="1"/>
    <w:lsdException w:name="caption" w:qFormat="1"/>
    <w:lsdException w:name="annotation reference" w:qFormat="1"/>
    <w:lsdException w:name="page number" w:qFormat="1"/>
    <w:lsdException w:name="toa heading" w:qFormat="1"/>
    <w:lsdException w:name="List Bullet" w:qFormat="1"/>
    <w:lsdException w:name="List Number 2"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2" w:qFormat="1"/>
    <w:lsdException w:name="Body Text 3" w:qFormat="1"/>
    <w:lsdException w:name="Body Text Indent 2" w:qFormat="1"/>
    <w:lsdException w:name="Body Text Indent 3"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Acronym"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Variable"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b">
    <w:name w:val="Normal"/>
    <w:next w:val="ac"/>
    <w:qFormat/>
    <w:pPr>
      <w:shd w:val="clear" w:color="auto" w:fill="FFFFFF"/>
      <w:tabs>
        <w:tab w:val="left" w:pos="426"/>
      </w:tabs>
      <w:adjustRightInd w:val="0"/>
      <w:snapToGrid w:val="0"/>
      <w:spacing w:line="360" w:lineRule="auto"/>
      <w:jc w:val="both"/>
    </w:pPr>
    <w:rPr>
      <w:rFonts w:ascii="宋体" w:hAnsi="宋体" w:cs="宋体"/>
      <w:sz w:val="21"/>
      <w:szCs w:val="24"/>
    </w:rPr>
  </w:style>
  <w:style w:type="paragraph" w:styleId="12">
    <w:name w:val="heading 1"/>
    <w:basedOn w:val="31"/>
    <w:next w:val="ab"/>
    <w:link w:val="1Char"/>
    <w:qFormat/>
    <w:pPr>
      <w:keepNext w:val="0"/>
      <w:keepLines w:val="0"/>
      <w:spacing w:before="340" w:after="330" w:line="300" w:lineRule="auto"/>
      <w:jc w:val="center"/>
      <w:outlineLvl w:val="0"/>
    </w:pPr>
    <w:rPr>
      <w:rFonts w:eastAsia="黑体"/>
      <w:kern w:val="44"/>
      <w:sz w:val="28"/>
      <w:szCs w:val="28"/>
    </w:rPr>
  </w:style>
  <w:style w:type="paragraph" w:styleId="22">
    <w:name w:val="heading 2"/>
    <w:basedOn w:val="31"/>
    <w:next w:val="40"/>
    <w:qFormat/>
    <w:pPr>
      <w:textAlignment w:val="baseline"/>
      <w:outlineLvl w:val="1"/>
    </w:pPr>
    <w:rPr>
      <w:bCs w:val="0"/>
      <w:kern w:val="0"/>
      <w:szCs w:val="20"/>
    </w:rPr>
  </w:style>
  <w:style w:type="paragraph" w:styleId="31">
    <w:name w:val="heading 3"/>
    <w:basedOn w:val="40"/>
    <w:next w:val="ab"/>
    <w:link w:val="3Char1"/>
    <w:qFormat/>
    <w:pPr>
      <w:spacing w:before="260" w:after="260" w:line="240" w:lineRule="auto"/>
      <w:outlineLvl w:val="2"/>
    </w:pPr>
    <w:rPr>
      <w:rFonts w:ascii="宋体" w:eastAsia="宋体" w:hAnsi="宋体"/>
      <w:sz w:val="24"/>
      <w:szCs w:val="32"/>
    </w:rPr>
  </w:style>
  <w:style w:type="paragraph" w:styleId="40">
    <w:name w:val="heading 4"/>
    <w:basedOn w:val="ab"/>
    <w:next w:val="ab"/>
    <w:link w:val="4Char"/>
    <w:qFormat/>
    <w:pPr>
      <w:keepNext/>
      <w:keepLines/>
      <w:spacing w:before="280" w:after="290" w:line="376" w:lineRule="auto"/>
      <w:outlineLvl w:val="3"/>
    </w:pPr>
    <w:rPr>
      <w:rFonts w:ascii="Arial" w:eastAsia="黑体" w:hAnsi="Arial" w:cs="Times New Roman"/>
      <w:b/>
      <w:bCs/>
      <w:kern w:val="2"/>
      <w:sz w:val="28"/>
      <w:szCs w:val="28"/>
    </w:rPr>
  </w:style>
  <w:style w:type="paragraph" w:styleId="50">
    <w:name w:val="heading 5"/>
    <w:basedOn w:val="ab"/>
    <w:next w:val="ac"/>
    <w:link w:val="5Char"/>
    <w:qFormat/>
    <w:pPr>
      <w:keepNext/>
      <w:keepLines/>
      <w:spacing w:before="280" w:after="290" w:line="376" w:lineRule="auto"/>
      <w:jc w:val="center"/>
      <w:outlineLvl w:val="4"/>
    </w:pPr>
    <w:rPr>
      <w:rFonts w:ascii="Times New Roman" w:hAnsi="Times New Roman" w:cs="Times New Roman"/>
      <w:b/>
      <w:kern w:val="2"/>
      <w:sz w:val="24"/>
      <w:szCs w:val="20"/>
    </w:rPr>
  </w:style>
  <w:style w:type="paragraph" w:styleId="6">
    <w:name w:val="heading 6"/>
    <w:basedOn w:val="ab"/>
    <w:next w:val="ac"/>
    <w:link w:val="6Char"/>
    <w:qFormat/>
    <w:pPr>
      <w:keepNext/>
      <w:keepLines/>
      <w:spacing w:before="240" w:after="64" w:line="320" w:lineRule="auto"/>
      <w:outlineLvl w:val="5"/>
    </w:pPr>
    <w:rPr>
      <w:rFonts w:ascii="Arial" w:eastAsia="黑体" w:hAnsi="Arial" w:cs="Times New Roman"/>
      <w:b/>
      <w:kern w:val="2"/>
      <w:sz w:val="24"/>
      <w:szCs w:val="20"/>
    </w:rPr>
  </w:style>
  <w:style w:type="paragraph" w:styleId="7">
    <w:name w:val="heading 7"/>
    <w:basedOn w:val="ab"/>
    <w:next w:val="ac"/>
    <w:link w:val="7Char"/>
    <w:qFormat/>
    <w:pPr>
      <w:keepNext/>
      <w:keepLines/>
      <w:spacing w:before="240" w:after="64" w:line="320" w:lineRule="auto"/>
      <w:outlineLvl w:val="6"/>
    </w:pPr>
    <w:rPr>
      <w:rFonts w:ascii="Times New Roman" w:hAnsi="Times New Roman" w:cs="Times New Roman"/>
      <w:b/>
      <w:kern w:val="2"/>
      <w:sz w:val="24"/>
      <w:szCs w:val="20"/>
    </w:rPr>
  </w:style>
  <w:style w:type="paragraph" w:styleId="8">
    <w:name w:val="heading 8"/>
    <w:basedOn w:val="ab"/>
    <w:next w:val="ac"/>
    <w:link w:val="8Char"/>
    <w:qFormat/>
    <w:pPr>
      <w:keepNext/>
      <w:keepLines/>
      <w:spacing w:before="240" w:after="64" w:line="320" w:lineRule="auto"/>
      <w:outlineLvl w:val="7"/>
    </w:pPr>
    <w:rPr>
      <w:rFonts w:ascii="Arial" w:eastAsia="黑体" w:hAnsi="Arial" w:cs="Times New Roman"/>
      <w:kern w:val="2"/>
      <w:sz w:val="24"/>
      <w:szCs w:val="20"/>
    </w:rPr>
  </w:style>
  <w:style w:type="paragraph" w:styleId="9">
    <w:name w:val="heading 9"/>
    <w:basedOn w:val="ab"/>
    <w:next w:val="ac"/>
    <w:link w:val="9Char"/>
    <w:qFormat/>
    <w:pPr>
      <w:keepNext/>
      <w:keepLines/>
      <w:spacing w:before="240" w:after="64" w:line="320" w:lineRule="auto"/>
      <w:outlineLvl w:val="8"/>
    </w:pPr>
    <w:rPr>
      <w:rFonts w:ascii="Arial" w:eastAsia="黑体" w:hAnsi="Arial" w:cs="Times New Roman"/>
      <w:kern w:val="2"/>
      <w:szCs w:val="20"/>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paragraph" w:styleId="ac">
    <w:name w:val="Normal Indent"/>
    <w:basedOn w:val="ab"/>
    <w:link w:val="Char"/>
    <w:qFormat/>
    <w:pPr>
      <w:ind w:firstLine="420"/>
    </w:pPr>
    <w:rPr>
      <w:rFonts w:ascii="Times New Roman" w:hAnsi="Times New Roman" w:cs="Times New Roman"/>
      <w:kern w:val="2"/>
      <w:szCs w:val="20"/>
    </w:rPr>
  </w:style>
  <w:style w:type="paragraph" w:styleId="70">
    <w:name w:val="toc 7"/>
    <w:basedOn w:val="ab"/>
    <w:next w:val="ab"/>
    <w:qFormat/>
    <w:pPr>
      <w:ind w:left="1260"/>
      <w:jc w:val="left"/>
    </w:pPr>
    <w:rPr>
      <w:szCs w:val="21"/>
    </w:rPr>
  </w:style>
  <w:style w:type="paragraph" w:styleId="20">
    <w:name w:val="List Number 2"/>
    <w:basedOn w:val="ab"/>
    <w:qFormat/>
    <w:pPr>
      <w:numPr>
        <w:numId w:val="1"/>
      </w:numPr>
      <w:tabs>
        <w:tab w:val="left" w:pos="820"/>
      </w:tabs>
      <w:spacing w:afterLines="50"/>
    </w:pPr>
    <w:rPr>
      <w:sz w:val="24"/>
      <w:szCs w:val="20"/>
    </w:rPr>
  </w:style>
  <w:style w:type="paragraph" w:styleId="af0">
    <w:name w:val="caption"/>
    <w:basedOn w:val="ab"/>
    <w:next w:val="ab"/>
    <w:qFormat/>
    <w:rPr>
      <w:rFonts w:ascii="Arial" w:eastAsia="黑体" w:hAnsi="Arial" w:cs="Arial"/>
      <w:sz w:val="20"/>
      <w:szCs w:val="20"/>
    </w:rPr>
  </w:style>
  <w:style w:type="paragraph" w:styleId="af1">
    <w:name w:val="List Bullet"/>
    <w:basedOn w:val="ab"/>
    <w:qFormat/>
    <w:pPr>
      <w:tabs>
        <w:tab w:val="left" w:pos="360"/>
      </w:tabs>
      <w:ind w:left="360" w:hangingChars="200" w:hanging="360"/>
    </w:pPr>
    <w:rPr>
      <w:szCs w:val="20"/>
    </w:rPr>
  </w:style>
  <w:style w:type="paragraph" w:styleId="af2">
    <w:name w:val="Document Map"/>
    <w:basedOn w:val="ab"/>
    <w:link w:val="Char0"/>
    <w:qFormat/>
    <w:pPr>
      <w:shd w:val="clear" w:color="auto" w:fill="000080"/>
    </w:pPr>
    <w:rPr>
      <w:rFonts w:ascii="Times New Roman" w:hAnsi="Times New Roman" w:cs="Times New Roman"/>
      <w:kern w:val="2"/>
    </w:rPr>
  </w:style>
  <w:style w:type="paragraph" w:styleId="af3">
    <w:name w:val="toa heading"/>
    <w:basedOn w:val="ab"/>
    <w:next w:val="ab"/>
    <w:qFormat/>
    <w:pPr>
      <w:spacing w:before="120"/>
    </w:pPr>
    <w:rPr>
      <w:rFonts w:ascii="Arial" w:hAnsi="Arial"/>
      <w:sz w:val="24"/>
      <w:szCs w:val="20"/>
    </w:rPr>
  </w:style>
  <w:style w:type="paragraph" w:styleId="af4">
    <w:name w:val="annotation text"/>
    <w:basedOn w:val="ab"/>
    <w:link w:val="Char1"/>
    <w:qFormat/>
    <w:pPr>
      <w:autoSpaceDE w:val="0"/>
      <w:autoSpaceDN w:val="0"/>
      <w:jc w:val="left"/>
      <w:textAlignment w:val="baseline"/>
    </w:pPr>
    <w:rPr>
      <w:rFonts w:hAnsi="Times New Roman" w:cs="Times New Roman"/>
      <w:sz w:val="34"/>
      <w:szCs w:val="20"/>
    </w:rPr>
  </w:style>
  <w:style w:type="paragraph" w:styleId="32">
    <w:name w:val="Body Text 3"/>
    <w:basedOn w:val="ab"/>
    <w:link w:val="3Char"/>
    <w:qFormat/>
    <w:pPr>
      <w:spacing w:after="120"/>
    </w:pPr>
    <w:rPr>
      <w:rFonts w:ascii="Times New Roman" w:hAnsi="Times New Roman" w:cs="Times New Roman"/>
      <w:kern w:val="2"/>
      <w:sz w:val="16"/>
      <w:szCs w:val="16"/>
    </w:rPr>
  </w:style>
  <w:style w:type="paragraph" w:styleId="af5">
    <w:name w:val="Body Text"/>
    <w:basedOn w:val="ab"/>
    <w:qFormat/>
    <w:rPr>
      <w:b/>
      <w:bCs/>
      <w:sz w:val="24"/>
    </w:rPr>
  </w:style>
  <w:style w:type="paragraph" w:styleId="af6">
    <w:name w:val="Body Text Indent"/>
    <w:basedOn w:val="ab"/>
    <w:link w:val="Char2"/>
    <w:qFormat/>
    <w:pPr>
      <w:ind w:firstLineChars="200" w:firstLine="420"/>
    </w:pPr>
    <w:rPr>
      <w:rFonts w:ascii="Times New Roman" w:hAnsi="Times New Roman" w:cs="Times New Roman"/>
      <w:kern w:val="2"/>
    </w:rPr>
  </w:style>
  <w:style w:type="paragraph" w:styleId="51">
    <w:name w:val="toc 5"/>
    <w:basedOn w:val="ab"/>
    <w:next w:val="ab"/>
    <w:qFormat/>
    <w:pPr>
      <w:ind w:left="840"/>
      <w:jc w:val="left"/>
    </w:pPr>
    <w:rPr>
      <w:szCs w:val="21"/>
    </w:rPr>
  </w:style>
  <w:style w:type="paragraph" w:styleId="33">
    <w:name w:val="toc 3"/>
    <w:basedOn w:val="ab"/>
    <w:next w:val="ab"/>
    <w:uiPriority w:val="39"/>
    <w:qFormat/>
    <w:pPr>
      <w:ind w:left="420"/>
      <w:jc w:val="left"/>
    </w:pPr>
    <w:rPr>
      <w:i/>
      <w:iCs/>
    </w:rPr>
  </w:style>
  <w:style w:type="paragraph" w:styleId="af7">
    <w:name w:val="Plain Text"/>
    <w:basedOn w:val="ab"/>
    <w:link w:val="Char3"/>
    <w:qFormat/>
    <w:rPr>
      <w:rFonts w:hAnsi="Courier New" w:cs="Times New Roman"/>
      <w:kern w:val="2"/>
      <w:szCs w:val="20"/>
    </w:rPr>
  </w:style>
  <w:style w:type="paragraph" w:styleId="80">
    <w:name w:val="toc 8"/>
    <w:basedOn w:val="ab"/>
    <w:next w:val="ab"/>
    <w:qFormat/>
    <w:pPr>
      <w:ind w:left="1470"/>
      <w:jc w:val="left"/>
    </w:pPr>
    <w:rPr>
      <w:szCs w:val="21"/>
    </w:rPr>
  </w:style>
  <w:style w:type="paragraph" w:styleId="af8">
    <w:name w:val="Date"/>
    <w:basedOn w:val="ab"/>
    <w:next w:val="ab"/>
    <w:link w:val="Char4"/>
    <w:qFormat/>
    <w:rPr>
      <w:rFonts w:hAnsi="Courier New" w:cs="Times New Roman"/>
      <w:kern w:val="2"/>
      <w:sz w:val="32"/>
      <w:szCs w:val="20"/>
    </w:rPr>
  </w:style>
  <w:style w:type="paragraph" w:styleId="23">
    <w:name w:val="Body Text Indent 2"/>
    <w:basedOn w:val="ab"/>
    <w:link w:val="2Char"/>
    <w:qFormat/>
    <w:pPr>
      <w:spacing w:beforeLines="50" w:afterLines="50" w:line="120" w:lineRule="auto"/>
      <w:ind w:firstLineChars="400" w:firstLine="840"/>
      <w:jc w:val="left"/>
    </w:pPr>
    <w:rPr>
      <w:rFonts w:cs="Times New Roman"/>
      <w:kern w:val="2"/>
    </w:rPr>
  </w:style>
  <w:style w:type="paragraph" w:styleId="af9">
    <w:name w:val="Balloon Text"/>
    <w:basedOn w:val="ab"/>
    <w:link w:val="Char5"/>
    <w:qFormat/>
    <w:rPr>
      <w:rFonts w:ascii="Times New Roman" w:hAnsi="Times New Roman" w:cs="Times New Roman"/>
      <w:kern w:val="2"/>
      <w:sz w:val="18"/>
      <w:szCs w:val="18"/>
    </w:rPr>
  </w:style>
  <w:style w:type="paragraph" w:styleId="afa">
    <w:name w:val="footer"/>
    <w:basedOn w:val="ab"/>
    <w:link w:val="Char6"/>
    <w:uiPriority w:val="99"/>
    <w:qFormat/>
    <w:pPr>
      <w:tabs>
        <w:tab w:val="center" w:pos="4153"/>
        <w:tab w:val="right" w:pos="8306"/>
      </w:tabs>
      <w:jc w:val="left"/>
    </w:pPr>
    <w:rPr>
      <w:rFonts w:ascii="Times New Roman" w:hAnsi="Times New Roman" w:cs="Times New Roman"/>
      <w:kern w:val="2"/>
      <w:sz w:val="18"/>
      <w:szCs w:val="18"/>
    </w:rPr>
  </w:style>
  <w:style w:type="paragraph" w:styleId="afb">
    <w:name w:val="header"/>
    <w:basedOn w:val="ab"/>
    <w:link w:val="Char7"/>
    <w:uiPriority w:val="99"/>
    <w:qFormat/>
    <w:pPr>
      <w:pBdr>
        <w:bottom w:val="single" w:sz="6" w:space="1" w:color="auto"/>
      </w:pBdr>
      <w:tabs>
        <w:tab w:val="center" w:pos="4153"/>
        <w:tab w:val="right" w:pos="8306"/>
      </w:tabs>
      <w:jc w:val="center"/>
    </w:pPr>
    <w:rPr>
      <w:rFonts w:ascii="Times New Roman" w:hAnsi="Times New Roman" w:cs="Times New Roman"/>
      <w:kern w:val="2"/>
      <w:sz w:val="18"/>
      <w:szCs w:val="18"/>
    </w:rPr>
  </w:style>
  <w:style w:type="paragraph" w:styleId="13">
    <w:name w:val="toc 1"/>
    <w:basedOn w:val="ab"/>
    <w:next w:val="ab"/>
    <w:uiPriority w:val="39"/>
    <w:qFormat/>
    <w:pPr>
      <w:tabs>
        <w:tab w:val="right" w:leader="dot" w:pos="8789"/>
      </w:tabs>
      <w:adjustRightInd/>
      <w:snapToGrid/>
      <w:spacing w:before="120" w:after="120"/>
      <w:jc w:val="left"/>
    </w:pPr>
    <w:rPr>
      <w:b/>
      <w:bCs/>
      <w:caps/>
      <w:sz w:val="28"/>
    </w:rPr>
  </w:style>
  <w:style w:type="paragraph" w:styleId="41">
    <w:name w:val="toc 4"/>
    <w:basedOn w:val="ab"/>
    <w:next w:val="ab"/>
    <w:qFormat/>
    <w:pPr>
      <w:ind w:left="630"/>
      <w:jc w:val="left"/>
    </w:pPr>
    <w:rPr>
      <w:szCs w:val="21"/>
    </w:rPr>
  </w:style>
  <w:style w:type="paragraph" w:styleId="afc">
    <w:name w:val="Subtitle"/>
    <w:basedOn w:val="ab"/>
    <w:next w:val="ab"/>
    <w:link w:val="Char8"/>
    <w:qFormat/>
    <w:pPr>
      <w:spacing w:before="240" w:after="60" w:line="312" w:lineRule="auto"/>
      <w:jc w:val="center"/>
      <w:outlineLvl w:val="1"/>
    </w:pPr>
    <w:rPr>
      <w:rFonts w:ascii="Cambria" w:hAnsi="Cambria" w:cs="Times New Roman"/>
      <w:b/>
      <w:bCs/>
      <w:kern w:val="28"/>
      <w:sz w:val="28"/>
      <w:szCs w:val="32"/>
    </w:rPr>
  </w:style>
  <w:style w:type="paragraph" w:styleId="60">
    <w:name w:val="toc 6"/>
    <w:basedOn w:val="ab"/>
    <w:next w:val="ab"/>
    <w:qFormat/>
    <w:pPr>
      <w:ind w:left="1050"/>
      <w:jc w:val="left"/>
    </w:pPr>
    <w:rPr>
      <w:szCs w:val="21"/>
    </w:rPr>
  </w:style>
  <w:style w:type="paragraph" w:styleId="34">
    <w:name w:val="Body Text Indent 3"/>
    <w:basedOn w:val="ab"/>
    <w:link w:val="3Char0"/>
    <w:qFormat/>
    <w:pPr>
      <w:ind w:firstLineChars="200" w:firstLine="482"/>
    </w:pPr>
    <w:rPr>
      <w:rFonts w:hAnsi="Times New Roman" w:cs="Times New Roman"/>
      <w:b/>
      <w:bCs/>
      <w:kern w:val="2"/>
      <w:sz w:val="24"/>
    </w:rPr>
  </w:style>
  <w:style w:type="paragraph" w:styleId="24">
    <w:name w:val="toc 2"/>
    <w:basedOn w:val="ab"/>
    <w:next w:val="ab"/>
    <w:uiPriority w:val="39"/>
    <w:qFormat/>
    <w:pPr>
      <w:tabs>
        <w:tab w:val="clear" w:pos="426"/>
      </w:tabs>
      <w:adjustRightInd/>
      <w:snapToGrid/>
      <w:spacing w:line="300" w:lineRule="auto"/>
      <w:ind w:leftChars="50" w:left="50"/>
    </w:pPr>
    <w:rPr>
      <w:smallCaps/>
      <w:sz w:val="28"/>
    </w:rPr>
  </w:style>
  <w:style w:type="paragraph" w:styleId="90">
    <w:name w:val="toc 9"/>
    <w:basedOn w:val="ab"/>
    <w:next w:val="ab"/>
    <w:qFormat/>
    <w:pPr>
      <w:ind w:left="1680"/>
      <w:jc w:val="left"/>
    </w:pPr>
    <w:rPr>
      <w:szCs w:val="21"/>
    </w:rPr>
  </w:style>
  <w:style w:type="paragraph" w:styleId="25">
    <w:name w:val="Body Text 2"/>
    <w:basedOn w:val="ab"/>
    <w:link w:val="2Char0"/>
    <w:qFormat/>
    <w:rPr>
      <w:rFonts w:ascii="Times New Roman" w:hAnsi="Times New Roman" w:cs="Times New Roman"/>
      <w:kern w:val="2"/>
      <w:sz w:val="24"/>
    </w:rPr>
  </w:style>
  <w:style w:type="paragraph" w:styleId="HTML">
    <w:name w:val="HTML Preformatted"/>
    <w:basedOn w:val="ab"/>
    <w:link w:val="HTML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Times New Roman"/>
      <w:color w:val="000000"/>
      <w:sz w:val="20"/>
      <w:szCs w:val="20"/>
    </w:rPr>
  </w:style>
  <w:style w:type="paragraph" w:styleId="afd">
    <w:name w:val="Normal (Web)"/>
    <w:basedOn w:val="ab"/>
    <w:qFormat/>
    <w:rPr>
      <w:sz w:val="24"/>
    </w:rPr>
  </w:style>
  <w:style w:type="paragraph" w:styleId="14">
    <w:name w:val="index 1"/>
    <w:basedOn w:val="ab"/>
    <w:next w:val="ab"/>
    <w:uiPriority w:val="99"/>
    <w:qFormat/>
    <w:rPr>
      <w:b/>
      <w:color w:val="0000FF"/>
      <w:sz w:val="24"/>
    </w:rPr>
  </w:style>
  <w:style w:type="paragraph" w:styleId="afe">
    <w:name w:val="Title"/>
    <w:basedOn w:val="ab"/>
    <w:link w:val="Char9"/>
    <w:qFormat/>
    <w:pPr>
      <w:spacing w:before="240" w:after="60"/>
      <w:jc w:val="center"/>
      <w:outlineLvl w:val="0"/>
    </w:pPr>
    <w:rPr>
      <w:rFonts w:ascii="Arial" w:hAnsi="Arial" w:cs="Times New Roman"/>
      <w:b/>
      <w:bCs/>
      <w:kern w:val="2"/>
      <w:sz w:val="36"/>
      <w:szCs w:val="32"/>
    </w:rPr>
  </w:style>
  <w:style w:type="paragraph" w:styleId="aff">
    <w:name w:val="annotation subject"/>
    <w:basedOn w:val="af4"/>
    <w:next w:val="af4"/>
    <w:link w:val="Chara"/>
    <w:qFormat/>
    <w:pPr>
      <w:autoSpaceDE/>
      <w:autoSpaceDN/>
      <w:adjustRightInd/>
      <w:textAlignment w:val="auto"/>
    </w:pPr>
    <w:rPr>
      <w:rFonts w:ascii="Times New Roman"/>
      <w:b/>
      <w:bCs/>
      <w:kern w:val="2"/>
      <w:sz w:val="21"/>
      <w:szCs w:val="24"/>
    </w:rPr>
  </w:style>
  <w:style w:type="table" w:styleId="aff0">
    <w:name w:val="Table Grid"/>
    <w:basedOn w:val="ae"/>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1">
    <w:name w:val="Table Theme"/>
    <w:basedOn w:val="ae"/>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2">
    <w:name w:val="Strong"/>
    <w:qFormat/>
    <w:rPr>
      <w:b/>
      <w:bCs/>
    </w:rPr>
  </w:style>
  <w:style w:type="character" w:styleId="aff3">
    <w:name w:val="page number"/>
    <w:basedOn w:val="ad"/>
    <w:qFormat/>
  </w:style>
  <w:style w:type="character" w:styleId="aff4">
    <w:name w:val="FollowedHyperlink"/>
    <w:basedOn w:val="ad"/>
    <w:qFormat/>
    <w:rPr>
      <w:rFonts w:ascii="宋体" w:eastAsia="宋体" w:hAnsi="宋体" w:cs="宋体" w:hint="eastAsia"/>
      <w:color w:val="0031C1"/>
      <w:sz w:val="18"/>
      <w:szCs w:val="18"/>
      <w:u w:val="none"/>
    </w:rPr>
  </w:style>
  <w:style w:type="character" w:styleId="aff5">
    <w:name w:val="Emphasis"/>
    <w:qFormat/>
    <w:rPr>
      <w:i/>
      <w:iCs/>
    </w:rPr>
  </w:style>
  <w:style w:type="character" w:styleId="HTML0">
    <w:name w:val="HTML Definition"/>
    <w:basedOn w:val="ad"/>
    <w:qFormat/>
  </w:style>
  <w:style w:type="character" w:styleId="HTML1">
    <w:name w:val="HTML Acronym"/>
    <w:basedOn w:val="ad"/>
    <w:qFormat/>
  </w:style>
  <w:style w:type="character" w:styleId="HTML2">
    <w:name w:val="HTML Variable"/>
    <w:basedOn w:val="ad"/>
    <w:qFormat/>
  </w:style>
  <w:style w:type="character" w:styleId="aff6">
    <w:name w:val="Hyperlink"/>
    <w:basedOn w:val="ad"/>
    <w:uiPriority w:val="99"/>
    <w:qFormat/>
    <w:rPr>
      <w:rFonts w:ascii="宋体" w:eastAsia="宋体" w:hAnsi="宋体" w:cs="宋体" w:hint="eastAsia"/>
      <w:color w:val="0031C1"/>
      <w:sz w:val="18"/>
      <w:szCs w:val="18"/>
      <w:u w:val="none"/>
    </w:rPr>
  </w:style>
  <w:style w:type="character" w:styleId="HTML3">
    <w:name w:val="HTML Code"/>
    <w:basedOn w:val="ad"/>
    <w:qFormat/>
    <w:rPr>
      <w:rFonts w:ascii="Consolas" w:eastAsia="Consolas" w:hAnsi="Consolas" w:cs="Consolas"/>
      <w:color w:val="C7254E"/>
      <w:sz w:val="21"/>
      <w:szCs w:val="21"/>
      <w:shd w:val="clear" w:color="auto" w:fill="F9F2F4"/>
    </w:rPr>
  </w:style>
  <w:style w:type="character" w:styleId="aff7">
    <w:name w:val="annotation reference"/>
    <w:basedOn w:val="ad"/>
    <w:qFormat/>
    <w:rPr>
      <w:sz w:val="21"/>
      <w:szCs w:val="21"/>
    </w:rPr>
  </w:style>
  <w:style w:type="character" w:styleId="HTML4">
    <w:name w:val="HTML Cite"/>
    <w:basedOn w:val="ad"/>
    <w:qFormat/>
  </w:style>
  <w:style w:type="character" w:styleId="HTML5">
    <w:name w:val="HTML Keyboard"/>
    <w:basedOn w:val="ad"/>
    <w:qFormat/>
    <w:rPr>
      <w:rFonts w:ascii="Consolas" w:eastAsia="Consolas" w:hAnsi="Consolas" w:cs="Consolas" w:hint="default"/>
      <w:color w:val="FFFFFF"/>
      <w:sz w:val="21"/>
      <w:szCs w:val="21"/>
      <w:shd w:val="clear" w:color="auto" w:fill="333333"/>
    </w:rPr>
  </w:style>
  <w:style w:type="character" w:styleId="HTML6">
    <w:name w:val="HTML Sample"/>
    <w:basedOn w:val="ad"/>
    <w:qFormat/>
    <w:rPr>
      <w:rFonts w:ascii="Consolas" w:eastAsia="Consolas" w:hAnsi="Consolas" w:cs="Consolas" w:hint="default"/>
      <w:sz w:val="21"/>
      <w:szCs w:val="21"/>
    </w:rPr>
  </w:style>
  <w:style w:type="character" w:customStyle="1" w:styleId="4Char">
    <w:name w:val="标题 4 Char"/>
    <w:link w:val="40"/>
    <w:qFormat/>
    <w:rPr>
      <w:rFonts w:ascii="Arial" w:eastAsia="黑体" w:hAnsi="Arial"/>
      <w:b/>
      <w:bCs/>
      <w:kern w:val="2"/>
      <w:sz w:val="28"/>
      <w:szCs w:val="28"/>
      <w:lang w:val="en-US" w:eastAsia="zh-CN" w:bidi="ar-SA"/>
    </w:rPr>
  </w:style>
  <w:style w:type="paragraph" w:customStyle="1" w:styleId="Charb">
    <w:name w:val="Char"/>
    <w:basedOn w:val="ab"/>
    <w:qFormat/>
    <w:pPr>
      <w:spacing w:after="160" w:line="240" w:lineRule="exact"/>
      <w:jc w:val="left"/>
    </w:pPr>
    <w:rPr>
      <w:rFonts w:ascii="Verdana" w:eastAsia="仿宋_GB2312" w:hAnsi="Verdana"/>
      <w:sz w:val="24"/>
      <w:szCs w:val="20"/>
      <w:lang w:eastAsia="en-US"/>
    </w:rPr>
  </w:style>
  <w:style w:type="character" w:customStyle="1" w:styleId="3Char1">
    <w:name w:val="标题 3 Char1"/>
    <w:link w:val="31"/>
    <w:qFormat/>
    <w:rPr>
      <w:rFonts w:ascii="宋体" w:hAnsi="宋体"/>
      <w:b/>
      <w:bCs/>
      <w:kern w:val="2"/>
      <w:sz w:val="24"/>
      <w:szCs w:val="32"/>
      <w:shd w:val="clear" w:color="auto" w:fill="FFFFFF"/>
    </w:rPr>
  </w:style>
  <w:style w:type="character" w:customStyle="1" w:styleId="1Char">
    <w:name w:val="标题 1 Char"/>
    <w:link w:val="12"/>
    <w:qFormat/>
    <w:rPr>
      <w:rFonts w:ascii="宋体" w:eastAsia="黑体" w:hAnsi="宋体"/>
      <w:b/>
      <w:bCs/>
      <w:kern w:val="44"/>
      <w:sz w:val="28"/>
      <w:szCs w:val="28"/>
      <w:lang w:val="en-US" w:eastAsia="zh-CN" w:bidi="ar-SA"/>
    </w:rPr>
  </w:style>
  <w:style w:type="character" w:customStyle="1" w:styleId="Char">
    <w:name w:val="正文缩进 Char"/>
    <w:link w:val="ac"/>
    <w:qFormat/>
    <w:rPr>
      <w:rFonts w:eastAsia="宋体"/>
      <w:kern w:val="2"/>
      <w:sz w:val="21"/>
      <w:lang w:val="en-US" w:eastAsia="zh-CN" w:bidi="ar-SA"/>
    </w:rPr>
  </w:style>
  <w:style w:type="character" w:customStyle="1" w:styleId="3Char2">
    <w:name w:val="标题 3 Char"/>
    <w:qFormat/>
    <w:rPr>
      <w:rFonts w:ascii="黑体" w:eastAsia="黑体"/>
      <w:bCs/>
      <w:sz w:val="30"/>
    </w:rPr>
  </w:style>
  <w:style w:type="paragraph" w:customStyle="1" w:styleId="410">
    <w:name w:val="样式41"/>
    <w:basedOn w:val="ab"/>
    <w:qFormat/>
    <w:pPr>
      <w:tabs>
        <w:tab w:val="left" w:pos="945"/>
        <w:tab w:val="left" w:pos="2040"/>
      </w:tabs>
      <w:ind w:leftChars="800" w:left="2040" w:hangingChars="200" w:hanging="360"/>
    </w:pPr>
    <w:rPr>
      <w:b/>
      <w:color w:val="000000"/>
      <w:sz w:val="24"/>
      <w:szCs w:val="20"/>
    </w:rPr>
  </w:style>
  <w:style w:type="paragraph" w:customStyle="1" w:styleId="aff8">
    <w:name w:val="图"/>
    <w:basedOn w:val="ab"/>
    <w:qFormat/>
    <w:pPr>
      <w:keepNext/>
      <w:spacing w:before="60" w:after="60" w:line="300" w:lineRule="auto"/>
      <w:jc w:val="center"/>
    </w:pPr>
    <w:rPr>
      <w:spacing w:val="20"/>
      <w:sz w:val="24"/>
      <w:szCs w:val="20"/>
    </w:rPr>
  </w:style>
  <w:style w:type="paragraph" w:customStyle="1" w:styleId="aff9">
    <w:name w:val="文档正文"/>
    <w:basedOn w:val="ab"/>
    <w:qFormat/>
    <w:pPr>
      <w:spacing w:line="480" w:lineRule="atLeast"/>
      <w:ind w:firstLineChars="200" w:firstLine="567"/>
      <w:textAlignment w:val="baseline"/>
    </w:pPr>
    <w:rPr>
      <w:rFonts w:ascii="长城仿宋"/>
      <w:szCs w:val="20"/>
    </w:rPr>
  </w:style>
  <w:style w:type="paragraph" w:customStyle="1" w:styleId="CharCharCharChar">
    <w:name w:val="Char Char Char Char"/>
    <w:basedOn w:val="ab"/>
    <w:qFormat/>
    <w:pPr>
      <w:spacing w:after="160" w:line="240" w:lineRule="exact"/>
      <w:jc w:val="left"/>
    </w:pPr>
    <w:rPr>
      <w:rFonts w:ascii="Verdana" w:eastAsia="仿宋_GB2312" w:hAnsi="Verdana"/>
      <w:sz w:val="24"/>
      <w:szCs w:val="20"/>
      <w:lang w:eastAsia="en-US"/>
    </w:rPr>
  </w:style>
  <w:style w:type="paragraph" w:customStyle="1" w:styleId="Char10">
    <w:name w:val="Char1"/>
    <w:basedOn w:val="ab"/>
    <w:qFormat/>
    <w:pPr>
      <w:spacing w:after="160" w:line="240" w:lineRule="exact"/>
      <w:jc w:val="left"/>
    </w:pPr>
    <w:rPr>
      <w:rFonts w:ascii="Verdana" w:eastAsia="仿宋_GB2312" w:hAnsi="Verdana"/>
      <w:sz w:val="24"/>
      <w:szCs w:val="20"/>
      <w:lang w:eastAsia="en-US"/>
    </w:rPr>
  </w:style>
  <w:style w:type="paragraph" w:customStyle="1" w:styleId="CharCharCharChar1">
    <w:name w:val="Char Char Char Char1"/>
    <w:basedOn w:val="ab"/>
    <w:qFormat/>
    <w:pPr>
      <w:spacing w:after="160" w:line="240" w:lineRule="exact"/>
      <w:jc w:val="left"/>
    </w:pPr>
    <w:rPr>
      <w:rFonts w:ascii="Verdana" w:eastAsia="仿宋_GB2312" w:hAnsi="Verdana"/>
      <w:sz w:val="24"/>
      <w:szCs w:val="20"/>
      <w:lang w:eastAsia="en-US"/>
    </w:rPr>
  </w:style>
  <w:style w:type="paragraph" w:customStyle="1" w:styleId="TableContents">
    <w:name w:val="Table Contents"/>
    <w:basedOn w:val="ab"/>
    <w:qFormat/>
    <w:pPr>
      <w:suppressAutoHyphens/>
      <w:autoSpaceDE w:val="0"/>
      <w:spacing w:after="120"/>
      <w:jc w:val="left"/>
    </w:pPr>
    <w:rPr>
      <w:rFonts w:ascii="Helvetica" w:hAnsi="Helvetica"/>
      <w:kern w:val="1"/>
      <w:sz w:val="20"/>
      <w:szCs w:val="20"/>
    </w:rPr>
  </w:style>
  <w:style w:type="paragraph" w:customStyle="1" w:styleId="affa">
    <w:name w:val="自定义正文"/>
    <w:basedOn w:val="ab"/>
    <w:qFormat/>
    <w:pPr>
      <w:spacing w:afterLines="50"/>
      <w:ind w:leftChars="600" w:left="600"/>
    </w:pPr>
  </w:style>
  <w:style w:type="paragraph" w:customStyle="1" w:styleId="CharCharCharCharChar">
    <w:name w:val="Char Char Char Char Char"/>
    <w:basedOn w:val="ab"/>
    <w:qFormat/>
    <w:rPr>
      <w:rFonts w:ascii="Tahoma" w:hAnsi="Tahoma"/>
      <w:sz w:val="24"/>
      <w:szCs w:val="20"/>
    </w:rPr>
  </w:style>
  <w:style w:type="paragraph" w:customStyle="1" w:styleId="15">
    <w:name w:val="小标题 1"/>
    <w:basedOn w:val="ab"/>
    <w:qFormat/>
    <w:pPr>
      <w:autoSpaceDE w:val="0"/>
      <w:autoSpaceDN w:val="0"/>
      <w:spacing w:line="360" w:lineRule="atLeast"/>
    </w:pPr>
    <w:rPr>
      <w:rFonts w:ascii="文鼎粗黑" w:eastAsia="文鼎粗黑"/>
      <w:sz w:val="22"/>
      <w:szCs w:val="20"/>
    </w:rPr>
  </w:style>
  <w:style w:type="paragraph" w:customStyle="1" w:styleId="CharChar">
    <w:name w:val="Char Char"/>
    <w:basedOn w:val="ab"/>
    <w:qFormat/>
    <w:rPr>
      <w:rFonts w:ascii="Tahoma" w:hAnsi="Tahoma"/>
      <w:sz w:val="24"/>
      <w:szCs w:val="20"/>
    </w:rPr>
  </w:style>
  <w:style w:type="paragraph" w:customStyle="1" w:styleId="affb">
    <w:name w:val="È±Ê¡ÎÄ±¾"/>
    <w:basedOn w:val="ab"/>
    <w:qFormat/>
    <w:pPr>
      <w:overflowPunct w:val="0"/>
      <w:autoSpaceDE w:val="0"/>
      <w:autoSpaceDN w:val="0"/>
      <w:jc w:val="left"/>
      <w:textAlignment w:val="baseline"/>
    </w:pPr>
    <w:rPr>
      <w:sz w:val="24"/>
      <w:szCs w:val="20"/>
    </w:rPr>
  </w:style>
  <w:style w:type="character" w:customStyle="1" w:styleId="Char1">
    <w:name w:val="批注文字 Char"/>
    <w:link w:val="af4"/>
    <w:qFormat/>
    <w:rPr>
      <w:rFonts w:ascii="宋体" w:eastAsia="宋体"/>
      <w:sz w:val="34"/>
      <w:lang w:val="en-US" w:eastAsia="zh-CN" w:bidi="ar-SA"/>
    </w:rPr>
  </w:style>
  <w:style w:type="character" w:customStyle="1" w:styleId="Char3">
    <w:name w:val="纯文本 Char"/>
    <w:link w:val="af7"/>
    <w:qFormat/>
    <w:rPr>
      <w:rFonts w:ascii="宋体" w:hAnsi="Courier New"/>
      <w:kern w:val="2"/>
      <w:sz w:val="21"/>
    </w:rPr>
  </w:style>
  <w:style w:type="character" w:customStyle="1" w:styleId="apple-converted-space">
    <w:name w:val="apple-converted-space"/>
    <w:basedOn w:val="ad"/>
    <w:qFormat/>
  </w:style>
  <w:style w:type="paragraph" w:customStyle="1" w:styleId="TOC1">
    <w:name w:val="TOC 标题1"/>
    <w:basedOn w:val="12"/>
    <w:next w:val="ab"/>
    <w:uiPriority w:val="39"/>
    <w:qFormat/>
    <w:pPr>
      <w:spacing w:before="480" w:after="0" w:line="276" w:lineRule="auto"/>
      <w:jc w:val="left"/>
      <w:outlineLvl w:val="9"/>
    </w:pPr>
    <w:rPr>
      <w:rFonts w:ascii="Cambria" w:eastAsia="宋体" w:hAnsi="Cambria"/>
      <w:color w:val="365F91"/>
      <w:kern w:val="0"/>
    </w:rPr>
  </w:style>
  <w:style w:type="character" w:customStyle="1" w:styleId="Char8">
    <w:name w:val="副标题 Char"/>
    <w:link w:val="afc"/>
    <w:qFormat/>
    <w:rPr>
      <w:rFonts w:ascii="Cambria" w:hAnsi="Cambria" w:cs="Times New Roman"/>
      <w:b/>
      <w:bCs/>
      <w:kern w:val="28"/>
      <w:sz w:val="28"/>
      <w:szCs w:val="32"/>
    </w:rPr>
  </w:style>
  <w:style w:type="paragraph" w:customStyle="1" w:styleId="CharCharChar">
    <w:name w:val="Char Char Char"/>
    <w:basedOn w:val="ab"/>
    <w:qFormat/>
    <w:rPr>
      <w:rFonts w:ascii="Tahoma" w:hAnsi="Tahoma"/>
      <w:sz w:val="24"/>
      <w:szCs w:val="20"/>
    </w:rPr>
  </w:style>
  <w:style w:type="paragraph" w:customStyle="1" w:styleId="16">
    <w:name w:val="列出段落1"/>
    <w:basedOn w:val="ab"/>
    <w:link w:val="Charc"/>
    <w:qFormat/>
    <w:pPr>
      <w:ind w:firstLineChars="200" w:firstLine="420"/>
    </w:pPr>
    <w:rPr>
      <w:rFonts w:ascii="Times New Roman" w:hAnsi="Times New Roman" w:cs="Times New Roman"/>
      <w:kern w:val="2"/>
    </w:rPr>
  </w:style>
  <w:style w:type="character" w:customStyle="1" w:styleId="Char7">
    <w:name w:val="页眉 Char"/>
    <w:link w:val="afb"/>
    <w:uiPriority w:val="99"/>
    <w:qFormat/>
    <w:rPr>
      <w:kern w:val="2"/>
      <w:sz w:val="18"/>
      <w:szCs w:val="18"/>
    </w:rPr>
  </w:style>
  <w:style w:type="paragraph" w:customStyle="1" w:styleId="Default">
    <w:name w:val="Default"/>
    <w:link w:val="DefaultChar"/>
    <w:qFormat/>
    <w:pPr>
      <w:widowControl w:val="0"/>
      <w:autoSpaceDE w:val="0"/>
      <w:autoSpaceDN w:val="0"/>
      <w:adjustRightInd w:val="0"/>
      <w:spacing w:line="360" w:lineRule="auto"/>
      <w:jc w:val="both"/>
    </w:pPr>
    <w:rPr>
      <w:rFonts w:ascii="宋体" w:hAnsi="Calibri"/>
      <w:color w:val="000000"/>
      <w:sz w:val="24"/>
      <w:szCs w:val="24"/>
    </w:rPr>
  </w:style>
  <w:style w:type="paragraph" w:customStyle="1" w:styleId="affc">
    <w:name w:val="主题"/>
    <w:basedOn w:val="ab"/>
    <w:qFormat/>
  </w:style>
  <w:style w:type="paragraph" w:customStyle="1" w:styleId="ParaCharCharCharCharCharCharCharCharChar3CharCharCharChar">
    <w:name w:val="默认段落字体 Para Char Char Char Char Char Char Char Char Char3 Char Char Char Char"/>
    <w:basedOn w:val="af2"/>
    <w:qFormat/>
    <w:pPr>
      <w:spacing w:line="436" w:lineRule="exact"/>
      <w:ind w:left="357"/>
      <w:jc w:val="left"/>
      <w:outlineLvl w:val="3"/>
    </w:pPr>
    <w:rPr>
      <w:rFonts w:ascii="Tahoma" w:hAnsi="Tahoma"/>
      <w:b/>
      <w:sz w:val="24"/>
    </w:rPr>
  </w:style>
  <w:style w:type="paragraph" w:customStyle="1" w:styleId="affd">
    <w:name w:val="目次、标准名称标题"/>
    <w:basedOn w:val="ab"/>
    <w:next w:val="ab"/>
    <w:qFormat/>
    <w:pPr>
      <w:shd w:val="clear" w:color="FFFFFF" w:fill="FFFFFF"/>
      <w:spacing w:before="640" w:after="560" w:line="460" w:lineRule="exact"/>
      <w:jc w:val="center"/>
      <w:outlineLvl w:val="0"/>
    </w:pPr>
    <w:rPr>
      <w:rFonts w:ascii="黑体" w:eastAsia="黑体"/>
      <w:sz w:val="32"/>
      <w:szCs w:val="20"/>
    </w:rPr>
  </w:style>
  <w:style w:type="character" w:customStyle="1" w:styleId="Char4">
    <w:name w:val="日期 Char"/>
    <w:link w:val="af8"/>
    <w:qFormat/>
    <w:rPr>
      <w:rFonts w:ascii="宋体" w:hAnsi="Courier New"/>
      <w:kern w:val="2"/>
      <w:sz w:val="32"/>
    </w:rPr>
  </w:style>
  <w:style w:type="paragraph" w:customStyle="1" w:styleId="17">
    <w:name w:val="表1黑体居中"/>
    <w:basedOn w:val="ab"/>
    <w:qFormat/>
    <w:pPr>
      <w:ind w:firstLine="435"/>
      <w:jc w:val="center"/>
      <w:textAlignment w:val="baseline"/>
    </w:pPr>
    <w:rPr>
      <w:rFonts w:ascii="黑体" w:eastAsia="黑体"/>
      <w:szCs w:val="21"/>
    </w:rPr>
  </w:style>
  <w:style w:type="paragraph" w:customStyle="1" w:styleId="MaoC2">
    <w:name w:val="MaoC2"/>
    <w:basedOn w:val="ab"/>
    <w:qFormat/>
    <w:pPr>
      <w:numPr>
        <w:ilvl w:val="1"/>
        <w:numId w:val="2"/>
      </w:numPr>
      <w:spacing w:line="480" w:lineRule="auto"/>
      <w:outlineLvl w:val="1"/>
    </w:pPr>
    <w:rPr>
      <w:rFonts w:ascii="黑体" w:eastAsia="黑体"/>
      <w:szCs w:val="20"/>
    </w:rPr>
  </w:style>
  <w:style w:type="paragraph" w:customStyle="1" w:styleId="4">
    <w:name w:val="图目录4"/>
    <w:basedOn w:val="ab"/>
    <w:next w:val="ab"/>
    <w:qFormat/>
    <w:pPr>
      <w:numPr>
        <w:numId w:val="3"/>
      </w:numPr>
      <w:ind w:hanging="448"/>
      <w:jc w:val="center"/>
      <w:textAlignment w:val="baseline"/>
    </w:pPr>
    <w:rPr>
      <w:szCs w:val="20"/>
    </w:rPr>
  </w:style>
  <w:style w:type="paragraph" w:customStyle="1" w:styleId="affe">
    <w:name w:val="段"/>
    <w:qFormat/>
    <w:pPr>
      <w:autoSpaceDE w:val="0"/>
      <w:autoSpaceDN w:val="0"/>
      <w:spacing w:line="360" w:lineRule="auto"/>
      <w:ind w:firstLineChars="200" w:firstLine="200"/>
      <w:jc w:val="both"/>
    </w:pPr>
    <w:rPr>
      <w:rFonts w:ascii="宋体"/>
      <w:sz w:val="21"/>
    </w:rPr>
  </w:style>
  <w:style w:type="character" w:customStyle="1" w:styleId="Charc">
    <w:name w:val="列出段落 Char"/>
    <w:link w:val="16"/>
    <w:qFormat/>
    <w:rPr>
      <w:kern w:val="2"/>
      <w:sz w:val="21"/>
      <w:szCs w:val="24"/>
    </w:rPr>
  </w:style>
  <w:style w:type="table" w:customStyle="1" w:styleId="TableNormal">
    <w:name w:val="Table Normal"/>
    <w:qFormat/>
    <w:pPr>
      <w:spacing w:line="360" w:lineRule="auto"/>
      <w:jc w:val="both"/>
    </w:pPr>
    <w:tblPr>
      <w:tblCellMar>
        <w:top w:w="0" w:type="dxa"/>
        <w:left w:w="0" w:type="dxa"/>
        <w:bottom w:w="0" w:type="dxa"/>
        <w:right w:w="0" w:type="dxa"/>
      </w:tblCellMar>
    </w:tblPr>
  </w:style>
  <w:style w:type="paragraph" w:customStyle="1" w:styleId="11">
    <w:name w:val="样式1"/>
    <w:basedOn w:val="ab"/>
    <w:qFormat/>
    <w:pPr>
      <w:keepNext/>
      <w:keepLines/>
      <w:numPr>
        <w:numId w:val="4"/>
      </w:numPr>
      <w:spacing w:before="340" w:after="330"/>
      <w:outlineLvl w:val="0"/>
    </w:pPr>
    <w:rPr>
      <w:b/>
      <w:kern w:val="44"/>
      <w:sz w:val="44"/>
      <w:szCs w:val="20"/>
    </w:rPr>
  </w:style>
  <w:style w:type="paragraph" w:customStyle="1" w:styleId="a">
    <w:name w:val="参数内容"/>
    <w:basedOn w:val="16"/>
    <w:qFormat/>
    <w:pPr>
      <w:numPr>
        <w:numId w:val="5"/>
      </w:numPr>
      <w:ind w:firstLineChars="0" w:firstLine="0"/>
    </w:pPr>
    <w:rPr>
      <w:szCs w:val="18"/>
    </w:rPr>
  </w:style>
  <w:style w:type="paragraph" w:customStyle="1" w:styleId="afff">
    <w:name w:val="标准正文"/>
    <w:basedOn w:val="af6"/>
    <w:link w:val="Chard"/>
    <w:qFormat/>
    <w:pPr>
      <w:spacing w:before="60" w:after="60"/>
      <w:ind w:firstLineChars="0" w:firstLine="482"/>
      <w:jc w:val="left"/>
    </w:pPr>
    <w:rPr>
      <w:rFonts w:ascii="宋体" w:hAnsi="宋体"/>
      <w:kern w:val="0"/>
      <w:sz w:val="24"/>
      <w:szCs w:val="20"/>
    </w:rPr>
  </w:style>
  <w:style w:type="character" w:customStyle="1" w:styleId="Chard">
    <w:name w:val="标准正文 Char"/>
    <w:link w:val="afff"/>
    <w:qFormat/>
    <w:rPr>
      <w:rFonts w:ascii="宋体" w:hAnsi="宋体" w:cs="宋体"/>
      <w:sz w:val="24"/>
    </w:rPr>
  </w:style>
  <w:style w:type="paragraph" w:customStyle="1" w:styleId="a0">
    <w:name w:val="下级参数内容"/>
    <w:basedOn w:val="16"/>
    <w:qFormat/>
    <w:pPr>
      <w:numPr>
        <w:numId w:val="6"/>
      </w:numPr>
      <w:ind w:left="1134" w:firstLineChars="0" w:firstLine="0"/>
    </w:pPr>
    <w:rPr>
      <w:rFonts w:ascii="仿宋" w:hAnsi="仿宋"/>
    </w:rPr>
  </w:style>
  <w:style w:type="paragraph" w:customStyle="1" w:styleId="CharCharChar1">
    <w:name w:val="Char Char Char1"/>
    <w:basedOn w:val="ab"/>
    <w:qFormat/>
    <w:rPr>
      <w:rFonts w:ascii="Tahoma" w:hAnsi="Tahoma"/>
      <w:sz w:val="24"/>
      <w:szCs w:val="20"/>
    </w:rPr>
  </w:style>
  <w:style w:type="paragraph" w:customStyle="1" w:styleId="CharChar10CharChar">
    <w:name w:val="Char Char10 Char Char"/>
    <w:basedOn w:val="af2"/>
    <w:qFormat/>
    <w:rPr>
      <w:rFonts w:ascii="Tahoma" w:hAnsi="Tahoma"/>
      <w:sz w:val="24"/>
    </w:rPr>
  </w:style>
  <w:style w:type="paragraph" w:customStyle="1" w:styleId="Style95">
    <w:name w:val="_Style 95"/>
    <w:uiPriority w:val="99"/>
    <w:qFormat/>
    <w:pPr>
      <w:widowControl w:val="0"/>
      <w:spacing w:line="360" w:lineRule="auto"/>
      <w:jc w:val="both"/>
    </w:pPr>
    <w:rPr>
      <w:kern w:val="2"/>
      <w:sz w:val="21"/>
      <w:szCs w:val="24"/>
    </w:rPr>
  </w:style>
  <w:style w:type="paragraph" w:customStyle="1" w:styleId="font5">
    <w:name w:val="font5"/>
    <w:basedOn w:val="ab"/>
    <w:qFormat/>
    <w:pPr>
      <w:spacing w:before="100" w:beforeAutospacing="1" w:after="100" w:afterAutospacing="1"/>
      <w:jc w:val="left"/>
    </w:pPr>
    <w:rPr>
      <w:sz w:val="18"/>
      <w:szCs w:val="18"/>
    </w:rPr>
  </w:style>
  <w:style w:type="paragraph" w:customStyle="1" w:styleId="xl65">
    <w:name w:val="xl65"/>
    <w:basedOn w:val="ab"/>
    <w:qFormat/>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4"/>
    </w:rPr>
  </w:style>
  <w:style w:type="paragraph" w:customStyle="1" w:styleId="xl66">
    <w:name w:val="xl66"/>
    <w:basedOn w:val="ab"/>
    <w:qFormat/>
    <w:pPr>
      <w:pBdr>
        <w:bottom w:val="single" w:sz="8" w:space="0" w:color="auto"/>
        <w:right w:val="single" w:sz="8" w:space="0" w:color="auto"/>
      </w:pBdr>
      <w:shd w:val="clear" w:color="000000" w:fill="FFFFFF"/>
      <w:spacing w:before="100" w:beforeAutospacing="1" w:after="100" w:afterAutospacing="1"/>
      <w:jc w:val="center"/>
      <w:textAlignment w:val="center"/>
    </w:pPr>
    <w:rPr>
      <w:sz w:val="24"/>
    </w:rPr>
  </w:style>
  <w:style w:type="paragraph" w:customStyle="1" w:styleId="xl67">
    <w:name w:val="xl67"/>
    <w:basedOn w:val="ab"/>
    <w:qFormat/>
    <w:pPr>
      <w:pBdr>
        <w:bottom w:val="single" w:sz="8" w:space="0" w:color="auto"/>
        <w:right w:val="single" w:sz="8" w:space="0" w:color="auto"/>
      </w:pBdr>
      <w:shd w:val="clear" w:color="000000" w:fill="FFFFFF"/>
      <w:spacing w:before="100" w:beforeAutospacing="1" w:after="100" w:afterAutospacing="1"/>
      <w:jc w:val="center"/>
      <w:textAlignment w:val="center"/>
    </w:pPr>
    <w:rPr>
      <w:color w:val="000000"/>
      <w:sz w:val="24"/>
    </w:rPr>
  </w:style>
  <w:style w:type="paragraph" w:customStyle="1" w:styleId="xl68">
    <w:name w:val="xl68"/>
    <w:basedOn w:val="ab"/>
    <w:qFormat/>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left"/>
      <w:textAlignment w:val="center"/>
    </w:pPr>
    <w:rPr>
      <w:b/>
      <w:bCs/>
      <w:sz w:val="24"/>
    </w:rPr>
  </w:style>
  <w:style w:type="paragraph" w:customStyle="1" w:styleId="xl69">
    <w:name w:val="xl69"/>
    <w:basedOn w:val="ab"/>
    <w:qFormat/>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24"/>
    </w:rPr>
  </w:style>
  <w:style w:type="paragraph" w:customStyle="1" w:styleId="3style3H3h33rdlevelLevel3Headlevel3PIM33l3C">
    <w:name w:val="样式 标题 3style3H3h33rd levelLevel 3 Headlevel_3PIM 33l3C..."/>
    <w:basedOn w:val="31"/>
    <w:qFormat/>
    <w:pPr>
      <w:tabs>
        <w:tab w:val="left" w:pos="851"/>
      </w:tabs>
      <w:spacing w:beforeLines="50" w:afterLines="50" w:line="415" w:lineRule="auto"/>
      <w:ind w:leftChars="-2" w:left="-4" w:right="220" w:firstLineChars="203" w:firstLine="571"/>
      <w:jc w:val="left"/>
    </w:pPr>
    <w:rPr>
      <w:rFonts w:ascii="Times New Roman" w:hAnsi="Times New Roman" w:cs="宋体"/>
      <w:bCs w:val="0"/>
      <w:color w:val="000000"/>
      <w:szCs w:val="20"/>
    </w:rPr>
  </w:style>
  <w:style w:type="paragraph" w:customStyle="1" w:styleId="26">
    <w:name w:val="样式2"/>
    <w:basedOn w:val="12"/>
    <w:qFormat/>
    <w:pPr>
      <w:keepNext/>
      <w:keepLines/>
      <w:spacing w:before="0" w:after="0" w:line="578" w:lineRule="auto"/>
      <w:ind w:left="1200" w:hanging="420"/>
      <w:jc w:val="both"/>
    </w:pPr>
    <w:rPr>
      <w:rFonts w:eastAsia="宋体"/>
      <w:szCs w:val="44"/>
    </w:rPr>
  </w:style>
  <w:style w:type="paragraph" w:customStyle="1" w:styleId="35">
    <w:name w:val="样式3"/>
    <w:basedOn w:val="ab"/>
    <w:qFormat/>
    <w:pPr>
      <w:ind w:left="1620" w:hanging="420"/>
      <w:outlineLvl w:val="2"/>
    </w:pPr>
    <w:rPr>
      <w:b/>
    </w:rPr>
  </w:style>
  <w:style w:type="paragraph" w:customStyle="1" w:styleId="42">
    <w:name w:val="样式4"/>
    <w:basedOn w:val="16"/>
    <w:qFormat/>
    <w:pPr>
      <w:ind w:left="2040" w:firstLineChars="0" w:firstLine="0"/>
      <w:jc w:val="left"/>
      <w:outlineLvl w:val="3"/>
    </w:pPr>
    <w:rPr>
      <w:rFonts w:ascii="宋体" w:hAnsi="宋体"/>
    </w:rPr>
  </w:style>
  <w:style w:type="character" w:customStyle="1" w:styleId="Char6">
    <w:name w:val="页脚 Char"/>
    <w:link w:val="afa"/>
    <w:uiPriority w:val="99"/>
    <w:qFormat/>
    <w:rPr>
      <w:kern w:val="2"/>
      <w:sz w:val="18"/>
      <w:szCs w:val="18"/>
    </w:rPr>
  </w:style>
  <w:style w:type="character" w:customStyle="1" w:styleId="Char5">
    <w:name w:val="批注框文本 Char"/>
    <w:link w:val="af9"/>
    <w:qFormat/>
    <w:rPr>
      <w:kern w:val="2"/>
      <w:sz w:val="18"/>
      <w:szCs w:val="18"/>
    </w:rPr>
  </w:style>
  <w:style w:type="character" w:customStyle="1" w:styleId="Char0">
    <w:name w:val="文档结构图 Char"/>
    <w:link w:val="af2"/>
    <w:qFormat/>
    <w:rPr>
      <w:kern w:val="2"/>
      <w:sz w:val="21"/>
      <w:szCs w:val="24"/>
      <w:shd w:val="clear" w:color="auto" w:fill="000080"/>
    </w:rPr>
  </w:style>
  <w:style w:type="paragraph" w:customStyle="1" w:styleId="p0">
    <w:name w:val="p0"/>
    <w:basedOn w:val="ab"/>
    <w:qFormat/>
    <w:rPr>
      <w:rFonts w:ascii="Calibri" w:hAnsi="Calibri"/>
      <w:szCs w:val="21"/>
    </w:rPr>
  </w:style>
  <w:style w:type="paragraph" w:customStyle="1" w:styleId="afff0">
    <w:name w:val="图标题"/>
    <w:basedOn w:val="ab"/>
    <w:link w:val="Chare"/>
    <w:qFormat/>
    <w:pPr>
      <w:jc w:val="center"/>
    </w:pPr>
    <w:rPr>
      <w:rFonts w:cs="Times New Roman"/>
      <w:kern w:val="2"/>
    </w:rPr>
  </w:style>
  <w:style w:type="paragraph" w:customStyle="1" w:styleId="afff1">
    <w:name w:val="表标题"/>
    <w:basedOn w:val="ab"/>
    <w:qFormat/>
    <w:pPr>
      <w:jc w:val="center"/>
    </w:pPr>
    <w:rPr>
      <w:rFonts w:eastAsia="黑体"/>
      <w:b/>
    </w:rPr>
  </w:style>
  <w:style w:type="paragraph" w:customStyle="1" w:styleId="-1-1">
    <w:name w:val="正文-1级标题-1"/>
    <w:basedOn w:val="ab"/>
    <w:next w:val="ab"/>
    <w:qFormat/>
    <w:pPr>
      <w:keepNext/>
      <w:tabs>
        <w:tab w:val="clear" w:pos="426"/>
        <w:tab w:val="left" w:pos="420"/>
      </w:tabs>
      <w:spacing w:beforeLines="30" w:afterLines="30"/>
    </w:pPr>
    <w:rPr>
      <w:b/>
      <w:sz w:val="24"/>
      <w:szCs w:val="28"/>
      <w:lang w:val="en-GB"/>
    </w:rPr>
  </w:style>
  <w:style w:type="paragraph" w:customStyle="1" w:styleId="-1-10">
    <w:name w:val="正文-1级列表-(1)"/>
    <w:basedOn w:val="ab"/>
    <w:qFormat/>
    <w:pPr>
      <w:tabs>
        <w:tab w:val="clear" w:pos="426"/>
        <w:tab w:val="left" w:pos="420"/>
      </w:tabs>
      <w:ind w:left="800"/>
    </w:pPr>
    <w:rPr>
      <w:sz w:val="24"/>
      <w:lang w:val="en-GB"/>
    </w:rPr>
  </w:style>
  <w:style w:type="character" w:customStyle="1" w:styleId="Chare">
    <w:name w:val="图标题 Char"/>
    <w:link w:val="afff0"/>
    <w:qFormat/>
    <w:rPr>
      <w:rFonts w:ascii="宋体" w:hAnsi="宋体"/>
      <w:kern w:val="2"/>
      <w:sz w:val="21"/>
      <w:szCs w:val="24"/>
    </w:rPr>
  </w:style>
  <w:style w:type="character" w:customStyle="1" w:styleId="5Char">
    <w:name w:val="标题 5 Char"/>
    <w:link w:val="50"/>
    <w:qFormat/>
    <w:rPr>
      <w:b/>
      <w:kern w:val="2"/>
      <w:sz w:val="24"/>
    </w:rPr>
  </w:style>
  <w:style w:type="character" w:customStyle="1" w:styleId="6Char">
    <w:name w:val="标题 6 Char"/>
    <w:link w:val="6"/>
    <w:qFormat/>
    <w:rPr>
      <w:rFonts w:ascii="Arial" w:eastAsia="黑体" w:hAnsi="Arial"/>
      <w:b/>
      <w:kern w:val="2"/>
      <w:sz w:val="24"/>
    </w:rPr>
  </w:style>
  <w:style w:type="character" w:customStyle="1" w:styleId="7Char">
    <w:name w:val="标题 7 Char"/>
    <w:link w:val="7"/>
    <w:qFormat/>
    <w:rPr>
      <w:b/>
      <w:kern w:val="2"/>
      <w:sz w:val="24"/>
    </w:rPr>
  </w:style>
  <w:style w:type="character" w:customStyle="1" w:styleId="8Char">
    <w:name w:val="标题 8 Char"/>
    <w:link w:val="8"/>
    <w:qFormat/>
    <w:rPr>
      <w:rFonts w:ascii="Arial" w:eastAsia="黑体" w:hAnsi="Arial"/>
      <w:kern w:val="2"/>
      <w:sz w:val="24"/>
    </w:rPr>
  </w:style>
  <w:style w:type="character" w:customStyle="1" w:styleId="9Char">
    <w:name w:val="标题 9 Char"/>
    <w:link w:val="9"/>
    <w:qFormat/>
    <w:rPr>
      <w:rFonts w:ascii="Arial" w:eastAsia="黑体" w:hAnsi="Arial"/>
      <w:kern w:val="2"/>
      <w:sz w:val="21"/>
    </w:rPr>
  </w:style>
  <w:style w:type="paragraph" w:customStyle="1" w:styleId="10505">
    <w:name w:val="样式 标题 1 + 段前: 0.5 行 段后: 0.5 行"/>
    <w:basedOn w:val="12"/>
    <w:qFormat/>
    <w:pPr>
      <w:keepNext/>
      <w:keepLines/>
      <w:numPr>
        <w:numId w:val="8"/>
      </w:numPr>
      <w:spacing w:beforeLines="50" w:afterLines="50" w:line="578" w:lineRule="auto"/>
      <w:ind w:left="0" w:firstLine="0"/>
      <w:jc w:val="both"/>
    </w:pPr>
    <w:rPr>
      <w:rFonts w:ascii="Times New Roman" w:eastAsia="宋体" w:hAnsi="Times New Roman" w:cs="宋体"/>
      <w:sz w:val="44"/>
      <w:szCs w:val="20"/>
    </w:rPr>
  </w:style>
  <w:style w:type="paragraph" w:customStyle="1" w:styleId="40505">
    <w:name w:val="样式 标题 4 + 段前: 0.5 行 段后: 0.5 行"/>
    <w:basedOn w:val="40"/>
    <w:qFormat/>
    <w:pPr>
      <w:spacing w:beforeLines="50" w:afterLines="50" w:line="377" w:lineRule="auto"/>
      <w:ind w:left="2240"/>
      <w:jc w:val="left"/>
    </w:pPr>
    <w:rPr>
      <w:rFonts w:ascii="Cambria" w:eastAsia="宋体" w:hAnsi="Cambria" w:cs="宋体"/>
      <w:sz w:val="24"/>
      <w:szCs w:val="20"/>
    </w:rPr>
  </w:style>
  <w:style w:type="paragraph" w:customStyle="1" w:styleId="405051">
    <w:name w:val="样式 标题 4 + 段前: 0.5 行 段后: 0.5 行1"/>
    <w:basedOn w:val="40"/>
    <w:qFormat/>
    <w:pPr>
      <w:spacing w:beforeLines="50" w:afterLines="50" w:line="377" w:lineRule="auto"/>
      <w:ind w:leftChars="-1" w:left="-2" w:firstLineChars="236" w:firstLine="569"/>
      <w:jc w:val="left"/>
    </w:pPr>
    <w:rPr>
      <w:rFonts w:ascii="Cambria" w:eastAsia="宋体" w:hAnsi="Cambria" w:cs="宋体"/>
      <w:sz w:val="24"/>
      <w:szCs w:val="20"/>
    </w:rPr>
  </w:style>
  <w:style w:type="paragraph" w:customStyle="1" w:styleId="afff2">
    <w:name w:val="￥正文"/>
    <w:basedOn w:val="ab"/>
    <w:link w:val="Charf"/>
    <w:qFormat/>
    <w:pPr>
      <w:ind w:firstLineChars="200" w:firstLine="200"/>
    </w:pPr>
    <w:rPr>
      <w:rFonts w:ascii="Calibri" w:hAnsi="Calibri" w:cs="Times New Roman"/>
      <w:kern w:val="2"/>
      <w:sz w:val="24"/>
      <w:szCs w:val="20"/>
    </w:rPr>
  </w:style>
  <w:style w:type="character" w:customStyle="1" w:styleId="Charf">
    <w:name w:val="￥正文 Char"/>
    <w:link w:val="afff2"/>
    <w:qFormat/>
    <w:rPr>
      <w:rFonts w:ascii="Calibri" w:hAnsi="Calibri"/>
      <w:kern w:val="2"/>
      <w:sz w:val="24"/>
    </w:rPr>
  </w:style>
  <w:style w:type="paragraph" w:customStyle="1" w:styleId="4h4heading4h41heading41h42heading42h411heading">
    <w:name w:val="样式 标题 4h4heading 4h41heading 41h42heading 42h411heading ..."/>
    <w:basedOn w:val="40"/>
    <w:qFormat/>
    <w:pPr>
      <w:spacing w:beforeLines="50" w:afterLines="50" w:line="377" w:lineRule="auto"/>
      <w:ind w:left="2240" w:right="220"/>
      <w:jc w:val="left"/>
    </w:pPr>
    <w:rPr>
      <w:rFonts w:ascii="Cambria" w:eastAsia="宋体" w:hAnsi="Cambria" w:cs="宋体"/>
      <w:sz w:val="24"/>
      <w:szCs w:val="20"/>
    </w:rPr>
  </w:style>
  <w:style w:type="paragraph" w:customStyle="1" w:styleId="ALTP">
    <w:name w:val="!项目ALT+P"/>
    <w:basedOn w:val="ab"/>
    <w:qFormat/>
    <w:pPr>
      <w:numPr>
        <w:numId w:val="9"/>
      </w:numPr>
      <w:spacing w:line="320" w:lineRule="atLeast"/>
      <w:ind w:firstLine="0"/>
      <w:textAlignment w:val="baseline"/>
    </w:pPr>
    <w:rPr>
      <w:szCs w:val="21"/>
    </w:rPr>
  </w:style>
  <w:style w:type="paragraph" w:customStyle="1" w:styleId="15152">
    <w:name w:val="样式 样式 (符号) 宋体 小四 行距: 1.5 倍行距 首行缩进:  1.5 字符 + 宋体 首行缩进:  2 字符"/>
    <w:basedOn w:val="ab"/>
    <w:qFormat/>
    <w:pPr>
      <w:ind w:firstLineChars="200" w:firstLine="480"/>
    </w:pPr>
    <w:rPr>
      <w:sz w:val="24"/>
      <w:szCs w:val="20"/>
    </w:rPr>
  </w:style>
  <w:style w:type="paragraph" w:customStyle="1" w:styleId="afff3">
    <w:name w:val="正文内容"/>
    <w:basedOn w:val="ab"/>
    <w:next w:val="af2"/>
    <w:link w:val="Charf0"/>
    <w:qFormat/>
    <w:rPr>
      <w:rFonts w:ascii="Times New Roman" w:hAnsi="Times New Roman" w:cs="Times New Roman"/>
      <w:sz w:val="20"/>
    </w:rPr>
  </w:style>
  <w:style w:type="character" w:customStyle="1" w:styleId="Charf0">
    <w:name w:val="正文内容 Char"/>
    <w:link w:val="afff3"/>
    <w:qFormat/>
    <w:rPr>
      <w:szCs w:val="24"/>
    </w:rPr>
  </w:style>
  <w:style w:type="paragraph" w:customStyle="1" w:styleId="10">
    <w:name w:val="方案标题1"/>
    <w:basedOn w:val="afe"/>
    <w:qFormat/>
    <w:pPr>
      <w:numPr>
        <w:numId w:val="10"/>
      </w:numPr>
      <w:spacing w:beforeLines="50" w:afterLines="50"/>
      <w:ind w:firstLineChars="200" w:firstLine="200"/>
      <w:jc w:val="both"/>
    </w:pPr>
    <w:rPr>
      <w:color w:val="000000"/>
    </w:rPr>
  </w:style>
  <w:style w:type="paragraph" w:customStyle="1" w:styleId="2">
    <w:name w:val="方案标题2"/>
    <w:basedOn w:val="afe"/>
    <w:qFormat/>
    <w:pPr>
      <w:numPr>
        <w:ilvl w:val="1"/>
        <w:numId w:val="10"/>
      </w:numPr>
      <w:spacing w:beforeLines="50" w:afterLines="50"/>
      <w:ind w:firstLineChars="200" w:firstLine="200"/>
      <w:jc w:val="left"/>
      <w:outlineLvl w:val="1"/>
    </w:pPr>
    <w:rPr>
      <w:rFonts w:eastAsia="仿宋_GB2312"/>
      <w:color w:val="000000"/>
      <w:sz w:val="30"/>
      <w:szCs w:val="30"/>
    </w:rPr>
  </w:style>
  <w:style w:type="paragraph" w:customStyle="1" w:styleId="3">
    <w:name w:val="方案标题3"/>
    <w:basedOn w:val="afe"/>
    <w:qFormat/>
    <w:pPr>
      <w:numPr>
        <w:ilvl w:val="2"/>
        <w:numId w:val="10"/>
      </w:numPr>
      <w:spacing w:beforeLines="50" w:afterLines="50" w:line="440" w:lineRule="exact"/>
      <w:ind w:firstLineChars="200" w:firstLine="200"/>
      <w:jc w:val="left"/>
      <w:outlineLvl w:val="2"/>
    </w:pPr>
    <w:rPr>
      <w:rFonts w:ascii="黑体" w:eastAsia="黑体"/>
      <w:color w:val="000000"/>
      <w:sz w:val="28"/>
      <w:szCs w:val="24"/>
    </w:rPr>
  </w:style>
  <w:style w:type="character" w:customStyle="1" w:styleId="Char9">
    <w:name w:val="标题 Char"/>
    <w:link w:val="afe"/>
    <w:qFormat/>
    <w:rPr>
      <w:rFonts w:ascii="Arial" w:hAnsi="Arial" w:cs="Arial"/>
      <w:b/>
      <w:bCs/>
      <w:kern w:val="2"/>
      <w:sz w:val="36"/>
      <w:szCs w:val="32"/>
    </w:rPr>
  </w:style>
  <w:style w:type="paragraph" w:customStyle="1" w:styleId="Land">
    <w:name w:val="正文Land"/>
    <w:basedOn w:val="ab"/>
    <w:qFormat/>
    <w:pPr>
      <w:spacing w:beforeLines="20" w:afterLines="50"/>
      <w:ind w:firstLineChars="200" w:firstLine="200"/>
    </w:pPr>
    <w:rPr>
      <w:color w:val="000000"/>
      <w:sz w:val="24"/>
    </w:rPr>
  </w:style>
  <w:style w:type="paragraph" w:customStyle="1" w:styleId="5">
    <w:name w:val="样式5"/>
    <w:basedOn w:val="ab"/>
    <w:qFormat/>
    <w:pPr>
      <w:numPr>
        <w:numId w:val="11"/>
      </w:numPr>
      <w:spacing w:beforeLines="50" w:afterLines="50"/>
      <w:ind w:firstLine="0"/>
    </w:pPr>
    <w:rPr>
      <w:rFonts w:eastAsia="仿宋_GB2312"/>
      <w:color w:val="000000"/>
      <w:sz w:val="24"/>
    </w:rPr>
  </w:style>
  <w:style w:type="paragraph" w:customStyle="1" w:styleId="font6">
    <w:name w:val="font6"/>
    <w:basedOn w:val="ab"/>
    <w:qFormat/>
    <w:pPr>
      <w:spacing w:beforeAutospacing="1" w:afterAutospacing="1"/>
      <w:jc w:val="left"/>
    </w:pPr>
    <w:rPr>
      <w:sz w:val="18"/>
      <w:szCs w:val="18"/>
    </w:rPr>
  </w:style>
  <w:style w:type="paragraph" w:customStyle="1" w:styleId="xl64">
    <w:name w:val="xl64"/>
    <w:basedOn w:val="ab"/>
    <w:qFormat/>
    <w:pPr>
      <w:pBdr>
        <w:top w:val="single" w:sz="4" w:space="0" w:color="auto"/>
        <w:left w:val="single" w:sz="4" w:space="0" w:color="auto"/>
        <w:bottom w:val="single" w:sz="4" w:space="0" w:color="auto"/>
        <w:right w:val="single" w:sz="4" w:space="0" w:color="auto"/>
      </w:pBdr>
      <w:shd w:val="clear" w:color="000000" w:fill="CCFFFF"/>
      <w:spacing w:beforeAutospacing="1" w:afterAutospacing="1"/>
      <w:jc w:val="center"/>
      <w:textAlignment w:val="center"/>
    </w:pPr>
    <w:rPr>
      <w:b/>
      <w:bCs/>
      <w:color w:val="000000"/>
      <w:sz w:val="24"/>
    </w:rPr>
  </w:style>
  <w:style w:type="paragraph" w:customStyle="1" w:styleId="xl70">
    <w:name w:val="xl70"/>
    <w:basedOn w:val="ab"/>
    <w:qFormat/>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center"/>
      <w:textAlignment w:val="center"/>
    </w:pPr>
    <w:rPr>
      <w:b/>
      <w:bCs/>
      <w:color w:val="000000"/>
      <w:sz w:val="24"/>
    </w:rPr>
  </w:style>
  <w:style w:type="paragraph" w:customStyle="1" w:styleId="xl71">
    <w:name w:val="xl71"/>
    <w:basedOn w:val="ab"/>
    <w:qFormat/>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center"/>
      <w:textAlignment w:val="center"/>
    </w:pPr>
    <w:rPr>
      <w:color w:val="000000"/>
      <w:sz w:val="24"/>
    </w:rPr>
  </w:style>
  <w:style w:type="paragraph" w:customStyle="1" w:styleId="xl72">
    <w:name w:val="xl72"/>
    <w:basedOn w:val="ab"/>
    <w:qFormat/>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left"/>
      <w:textAlignment w:val="center"/>
    </w:pPr>
    <w:rPr>
      <w:color w:val="000000"/>
      <w:sz w:val="24"/>
    </w:rPr>
  </w:style>
  <w:style w:type="paragraph" w:customStyle="1" w:styleId="xl73">
    <w:name w:val="xl73"/>
    <w:basedOn w:val="ab"/>
    <w:qFormat/>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center"/>
      <w:textAlignment w:val="center"/>
    </w:pPr>
    <w:rPr>
      <w:color w:val="000000"/>
      <w:sz w:val="24"/>
    </w:rPr>
  </w:style>
  <w:style w:type="paragraph" w:customStyle="1" w:styleId="xl74">
    <w:name w:val="xl74"/>
    <w:basedOn w:val="ab"/>
    <w:qFormat/>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center"/>
    </w:pPr>
    <w:rPr>
      <w:color w:val="000000"/>
      <w:sz w:val="24"/>
    </w:rPr>
  </w:style>
  <w:style w:type="paragraph" w:customStyle="1" w:styleId="xl75">
    <w:name w:val="xl75"/>
    <w:basedOn w:val="ab"/>
    <w:qFormat/>
    <w:pPr>
      <w:pBdr>
        <w:top w:val="single" w:sz="4" w:space="0" w:color="auto"/>
        <w:left w:val="single" w:sz="4" w:space="0" w:color="auto"/>
        <w:bottom w:val="single" w:sz="4" w:space="0" w:color="auto"/>
        <w:right w:val="single" w:sz="4" w:space="0" w:color="auto"/>
      </w:pBdr>
      <w:shd w:val="clear" w:color="000000" w:fill="F2F2F2"/>
      <w:spacing w:beforeAutospacing="1" w:afterAutospacing="1"/>
      <w:jc w:val="center"/>
      <w:textAlignment w:val="center"/>
    </w:pPr>
    <w:rPr>
      <w:b/>
      <w:bCs/>
      <w:color w:val="000000"/>
      <w:sz w:val="24"/>
    </w:rPr>
  </w:style>
  <w:style w:type="paragraph" w:customStyle="1" w:styleId="xl76">
    <w:name w:val="xl76"/>
    <w:basedOn w:val="ab"/>
    <w:qFormat/>
    <w:pPr>
      <w:pBdr>
        <w:top w:val="single" w:sz="4" w:space="0" w:color="auto"/>
        <w:left w:val="single" w:sz="4" w:space="0" w:color="auto"/>
        <w:bottom w:val="single" w:sz="4" w:space="0" w:color="auto"/>
        <w:right w:val="single" w:sz="4" w:space="0" w:color="auto"/>
      </w:pBdr>
      <w:shd w:val="clear" w:color="000000" w:fill="F2F2F2"/>
      <w:spacing w:beforeAutospacing="1" w:afterAutospacing="1"/>
      <w:jc w:val="center"/>
      <w:textAlignment w:val="center"/>
    </w:pPr>
    <w:rPr>
      <w:color w:val="000000"/>
      <w:sz w:val="24"/>
    </w:rPr>
  </w:style>
  <w:style w:type="paragraph" w:customStyle="1" w:styleId="xl77">
    <w:name w:val="xl77"/>
    <w:basedOn w:val="ab"/>
    <w:qFormat/>
    <w:pPr>
      <w:pBdr>
        <w:top w:val="single" w:sz="4" w:space="0" w:color="auto"/>
        <w:left w:val="single" w:sz="4" w:space="0" w:color="auto"/>
        <w:bottom w:val="single" w:sz="4" w:space="0" w:color="auto"/>
        <w:right w:val="single" w:sz="4" w:space="0" w:color="auto"/>
      </w:pBdr>
      <w:shd w:val="clear" w:color="000000" w:fill="F2F2F2"/>
      <w:spacing w:beforeAutospacing="1" w:afterAutospacing="1"/>
      <w:jc w:val="left"/>
      <w:textAlignment w:val="center"/>
    </w:pPr>
    <w:rPr>
      <w:color w:val="000000"/>
      <w:sz w:val="24"/>
    </w:rPr>
  </w:style>
  <w:style w:type="paragraph" w:customStyle="1" w:styleId="xl78">
    <w:name w:val="xl78"/>
    <w:basedOn w:val="ab"/>
    <w:qFormat/>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center"/>
      <w:textAlignment w:val="center"/>
    </w:pPr>
    <w:rPr>
      <w:b/>
      <w:bCs/>
      <w:color w:val="000000"/>
      <w:sz w:val="24"/>
    </w:rPr>
  </w:style>
  <w:style w:type="paragraph" w:customStyle="1" w:styleId="xl79">
    <w:name w:val="xl79"/>
    <w:basedOn w:val="ab"/>
    <w:qFormat/>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center"/>
      <w:textAlignment w:val="center"/>
    </w:pPr>
    <w:rPr>
      <w:color w:val="000000"/>
      <w:sz w:val="24"/>
    </w:rPr>
  </w:style>
  <w:style w:type="paragraph" w:customStyle="1" w:styleId="xl80">
    <w:name w:val="xl80"/>
    <w:basedOn w:val="ab"/>
    <w:qFormat/>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left"/>
      <w:textAlignment w:val="center"/>
    </w:pPr>
    <w:rPr>
      <w:color w:val="000000"/>
      <w:sz w:val="24"/>
    </w:rPr>
  </w:style>
  <w:style w:type="paragraph" w:customStyle="1" w:styleId="xl81">
    <w:name w:val="xl81"/>
    <w:basedOn w:val="ab"/>
    <w:qFormat/>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center"/>
      <w:textAlignment w:val="center"/>
    </w:pPr>
    <w:rPr>
      <w:color w:val="000000"/>
      <w:sz w:val="24"/>
    </w:rPr>
  </w:style>
  <w:style w:type="paragraph" w:customStyle="1" w:styleId="xl82">
    <w:name w:val="xl82"/>
    <w:basedOn w:val="ab"/>
    <w:qFormat/>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center"/>
    </w:pPr>
    <w:rPr>
      <w:color w:val="000000"/>
      <w:sz w:val="24"/>
    </w:rPr>
  </w:style>
  <w:style w:type="paragraph" w:customStyle="1" w:styleId="xl83">
    <w:name w:val="xl83"/>
    <w:basedOn w:val="ab"/>
    <w:qFormat/>
    <w:pPr>
      <w:pBdr>
        <w:top w:val="single" w:sz="4" w:space="0" w:color="auto"/>
        <w:left w:val="single" w:sz="4" w:space="0" w:color="auto"/>
        <w:bottom w:val="single" w:sz="4" w:space="0" w:color="auto"/>
        <w:right w:val="single" w:sz="4" w:space="0" w:color="auto"/>
      </w:pBdr>
      <w:shd w:val="clear" w:color="000000" w:fill="FFFF00"/>
      <w:spacing w:beforeAutospacing="1" w:afterAutospacing="1"/>
      <w:jc w:val="center"/>
      <w:textAlignment w:val="center"/>
    </w:pPr>
    <w:rPr>
      <w:b/>
      <w:bCs/>
      <w:color w:val="000000"/>
      <w:sz w:val="24"/>
    </w:rPr>
  </w:style>
  <w:style w:type="paragraph" w:customStyle="1" w:styleId="xl84">
    <w:name w:val="xl84"/>
    <w:basedOn w:val="ab"/>
    <w:qFormat/>
    <w:pPr>
      <w:pBdr>
        <w:top w:val="single" w:sz="4" w:space="0" w:color="auto"/>
        <w:left w:val="single" w:sz="4" w:space="0" w:color="auto"/>
        <w:bottom w:val="single" w:sz="4" w:space="0" w:color="auto"/>
        <w:right w:val="single" w:sz="4" w:space="0" w:color="auto"/>
      </w:pBdr>
      <w:shd w:val="clear" w:color="000000" w:fill="D9D9D9"/>
      <w:spacing w:beforeAutospacing="1" w:afterAutospacing="1"/>
      <w:jc w:val="left"/>
    </w:pPr>
    <w:rPr>
      <w:color w:val="000000"/>
      <w:sz w:val="24"/>
    </w:rPr>
  </w:style>
  <w:style w:type="paragraph" w:customStyle="1" w:styleId="xl85">
    <w:name w:val="xl85"/>
    <w:basedOn w:val="ab"/>
    <w:qFormat/>
    <w:pPr>
      <w:pBdr>
        <w:top w:val="single" w:sz="4" w:space="0" w:color="auto"/>
        <w:left w:val="single" w:sz="4" w:space="0" w:color="auto"/>
        <w:bottom w:val="single" w:sz="4" w:space="0" w:color="auto"/>
        <w:right w:val="single" w:sz="4" w:space="0" w:color="auto"/>
      </w:pBdr>
      <w:shd w:val="clear" w:color="000000" w:fill="D9D9D9"/>
      <w:spacing w:beforeAutospacing="1" w:afterAutospacing="1"/>
      <w:jc w:val="left"/>
    </w:pPr>
    <w:rPr>
      <w:color w:val="000000"/>
      <w:sz w:val="24"/>
    </w:rPr>
  </w:style>
  <w:style w:type="paragraph" w:customStyle="1" w:styleId="xl86">
    <w:name w:val="xl86"/>
    <w:basedOn w:val="ab"/>
    <w:qFormat/>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left"/>
    </w:pPr>
    <w:rPr>
      <w:color w:val="000000"/>
      <w:sz w:val="24"/>
    </w:rPr>
  </w:style>
  <w:style w:type="paragraph" w:customStyle="1" w:styleId="xl87">
    <w:name w:val="xl87"/>
    <w:basedOn w:val="ab"/>
    <w:qFormat/>
    <w:pPr>
      <w:spacing w:beforeAutospacing="1" w:afterAutospacing="1"/>
      <w:jc w:val="left"/>
    </w:pPr>
    <w:rPr>
      <w:sz w:val="24"/>
    </w:rPr>
  </w:style>
  <w:style w:type="paragraph" w:customStyle="1" w:styleId="xl88">
    <w:name w:val="xl88"/>
    <w:basedOn w:val="ab"/>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b/>
      <w:bCs/>
      <w:color w:val="000000"/>
      <w:sz w:val="24"/>
    </w:rPr>
  </w:style>
  <w:style w:type="paragraph" w:customStyle="1" w:styleId="xl89">
    <w:name w:val="xl89"/>
    <w:basedOn w:val="ab"/>
    <w:qFormat/>
    <w:pPr>
      <w:pBdr>
        <w:top w:val="single" w:sz="4" w:space="0" w:color="auto"/>
        <w:left w:val="single" w:sz="4" w:space="0" w:color="auto"/>
        <w:bottom w:val="single" w:sz="4" w:space="0" w:color="auto"/>
        <w:right w:val="single" w:sz="4" w:space="0" w:color="auto"/>
      </w:pBdr>
      <w:shd w:val="clear" w:color="000000" w:fill="CCFFFF"/>
      <w:spacing w:beforeAutospacing="1" w:afterAutospacing="1"/>
      <w:jc w:val="center"/>
      <w:textAlignment w:val="center"/>
    </w:pPr>
    <w:rPr>
      <w:b/>
      <w:bCs/>
      <w:color w:val="000000"/>
      <w:sz w:val="24"/>
    </w:rPr>
  </w:style>
  <w:style w:type="paragraph" w:customStyle="1" w:styleId="BulletedItems--Level2">
    <w:name w:val="Bulleted Items--Level 2"/>
    <w:basedOn w:val="ab"/>
    <w:qFormat/>
    <w:pPr>
      <w:numPr>
        <w:numId w:val="12"/>
      </w:numPr>
      <w:tabs>
        <w:tab w:val="clear" w:pos="360"/>
      </w:tabs>
      <w:spacing w:line="280" w:lineRule="exact"/>
      <w:ind w:left="2520" w:firstLine="0"/>
    </w:pPr>
    <w:rPr>
      <w:color w:val="000000"/>
      <w:sz w:val="22"/>
      <w:szCs w:val="20"/>
      <w:lang w:eastAsia="en-US"/>
    </w:rPr>
  </w:style>
  <w:style w:type="paragraph" w:customStyle="1" w:styleId="xl90">
    <w:name w:val="xl90"/>
    <w:basedOn w:val="ab"/>
    <w:qFormat/>
    <w:pPr>
      <w:pBdr>
        <w:top w:val="single" w:sz="4" w:space="0" w:color="auto"/>
        <w:left w:val="single" w:sz="4" w:space="0" w:color="auto"/>
        <w:bottom w:val="single" w:sz="4" w:space="0" w:color="auto"/>
        <w:right w:val="single" w:sz="4" w:space="0" w:color="auto"/>
      </w:pBdr>
      <w:spacing w:beforeAutospacing="1" w:afterAutospacing="1"/>
      <w:jc w:val="left"/>
      <w:textAlignment w:val="center"/>
    </w:pPr>
    <w:rPr>
      <w:rFonts w:ascii="仿宋_GB2312" w:eastAsia="仿宋_GB2312"/>
      <w:sz w:val="22"/>
      <w:szCs w:val="22"/>
    </w:rPr>
  </w:style>
  <w:style w:type="paragraph" w:customStyle="1" w:styleId="xl91">
    <w:name w:val="xl91"/>
    <w:basedOn w:val="ab"/>
    <w:qFormat/>
    <w:pPr>
      <w:pBdr>
        <w:top w:val="single" w:sz="4" w:space="0" w:color="auto"/>
        <w:left w:val="single" w:sz="4" w:space="0" w:color="auto"/>
        <w:bottom w:val="single" w:sz="4" w:space="0" w:color="auto"/>
        <w:right w:val="single" w:sz="4" w:space="0" w:color="auto"/>
      </w:pBdr>
      <w:spacing w:beforeAutospacing="1" w:afterAutospacing="1"/>
      <w:jc w:val="left"/>
      <w:textAlignment w:val="center"/>
    </w:pPr>
    <w:rPr>
      <w:rFonts w:ascii="仿宋_GB2312" w:eastAsia="仿宋_GB2312"/>
      <w:color w:val="000000"/>
      <w:sz w:val="22"/>
      <w:szCs w:val="22"/>
    </w:rPr>
  </w:style>
  <w:style w:type="paragraph" w:customStyle="1" w:styleId="xl92">
    <w:name w:val="xl92"/>
    <w:basedOn w:val="ab"/>
    <w:qFormat/>
    <w:pPr>
      <w:pBdr>
        <w:top w:val="single" w:sz="4" w:space="0" w:color="auto"/>
        <w:left w:val="single" w:sz="4" w:space="0" w:color="auto"/>
        <w:bottom w:val="single" w:sz="4" w:space="0" w:color="auto"/>
        <w:right w:val="single" w:sz="4" w:space="0" w:color="auto"/>
      </w:pBdr>
      <w:spacing w:beforeAutospacing="1" w:afterAutospacing="1"/>
      <w:jc w:val="left"/>
      <w:textAlignment w:val="center"/>
    </w:pPr>
    <w:rPr>
      <w:rFonts w:ascii="仿宋_GB2312" w:eastAsia="仿宋_GB2312"/>
      <w:sz w:val="20"/>
      <w:szCs w:val="20"/>
    </w:rPr>
  </w:style>
  <w:style w:type="paragraph" w:customStyle="1" w:styleId="xl93">
    <w:name w:val="xl93"/>
    <w:basedOn w:val="ab"/>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sz w:val="22"/>
      <w:szCs w:val="22"/>
    </w:rPr>
  </w:style>
  <w:style w:type="paragraph" w:customStyle="1" w:styleId="xl94">
    <w:name w:val="xl94"/>
    <w:basedOn w:val="ab"/>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sz w:val="22"/>
      <w:szCs w:val="22"/>
    </w:rPr>
  </w:style>
  <w:style w:type="paragraph" w:customStyle="1" w:styleId="xl95">
    <w:name w:val="xl95"/>
    <w:basedOn w:val="ab"/>
    <w:qFormat/>
    <w:pPr>
      <w:pBdr>
        <w:top w:val="single" w:sz="4" w:space="0" w:color="auto"/>
        <w:left w:val="single" w:sz="4" w:space="0" w:color="auto"/>
        <w:bottom w:val="single" w:sz="4" w:space="0" w:color="auto"/>
        <w:right w:val="single" w:sz="4" w:space="0" w:color="auto"/>
      </w:pBdr>
      <w:shd w:val="clear" w:color="000000" w:fill="99CC00"/>
      <w:spacing w:beforeAutospacing="1" w:afterAutospacing="1"/>
      <w:jc w:val="center"/>
      <w:textAlignment w:val="center"/>
    </w:pPr>
    <w:rPr>
      <w:sz w:val="22"/>
      <w:szCs w:val="22"/>
    </w:rPr>
  </w:style>
  <w:style w:type="paragraph" w:customStyle="1" w:styleId="xl96">
    <w:name w:val="xl96"/>
    <w:basedOn w:val="ab"/>
    <w:qFormat/>
    <w:pPr>
      <w:pBdr>
        <w:top w:val="single" w:sz="4" w:space="0" w:color="auto"/>
        <w:left w:val="single" w:sz="4" w:space="0" w:color="auto"/>
        <w:bottom w:val="single" w:sz="4" w:space="0" w:color="auto"/>
        <w:right w:val="single" w:sz="4" w:space="0" w:color="auto"/>
      </w:pBdr>
      <w:shd w:val="clear" w:color="000000" w:fill="FFFF00"/>
      <w:spacing w:beforeAutospacing="1" w:afterAutospacing="1"/>
      <w:jc w:val="center"/>
      <w:textAlignment w:val="center"/>
    </w:pPr>
    <w:rPr>
      <w:sz w:val="22"/>
      <w:szCs w:val="22"/>
    </w:rPr>
  </w:style>
  <w:style w:type="paragraph" w:customStyle="1" w:styleId="xl97">
    <w:name w:val="xl97"/>
    <w:basedOn w:val="ab"/>
    <w:qFormat/>
    <w:pPr>
      <w:pBdr>
        <w:top w:val="single" w:sz="4" w:space="0" w:color="auto"/>
        <w:left w:val="single" w:sz="4" w:space="0" w:color="auto"/>
        <w:bottom w:val="single" w:sz="4" w:space="0" w:color="auto"/>
        <w:right w:val="single" w:sz="4" w:space="0" w:color="auto"/>
      </w:pBdr>
      <w:shd w:val="clear" w:color="000000" w:fill="FF99CC"/>
      <w:spacing w:beforeAutospacing="1" w:afterAutospacing="1"/>
      <w:jc w:val="center"/>
      <w:textAlignment w:val="center"/>
    </w:pPr>
    <w:rPr>
      <w:sz w:val="22"/>
      <w:szCs w:val="22"/>
    </w:rPr>
  </w:style>
  <w:style w:type="paragraph" w:customStyle="1" w:styleId="xl98">
    <w:name w:val="xl98"/>
    <w:basedOn w:val="ab"/>
    <w:qFormat/>
    <w:pPr>
      <w:pBdr>
        <w:top w:val="single" w:sz="4" w:space="0" w:color="auto"/>
        <w:left w:val="single" w:sz="4" w:space="0" w:color="auto"/>
        <w:bottom w:val="single" w:sz="4" w:space="0" w:color="auto"/>
        <w:right w:val="single" w:sz="4" w:space="0" w:color="auto"/>
      </w:pBdr>
      <w:shd w:val="clear" w:color="000000" w:fill="FF6600"/>
      <w:spacing w:beforeAutospacing="1" w:afterAutospacing="1"/>
      <w:jc w:val="center"/>
      <w:textAlignment w:val="center"/>
    </w:pPr>
    <w:rPr>
      <w:sz w:val="22"/>
      <w:szCs w:val="22"/>
    </w:rPr>
  </w:style>
  <w:style w:type="paragraph" w:customStyle="1" w:styleId="xl99">
    <w:name w:val="xl99"/>
    <w:basedOn w:val="ab"/>
    <w:qFormat/>
    <w:pPr>
      <w:pBdr>
        <w:top w:val="single" w:sz="4" w:space="0" w:color="auto"/>
        <w:left w:val="single" w:sz="4" w:space="0" w:color="auto"/>
        <w:bottom w:val="single" w:sz="4" w:space="0" w:color="auto"/>
        <w:right w:val="single" w:sz="4" w:space="0" w:color="auto"/>
      </w:pBdr>
      <w:shd w:val="clear" w:color="000000" w:fill="3366FF"/>
      <w:spacing w:beforeAutospacing="1" w:afterAutospacing="1"/>
      <w:jc w:val="center"/>
      <w:textAlignment w:val="center"/>
    </w:pPr>
    <w:rPr>
      <w:sz w:val="22"/>
      <w:szCs w:val="22"/>
    </w:rPr>
  </w:style>
  <w:style w:type="paragraph" w:customStyle="1" w:styleId="xl100">
    <w:name w:val="xl100"/>
    <w:basedOn w:val="ab"/>
    <w:qFormat/>
    <w:pPr>
      <w:pBdr>
        <w:top w:val="single" w:sz="4" w:space="0" w:color="auto"/>
        <w:left w:val="single" w:sz="4" w:space="0" w:color="auto"/>
        <w:bottom w:val="single" w:sz="4" w:space="0" w:color="auto"/>
        <w:right w:val="single" w:sz="4" w:space="0" w:color="auto"/>
      </w:pBdr>
      <w:spacing w:beforeAutospacing="1" w:afterAutospacing="1"/>
      <w:jc w:val="left"/>
      <w:textAlignment w:val="center"/>
    </w:pPr>
    <w:rPr>
      <w:rFonts w:ascii="仿宋_GB2312" w:eastAsia="仿宋_GB2312"/>
      <w:color w:val="FF0000"/>
      <w:sz w:val="22"/>
      <w:szCs w:val="22"/>
    </w:rPr>
  </w:style>
  <w:style w:type="paragraph" w:customStyle="1" w:styleId="xl101">
    <w:name w:val="xl101"/>
    <w:basedOn w:val="ab"/>
    <w:qFormat/>
    <w:pPr>
      <w:spacing w:beforeAutospacing="1" w:afterAutospacing="1"/>
      <w:jc w:val="left"/>
      <w:textAlignment w:val="center"/>
    </w:pPr>
    <w:rPr>
      <w:color w:val="FF0000"/>
      <w:sz w:val="20"/>
      <w:szCs w:val="20"/>
    </w:rPr>
  </w:style>
  <w:style w:type="paragraph" w:customStyle="1" w:styleId="xl102">
    <w:name w:val="xl102"/>
    <w:basedOn w:val="ab"/>
    <w:qFormat/>
    <w:pPr>
      <w:pBdr>
        <w:top w:val="single" w:sz="4" w:space="0" w:color="auto"/>
        <w:left w:val="single" w:sz="4" w:space="0" w:color="auto"/>
        <w:bottom w:val="single" w:sz="4" w:space="0" w:color="auto"/>
        <w:right w:val="single" w:sz="4" w:space="0" w:color="auto"/>
      </w:pBdr>
      <w:shd w:val="clear" w:color="000000" w:fill="FFFFFF"/>
      <w:spacing w:beforeAutospacing="1" w:afterAutospacing="1"/>
      <w:jc w:val="left"/>
      <w:textAlignment w:val="center"/>
    </w:pPr>
    <w:rPr>
      <w:rFonts w:ascii="仿宋_GB2312" w:eastAsia="仿宋_GB2312"/>
      <w:color w:val="FF0000"/>
      <w:sz w:val="22"/>
      <w:szCs w:val="22"/>
    </w:rPr>
  </w:style>
  <w:style w:type="paragraph" w:customStyle="1" w:styleId="xl103">
    <w:name w:val="xl103"/>
    <w:basedOn w:val="ab"/>
    <w:qFormat/>
    <w:pPr>
      <w:spacing w:beforeAutospacing="1" w:afterAutospacing="1"/>
      <w:jc w:val="left"/>
      <w:textAlignment w:val="center"/>
    </w:pPr>
    <w:rPr>
      <w:color w:val="FF0000"/>
      <w:sz w:val="22"/>
      <w:szCs w:val="22"/>
    </w:rPr>
  </w:style>
  <w:style w:type="paragraph" w:customStyle="1" w:styleId="xl104">
    <w:name w:val="xl104"/>
    <w:basedOn w:val="ab"/>
    <w:qFormat/>
    <w:pPr>
      <w:spacing w:beforeAutospacing="1" w:afterAutospacing="1"/>
      <w:jc w:val="center"/>
    </w:pPr>
    <w:rPr>
      <w:sz w:val="24"/>
    </w:rPr>
  </w:style>
  <w:style w:type="paragraph" w:customStyle="1" w:styleId="xl105">
    <w:name w:val="xl105"/>
    <w:basedOn w:val="ab"/>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b/>
      <w:bCs/>
      <w:sz w:val="18"/>
      <w:szCs w:val="18"/>
    </w:rPr>
  </w:style>
  <w:style w:type="paragraph" w:customStyle="1" w:styleId="xl106">
    <w:name w:val="xl106"/>
    <w:basedOn w:val="ab"/>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Courier New" w:hAnsi="Courier New" w:cs="Courier New"/>
      <w:sz w:val="22"/>
      <w:szCs w:val="22"/>
    </w:rPr>
  </w:style>
  <w:style w:type="paragraph" w:customStyle="1" w:styleId="xl107">
    <w:name w:val="xl107"/>
    <w:basedOn w:val="ab"/>
    <w:qFormat/>
    <w:pPr>
      <w:pBdr>
        <w:top w:val="single" w:sz="4" w:space="0" w:color="auto"/>
        <w:left w:val="single" w:sz="4" w:space="0" w:color="auto"/>
        <w:bottom w:val="single" w:sz="4" w:space="0" w:color="auto"/>
        <w:right w:val="single" w:sz="4" w:space="0" w:color="auto"/>
      </w:pBdr>
      <w:shd w:val="clear" w:color="000000" w:fill="FFFF00"/>
      <w:spacing w:beforeAutospacing="1" w:afterAutospacing="1"/>
      <w:jc w:val="center"/>
      <w:textAlignment w:val="center"/>
    </w:pPr>
    <w:rPr>
      <w:rFonts w:ascii="Courier New" w:hAnsi="Courier New" w:cs="Courier New"/>
      <w:sz w:val="22"/>
      <w:szCs w:val="22"/>
    </w:rPr>
  </w:style>
  <w:style w:type="paragraph" w:customStyle="1" w:styleId="xl108">
    <w:name w:val="xl108"/>
    <w:basedOn w:val="ab"/>
    <w:qFormat/>
    <w:pPr>
      <w:pBdr>
        <w:top w:val="single" w:sz="4" w:space="0" w:color="auto"/>
        <w:left w:val="single" w:sz="4" w:space="0" w:color="auto"/>
        <w:bottom w:val="single" w:sz="4" w:space="0" w:color="auto"/>
        <w:right w:val="single" w:sz="4" w:space="0" w:color="auto"/>
      </w:pBdr>
      <w:spacing w:beforeAutospacing="1" w:afterAutospacing="1"/>
      <w:jc w:val="center"/>
    </w:pPr>
    <w:rPr>
      <w:rFonts w:ascii="Courier New" w:hAnsi="Courier New" w:cs="Courier New"/>
      <w:sz w:val="22"/>
      <w:szCs w:val="22"/>
    </w:rPr>
  </w:style>
  <w:style w:type="paragraph" w:customStyle="1" w:styleId="xl109">
    <w:name w:val="xl109"/>
    <w:basedOn w:val="ab"/>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Courier New" w:hAnsi="Courier New" w:cs="Courier New"/>
      <w:color w:val="FF0000"/>
      <w:sz w:val="22"/>
      <w:szCs w:val="22"/>
    </w:rPr>
  </w:style>
  <w:style w:type="paragraph" w:customStyle="1" w:styleId="xl110">
    <w:name w:val="xl110"/>
    <w:basedOn w:val="ab"/>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color w:val="000000"/>
      <w:sz w:val="22"/>
      <w:szCs w:val="22"/>
    </w:rPr>
  </w:style>
  <w:style w:type="paragraph" w:customStyle="1" w:styleId="xl111">
    <w:name w:val="xl111"/>
    <w:basedOn w:val="ab"/>
    <w:qFormat/>
    <w:pPr>
      <w:pBdr>
        <w:top w:val="single" w:sz="4" w:space="0" w:color="auto"/>
        <w:left w:val="single" w:sz="4" w:space="0" w:color="auto"/>
        <w:bottom w:val="single" w:sz="4" w:space="0" w:color="auto"/>
        <w:right w:val="single" w:sz="4" w:space="0" w:color="auto"/>
      </w:pBdr>
      <w:shd w:val="clear" w:color="000000" w:fill="99CC00"/>
      <w:spacing w:beforeAutospacing="1" w:afterAutospacing="1"/>
      <w:jc w:val="center"/>
      <w:textAlignment w:val="center"/>
    </w:pPr>
    <w:rPr>
      <w:rFonts w:ascii="仿宋_GB2312" w:eastAsia="仿宋_GB2312"/>
      <w:sz w:val="22"/>
      <w:szCs w:val="22"/>
    </w:rPr>
  </w:style>
  <w:style w:type="paragraph" w:customStyle="1" w:styleId="xl112">
    <w:name w:val="xl112"/>
    <w:basedOn w:val="ab"/>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color w:val="FF0000"/>
      <w:sz w:val="20"/>
      <w:szCs w:val="20"/>
    </w:rPr>
  </w:style>
  <w:style w:type="paragraph" w:customStyle="1" w:styleId="xl113">
    <w:name w:val="xl113"/>
    <w:basedOn w:val="ab"/>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sz w:val="20"/>
      <w:szCs w:val="20"/>
    </w:rPr>
  </w:style>
  <w:style w:type="paragraph" w:customStyle="1" w:styleId="xl114">
    <w:name w:val="xl114"/>
    <w:basedOn w:val="ab"/>
    <w:qFormat/>
    <w:pPr>
      <w:pBdr>
        <w:top w:val="single" w:sz="4" w:space="0" w:color="auto"/>
        <w:left w:val="single" w:sz="4" w:space="0" w:color="auto"/>
        <w:bottom w:val="single" w:sz="4" w:space="0" w:color="auto"/>
        <w:right w:val="single" w:sz="4" w:space="0" w:color="auto"/>
      </w:pBdr>
      <w:shd w:val="clear" w:color="000000" w:fill="FF99CC"/>
      <w:spacing w:beforeAutospacing="1" w:afterAutospacing="1"/>
      <w:jc w:val="center"/>
      <w:textAlignment w:val="center"/>
    </w:pPr>
    <w:rPr>
      <w:rFonts w:ascii="仿宋_GB2312" w:eastAsia="仿宋_GB2312"/>
      <w:sz w:val="22"/>
      <w:szCs w:val="22"/>
    </w:rPr>
  </w:style>
  <w:style w:type="paragraph" w:customStyle="1" w:styleId="xl115">
    <w:name w:val="xl115"/>
    <w:basedOn w:val="ab"/>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color w:val="FF0000"/>
      <w:sz w:val="22"/>
      <w:szCs w:val="22"/>
    </w:rPr>
  </w:style>
  <w:style w:type="paragraph" w:customStyle="1" w:styleId="xl116">
    <w:name w:val="xl116"/>
    <w:basedOn w:val="ab"/>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color w:val="FF0000"/>
      <w:sz w:val="22"/>
      <w:szCs w:val="22"/>
    </w:rPr>
  </w:style>
  <w:style w:type="paragraph" w:customStyle="1" w:styleId="xl117">
    <w:name w:val="xl117"/>
    <w:basedOn w:val="ab"/>
    <w:qFormat/>
    <w:pPr>
      <w:pBdr>
        <w:top w:val="single" w:sz="4" w:space="0" w:color="auto"/>
        <w:left w:val="single" w:sz="4" w:space="0" w:color="auto"/>
        <w:bottom w:val="single" w:sz="4" w:space="0" w:color="auto"/>
        <w:right w:val="single" w:sz="4" w:space="0" w:color="auto"/>
      </w:pBdr>
      <w:shd w:val="clear" w:color="000000" w:fill="FF99CC"/>
      <w:spacing w:beforeAutospacing="1" w:afterAutospacing="1"/>
      <w:jc w:val="center"/>
      <w:textAlignment w:val="center"/>
    </w:pPr>
    <w:rPr>
      <w:rFonts w:ascii="仿宋_GB2312" w:eastAsia="仿宋_GB2312"/>
      <w:color w:val="FF0000"/>
      <w:sz w:val="22"/>
      <w:szCs w:val="22"/>
    </w:rPr>
  </w:style>
  <w:style w:type="paragraph" w:customStyle="1" w:styleId="xl118">
    <w:name w:val="xl118"/>
    <w:basedOn w:val="ab"/>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color w:val="FF0000"/>
      <w:sz w:val="20"/>
      <w:szCs w:val="20"/>
    </w:rPr>
  </w:style>
  <w:style w:type="paragraph" w:customStyle="1" w:styleId="xl119">
    <w:name w:val="xl119"/>
    <w:basedOn w:val="ab"/>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sz w:val="22"/>
      <w:szCs w:val="22"/>
    </w:rPr>
  </w:style>
  <w:style w:type="paragraph" w:customStyle="1" w:styleId="xl120">
    <w:name w:val="xl120"/>
    <w:basedOn w:val="ab"/>
    <w:qFormat/>
    <w:pPr>
      <w:pBdr>
        <w:top w:val="single" w:sz="4" w:space="0" w:color="auto"/>
        <w:left w:val="single" w:sz="4" w:space="0" w:color="auto"/>
        <w:bottom w:val="single" w:sz="4" w:space="0" w:color="auto"/>
        <w:right w:val="single" w:sz="4" w:space="0" w:color="auto"/>
      </w:pBdr>
      <w:spacing w:beforeAutospacing="1" w:afterAutospacing="1"/>
      <w:jc w:val="center"/>
    </w:pPr>
    <w:rPr>
      <w:rFonts w:ascii="仿宋_GB2312" w:eastAsia="仿宋_GB2312"/>
      <w:sz w:val="22"/>
      <w:szCs w:val="22"/>
    </w:rPr>
  </w:style>
  <w:style w:type="paragraph" w:customStyle="1" w:styleId="xl121">
    <w:name w:val="xl121"/>
    <w:basedOn w:val="ab"/>
    <w:qFormat/>
    <w:pPr>
      <w:pBdr>
        <w:top w:val="single" w:sz="4" w:space="0" w:color="auto"/>
        <w:left w:val="single" w:sz="4" w:space="0" w:color="auto"/>
        <w:bottom w:val="single" w:sz="4" w:space="0" w:color="auto"/>
        <w:right w:val="single" w:sz="4" w:space="0" w:color="auto"/>
      </w:pBdr>
      <w:shd w:val="clear" w:color="000000" w:fill="FF99CC"/>
      <w:spacing w:beforeAutospacing="1" w:afterAutospacing="1"/>
      <w:jc w:val="center"/>
      <w:textAlignment w:val="center"/>
    </w:pPr>
    <w:rPr>
      <w:rFonts w:ascii="Courier New" w:hAnsi="Courier New" w:cs="Courier New"/>
      <w:sz w:val="22"/>
      <w:szCs w:val="22"/>
    </w:rPr>
  </w:style>
  <w:style w:type="paragraph" w:customStyle="1" w:styleId="xl122">
    <w:name w:val="xl122"/>
    <w:basedOn w:val="ab"/>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sz w:val="22"/>
      <w:szCs w:val="22"/>
    </w:rPr>
  </w:style>
  <w:style w:type="paragraph" w:customStyle="1" w:styleId="xl123">
    <w:name w:val="xl123"/>
    <w:basedOn w:val="ab"/>
    <w:qFormat/>
    <w:pPr>
      <w:pBdr>
        <w:top w:val="single" w:sz="4" w:space="0" w:color="auto"/>
        <w:left w:val="single" w:sz="4" w:space="0" w:color="auto"/>
        <w:bottom w:val="single" w:sz="4" w:space="0" w:color="auto"/>
        <w:right w:val="single" w:sz="4" w:space="0" w:color="auto"/>
      </w:pBdr>
      <w:shd w:val="clear" w:color="000000" w:fill="FF6600"/>
      <w:spacing w:beforeAutospacing="1" w:afterAutospacing="1"/>
      <w:jc w:val="center"/>
      <w:textAlignment w:val="center"/>
    </w:pPr>
    <w:rPr>
      <w:rFonts w:ascii="仿宋_GB2312" w:eastAsia="仿宋_GB2312"/>
      <w:sz w:val="22"/>
      <w:szCs w:val="22"/>
    </w:rPr>
  </w:style>
  <w:style w:type="paragraph" w:customStyle="1" w:styleId="xl124">
    <w:name w:val="xl124"/>
    <w:basedOn w:val="ab"/>
    <w:qFormat/>
    <w:pPr>
      <w:pBdr>
        <w:top w:val="single" w:sz="4" w:space="0" w:color="auto"/>
        <w:left w:val="single" w:sz="4" w:space="0" w:color="auto"/>
        <w:bottom w:val="single" w:sz="4" w:space="0" w:color="auto"/>
        <w:right w:val="single" w:sz="4" w:space="0" w:color="auto"/>
      </w:pBdr>
      <w:spacing w:beforeAutospacing="1" w:afterAutospacing="1"/>
      <w:jc w:val="center"/>
    </w:pPr>
    <w:rPr>
      <w:rFonts w:ascii="仿宋_GB2312" w:eastAsia="仿宋_GB2312"/>
      <w:sz w:val="24"/>
    </w:rPr>
  </w:style>
  <w:style w:type="paragraph" w:customStyle="1" w:styleId="xl125">
    <w:name w:val="xl125"/>
    <w:basedOn w:val="ab"/>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sz w:val="22"/>
      <w:szCs w:val="22"/>
    </w:rPr>
  </w:style>
  <w:style w:type="paragraph" w:customStyle="1" w:styleId="xl126">
    <w:name w:val="xl126"/>
    <w:basedOn w:val="ab"/>
    <w:qFormat/>
    <w:pPr>
      <w:pBdr>
        <w:top w:val="single" w:sz="4" w:space="0" w:color="auto"/>
        <w:left w:val="single" w:sz="4" w:space="0" w:color="auto"/>
        <w:bottom w:val="single" w:sz="4" w:space="0" w:color="auto"/>
        <w:right w:val="single" w:sz="4" w:space="0" w:color="auto"/>
      </w:pBdr>
      <w:shd w:val="clear" w:color="000000" w:fill="FF6600"/>
      <w:spacing w:beforeAutospacing="1" w:afterAutospacing="1"/>
      <w:jc w:val="center"/>
      <w:textAlignment w:val="center"/>
    </w:pPr>
    <w:rPr>
      <w:rFonts w:ascii="仿宋_GB2312" w:eastAsia="仿宋_GB2312"/>
      <w:sz w:val="22"/>
      <w:szCs w:val="22"/>
    </w:rPr>
  </w:style>
  <w:style w:type="paragraph" w:customStyle="1" w:styleId="xl127">
    <w:name w:val="xl127"/>
    <w:basedOn w:val="ab"/>
    <w:qFormat/>
    <w:pPr>
      <w:pBdr>
        <w:top w:val="single" w:sz="4" w:space="0" w:color="auto"/>
        <w:left w:val="single" w:sz="4" w:space="0" w:color="auto"/>
        <w:bottom w:val="single" w:sz="4" w:space="0" w:color="auto"/>
        <w:right w:val="single" w:sz="4" w:space="0" w:color="auto"/>
      </w:pBdr>
      <w:shd w:val="clear" w:color="000000" w:fill="3366FF"/>
      <w:spacing w:beforeAutospacing="1" w:afterAutospacing="1"/>
      <w:jc w:val="center"/>
      <w:textAlignment w:val="center"/>
    </w:pPr>
    <w:rPr>
      <w:rFonts w:ascii="仿宋_GB2312" w:eastAsia="仿宋_GB2312"/>
      <w:sz w:val="22"/>
      <w:szCs w:val="22"/>
    </w:rPr>
  </w:style>
  <w:style w:type="paragraph" w:customStyle="1" w:styleId="xl128">
    <w:name w:val="xl128"/>
    <w:basedOn w:val="ab"/>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sz w:val="22"/>
      <w:szCs w:val="22"/>
    </w:rPr>
  </w:style>
  <w:style w:type="paragraph" w:customStyle="1" w:styleId="xl129">
    <w:name w:val="xl129"/>
    <w:basedOn w:val="ab"/>
    <w:qFormat/>
    <w:pPr>
      <w:pBdr>
        <w:top w:val="single" w:sz="4" w:space="0" w:color="auto"/>
        <w:left w:val="single" w:sz="4" w:space="0" w:color="auto"/>
        <w:bottom w:val="single" w:sz="4" w:space="0" w:color="auto"/>
        <w:right w:val="single" w:sz="4" w:space="0" w:color="auto"/>
      </w:pBdr>
      <w:shd w:val="clear" w:color="000000" w:fill="3366FF"/>
      <w:spacing w:beforeAutospacing="1" w:afterAutospacing="1"/>
      <w:jc w:val="center"/>
      <w:textAlignment w:val="center"/>
    </w:pPr>
    <w:rPr>
      <w:rFonts w:ascii="仿宋_GB2312" w:eastAsia="仿宋_GB2312"/>
      <w:color w:val="FF0000"/>
      <w:sz w:val="22"/>
      <w:szCs w:val="22"/>
    </w:rPr>
  </w:style>
  <w:style w:type="paragraph" w:customStyle="1" w:styleId="xl130">
    <w:name w:val="xl130"/>
    <w:basedOn w:val="ab"/>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color w:val="FF0000"/>
      <w:sz w:val="22"/>
      <w:szCs w:val="22"/>
    </w:rPr>
  </w:style>
  <w:style w:type="paragraph" w:customStyle="1" w:styleId="xl131">
    <w:name w:val="xl131"/>
    <w:basedOn w:val="ab"/>
    <w:qFormat/>
    <w:pPr>
      <w:pBdr>
        <w:top w:val="single" w:sz="4" w:space="0" w:color="auto"/>
        <w:left w:val="single" w:sz="4" w:space="0" w:color="auto"/>
        <w:bottom w:val="single" w:sz="4" w:space="0" w:color="auto"/>
      </w:pBdr>
      <w:spacing w:beforeAutospacing="1" w:afterAutospacing="1"/>
      <w:jc w:val="center"/>
      <w:textAlignment w:val="center"/>
    </w:pPr>
    <w:rPr>
      <w:rFonts w:ascii="黑体" w:eastAsia="黑体" w:hAnsi="黑体"/>
      <w:b/>
      <w:bCs/>
      <w:sz w:val="28"/>
      <w:szCs w:val="28"/>
    </w:rPr>
  </w:style>
  <w:style w:type="paragraph" w:customStyle="1" w:styleId="xl132">
    <w:name w:val="xl132"/>
    <w:basedOn w:val="ab"/>
    <w:qFormat/>
    <w:pPr>
      <w:pBdr>
        <w:top w:val="single" w:sz="4" w:space="0" w:color="auto"/>
        <w:bottom w:val="single" w:sz="4" w:space="0" w:color="auto"/>
      </w:pBdr>
      <w:spacing w:beforeAutospacing="1" w:afterAutospacing="1"/>
      <w:jc w:val="center"/>
      <w:textAlignment w:val="center"/>
    </w:pPr>
    <w:rPr>
      <w:rFonts w:ascii="黑体" w:eastAsia="黑体" w:hAnsi="黑体"/>
      <w:b/>
      <w:bCs/>
      <w:sz w:val="28"/>
      <w:szCs w:val="28"/>
    </w:rPr>
  </w:style>
  <w:style w:type="paragraph" w:customStyle="1" w:styleId="xl133">
    <w:name w:val="xl133"/>
    <w:basedOn w:val="ab"/>
    <w:qFormat/>
    <w:pPr>
      <w:pBdr>
        <w:top w:val="single" w:sz="4" w:space="0" w:color="auto"/>
        <w:bottom w:val="single" w:sz="4" w:space="0" w:color="auto"/>
        <w:right w:val="single" w:sz="4" w:space="0" w:color="auto"/>
      </w:pBdr>
      <w:spacing w:beforeAutospacing="1" w:afterAutospacing="1"/>
      <w:jc w:val="center"/>
      <w:textAlignment w:val="center"/>
    </w:pPr>
    <w:rPr>
      <w:rFonts w:ascii="黑体" w:eastAsia="黑体" w:hAnsi="黑体"/>
      <w:b/>
      <w:bCs/>
      <w:sz w:val="28"/>
      <w:szCs w:val="28"/>
    </w:rPr>
  </w:style>
  <w:style w:type="paragraph" w:customStyle="1" w:styleId="0">
    <w:name w:val="样式 首行缩进:  0 字符"/>
    <w:basedOn w:val="ab"/>
    <w:qFormat/>
    <w:pPr>
      <w:ind w:firstLineChars="200" w:firstLine="200"/>
    </w:pPr>
    <w:rPr>
      <w:sz w:val="24"/>
      <w:szCs w:val="20"/>
    </w:rPr>
  </w:style>
  <w:style w:type="paragraph" w:customStyle="1" w:styleId="52">
    <w:name w:val="5"/>
    <w:basedOn w:val="ab"/>
    <w:qFormat/>
    <w:pPr>
      <w:ind w:firstLineChars="200" w:firstLine="200"/>
      <w:jc w:val="left"/>
    </w:pPr>
    <w:rPr>
      <w:sz w:val="24"/>
    </w:rPr>
  </w:style>
  <w:style w:type="paragraph" w:customStyle="1" w:styleId="18">
    <w:name w:val="正文1"/>
    <w:qFormat/>
    <w:pPr>
      <w:widowControl w:val="0"/>
      <w:adjustRightInd w:val="0"/>
      <w:spacing w:line="312" w:lineRule="atLeast"/>
      <w:jc w:val="both"/>
      <w:textAlignment w:val="baseline"/>
    </w:pPr>
    <w:rPr>
      <w:rFonts w:ascii="宋体"/>
      <w:sz w:val="28"/>
    </w:rPr>
  </w:style>
  <w:style w:type="paragraph" w:customStyle="1" w:styleId="afff4">
    <w:name w:val="附件标题"/>
    <w:basedOn w:val="ab"/>
    <w:qFormat/>
    <w:pPr>
      <w:ind w:firstLineChars="200" w:firstLine="200"/>
      <w:jc w:val="center"/>
    </w:pPr>
    <w:rPr>
      <w:rFonts w:ascii="Arial" w:eastAsia="黑体" w:hAnsi="Arial"/>
      <w:sz w:val="24"/>
    </w:rPr>
  </w:style>
  <w:style w:type="paragraph" w:customStyle="1" w:styleId="1">
    <w:name w:val="附件(1)"/>
    <w:basedOn w:val="ab"/>
    <w:qFormat/>
    <w:pPr>
      <w:numPr>
        <w:numId w:val="13"/>
      </w:numPr>
      <w:ind w:firstLineChars="200" w:firstLine="200"/>
    </w:pPr>
    <w:rPr>
      <w:sz w:val="24"/>
    </w:rPr>
  </w:style>
  <w:style w:type="paragraph" w:customStyle="1" w:styleId="19">
    <w:name w:val="附件1."/>
    <w:basedOn w:val="12"/>
    <w:qFormat/>
    <w:pPr>
      <w:tabs>
        <w:tab w:val="clear" w:pos="426"/>
      </w:tabs>
      <w:spacing w:before="0" w:after="0" w:line="360" w:lineRule="auto"/>
      <w:ind w:left="567" w:hanging="567"/>
      <w:jc w:val="both"/>
    </w:pPr>
    <w:rPr>
      <w:rFonts w:ascii="Times New Roman" w:eastAsia="宋体" w:hAnsi="Times New Roman"/>
      <w:b w:val="0"/>
      <w:sz w:val="24"/>
      <w:szCs w:val="44"/>
    </w:rPr>
  </w:style>
  <w:style w:type="paragraph" w:customStyle="1" w:styleId="afff5">
    <w:name w:val="附件圈"/>
    <w:basedOn w:val="1"/>
    <w:qFormat/>
    <w:pPr>
      <w:numPr>
        <w:numId w:val="0"/>
      </w:numPr>
      <w:tabs>
        <w:tab w:val="clear" w:pos="426"/>
      </w:tabs>
      <w:ind w:firstLineChars="200" w:firstLine="420"/>
    </w:pPr>
  </w:style>
  <w:style w:type="character" w:customStyle="1" w:styleId="2Char">
    <w:name w:val="正文文本缩进 2 Char"/>
    <w:link w:val="23"/>
    <w:qFormat/>
    <w:rPr>
      <w:rFonts w:ascii="宋体" w:hAnsi="宋体"/>
      <w:kern w:val="2"/>
      <w:sz w:val="21"/>
      <w:szCs w:val="24"/>
    </w:rPr>
  </w:style>
  <w:style w:type="character" w:customStyle="1" w:styleId="Char2">
    <w:name w:val="正文文本缩进 Char"/>
    <w:link w:val="af6"/>
    <w:qFormat/>
    <w:rPr>
      <w:kern w:val="2"/>
      <w:sz w:val="21"/>
      <w:szCs w:val="24"/>
    </w:rPr>
  </w:style>
  <w:style w:type="paragraph" w:customStyle="1" w:styleId="2H2Heading2HiddenHeading2CCBSheading22ndlevelh">
    <w:name w:val="样式 标题 2H2Heading 2 HiddenHeading 2 CCBSheading 22nd levelh..."/>
    <w:basedOn w:val="22"/>
    <w:qFormat/>
    <w:pPr>
      <w:adjustRightInd/>
      <w:spacing w:before="120" w:after="120"/>
      <w:ind w:left="576" w:hanging="576"/>
      <w:jc w:val="left"/>
      <w:textAlignment w:val="auto"/>
    </w:pPr>
    <w:rPr>
      <w:rFonts w:ascii="Arial" w:eastAsia="黑体" w:hAnsi="Arial" w:cs="宋体"/>
      <w:bCs/>
      <w:kern w:val="2"/>
      <w:sz w:val="28"/>
      <w:szCs w:val="28"/>
    </w:rPr>
  </w:style>
  <w:style w:type="paragraph" w:customStyle="1" w:styleId="2H2Heading2HiddenHeading2CCBSheading22ndlevelh1">
    <w:name w:val="样式 标题 2H2Heading 2 HiddenHeading 2 CCBSheading 22nd levelh...1"/>
    <w:basedOn w:val="22"/>
    <w:qFormat/>
    <w:pPr>
      <w:adjustRightInd/>
      <w:spacing w:before="240" w:after="240"/>
      <w:ind w:left="576" w:hanging="576"/>
      <w:jc w:val="left"/>
      <w:textAlignment w:val="auto"/>
    </w:pPr>
    <w:rPr>
      <w:bCs/>
      <w:kern w:val="2"/>
      <w:sz w:val="28"/>
      <w:szCs w:val="28"/>
    </w:rPr>
  </w:style>
  <w:style w:type="character" w:customStyle="1" w:styleId="DefaultChar">
    <w:name w:val="Default Char"/>
    <w:link w:val="Default"/>
    <w:qFormat/>
    <w:rPr>
      <w:rFonts w:ascii="宋体" w:hAnsi="Calibri"/>
      <w:color w:val="000000"/>
      <w:sz w:val="24"/>
      <w:szCs w:val="24"/>
      <w:lang w:bidi="ar-SA"/>
    </w:rPr>
  </w:style>
  <w:style w:type="paragraph" w:customStyle="1" w:styleId="CM51">
    <w:name w:val="CM51"/>
    <w:basedOn w:val="Default"/>
    <w:next w:val="Default"/>
    <w:qFormat/>
    <w:pPr>
      <w:spacing w:after="103"/>
    </w:pPr>
    <w:rPr>
      <w:rFonts w:ascii="黑体" w:eastAsia="黑体"/>
      <w:color w:val="auto"/>
    </w:rPr>
  </w:style>
  <w:style w:type="paragraph" w:customStyle="1" w:styleId="pan">
    <w:name w:val="pan"/>
    <w:basedOn w:val="16"/>
    <w:link w:val="panChar"/>
    <w:qFormat/>
    <w:pPr>
      <w:numPr>
        <w:numId w:val="14"/>
      </w:numPr>
      <w:tabs>
        <w:tab w:val="left" w:pos="840"/>
      </w:tabs>
      <w:ind w:left="840" w:firstLineChars="0" w:hanging="420"/>
      <w:outlineLvl w:val="0"/>
    </w:pPr>
    <w:rPr>
      <w:rFonts w:ascii="黑体" w:eastAsia="黑体" w:hAnsi="黑体"/>
      <w:sz w:val="32"/>
      <w:szCs w:val="32"/>
    </w:rPr>
  </w:style>
  <w:style w:type="character" w:customStyle="1" w:styleId="panChar">
    <w:name w:val="pan Char"/>
    <w:link w:val="pan"/>
    <w:qFormat/>
    <w:rPr>
      <w:rFonts w:ascii="黑体" w:eastAsia="黑体" w:hAnsi="黑体"/>
      <w:kern w:val="2"/>
      <w:sz w:val="32"/>
      <w:szCs w:val="32"/>
      <w:shd w:val="clear" w:color="auto" w:fill="FFFFFF"/>
    </w:rPr>
  </w:style>
  <w:style w:type="paragraph" w:customStyle="1" w:styleId="pan2">
    <w:name w:val="pan2"/>
    <w:basedOn w:val="16"/>
    <w:link w:val="pan2Char"/>
    <w:qFormat/>
    <w:pPr>
      <w:numPr>
        <w:ilvl w:val="1"/>
        <w:numId w:val="14"/>
      </w:numPr>
      <w:tabs>
        <w:tab w:val="left" w:pos="840"/>
      </w:tabs>
      <w:ind w:left="840" w:firstLineChars="0" w:hanging="420"/>
      <w:outlineLvl w:val="1"/>
    </w:pPr>
    <w:rPr>
      <w:rFonts w:ascii="黑体" w:eastAsia="黑体" w:hAnsi="黑体"/>
      <w:sz w:val="30"/>
      <w:szCs w:val="30"/>
    </w:rPr>
  </w:style>
  <w:style w:type="character" w:customStyle="1" w:styleId="pan2Char">
    <w:name w:val="pan2 Char"/>
    <w:link w:val="pan2"/>
    <w:qFormat/>
    <w:rPr>
      <w:rFonts w:ascii="黑体" w:eastAsia="黑体" w:hAnsi="黑体"/>
      <w:kern w:val="2"/>
      <w:sz w:val="30"/>
      <w:szCs w:val="30"/>
      <w:shd w:val="clear" w:color="auto" w:fill="FFFFFF"/>
    </w:rPr>
  </w:style>
  <w:style w:type="paragraph" w:customStyle="1" w:styleId="pan3">
    <w:name w:val="pan3"/>
    <w:basedOn w:val="16"/>
    <w:link w:val="pan3Char"/>
    <w:qFormat/>
    <w:pPr>
      <w:numPr>
        <w:ilvl w:val="2"/>
        <w:numId w:val="14"/>
      </w:numPr>
      <w:tabs>
        <w:tab w:val="left" w:pos="1260"/>
      </w:tabs>
      <w:ind w:left="1260" w:firstLineChars="0" w:hanging="420"/>
      <w:outlineLvl w:val="2"/>
    </w:pPr>
    <w:rPr>
      <w:rFonts w:ascii="黑体" w:eastAsia="黑体" w:hAnsi="黑体"/>
      <w:sz w:val="28"/>
      <w:szCs w:val="28"/>
    </w:rPr>
  </w:style>
  <w:style w:type="character" w:customStyle="1" w:styleId="pan3Char">
    <w:name w:val="pan3 Char"/>
    <w:link w:val="pan3"/>
    <w:qFormat/>
    <w:rPr>
      <w:rFonts w:ascii="黑体" w:eastAsia="黑体" w:hAnsi="黑体"/>
      <w:kern w:val="2"/>
      <w:sz w:val="28"/>
      <w:szCs w:val="28"/>
      <w:shd w:val="clear" w:color="auto" w:fill="FFFFFF"/>
    </w:rPr>
  </w:style>
  <w:style w:type="paragraph" w:customStyle="1" w:styleId="pan4">
    <w:name w:val="pan4"/>
    <w:basedOn w:val="16"/>
    <w:link w:val="pan4Char"/>
    <w:qFormat/>
    <w:pPr>
      <w:numPr>
        <w:ilvl w:val="3"/>
        <w:numId w:val="14"/>
      </w:numPr>
      <w:tabs>
        <w:tab w:val="left" w:pos="1680"/>
      </w:tabs>
      <w:ind w:left="1680" w:firstLineChars="0" w:hanging="420"/>
      <w:outlineLvl w:val="3"/>
    </w:pPr>
    <w:rPr>
      <w:rFonts w:ascii="黑体" w:eastAsia="黑体" w:hAnsi="黑体"/>
      <w:sz w:val="28"/>
      <w:szCs w:val="28"/>
    </w:rPr>
  </w:style>
  <w:style w:type="character" w:customStyle="1" w:styleId="pan4Char">
    <w:name w:val="pan4 Char"/>
    <w:link w:val="pan4"/>
    <w:qFormat/>
    <w:rPr>
      <w:rFonts w:ascii="黑体" w:eastAsia="黑体" w:hAnsi="黑体"/>
      <w:kern w:val="2"/>
      <w:sz w:val="28"/>
      <w:szCs w:val="28"/>
      <w:shd w:val="clear" w:color="auto" w:fill="FFFFFF"/>
    </w:rPr>
  </w:style>
  <w:style w:type="paragraph" w:customStyle="1" w:styleId="pan5">
    <w:name w:val="pan5"/>
    <w:basedOn w:val="16"/>
    <w:link w:val="pan5Char"/>
    <w:qFormat/>
    <w:pPr>
      <w:numPr>
        <w:ilvl w:val="4"/>
        <w:numId w:val="14"/>
      </w:numPr>
      <w:tabs>
        <w:tab w:val="left" w:pos="1008"/>
      </w:tabs>
      <w:ind w:left="1008" w:firstLineChars="0" w:hanging="1008"/>
      <w:outlineLvl w:val="4"/>
    </w:pPr>
    <w:rPr>
      <w:rFonts w:ascii="黑体" w:eastAsia="黑体" w:hAnsi="黑体"/>
      <w:sz w:val="24"/>
    </w:rPr>
  </w:style>
  <w:style w:type="character" w:customStyle="1" w:styleId="pan5Char">
    <w:name w:val="pan5 Char"/>
    <w:link w:val="pan5"/>
    <w:qFormat/>
    <w:rPr>
      <w:rFonts w:ascii="黑体" w:eastAsia="黑体" w:hAnsi="黑体"/>
      <w:kern w:val="2"/>
      <w:sz w:val="24"/>
      <w:szCs w:val="24"/>
      <w:shd w:val="clear" w:color="auto" w:fill="FFFFFF"/>
    </w:rPr>
  </w:style>
  <w:style w:type="paragraph" w:customStyle="1" w:styleId="a5">
    <w:name w:val="一级标题"/>
    <w:basedOn w:val="16"/>
    <w:link w:val="Charf1"/>
    <w:qFormat/>
    <w:pPr>
      <w:numPr>
        <w:numId w:val="15"/>
      </w:numPr>
      <w:spacing w:line="720" w:lineRule="auto"/>
      <w:ind w:firstLineChars="0"/>
      <w:jc w:val="center"/>
      <w:outlineLvl w:val="0"/>
    </w:pPr>
    <w:rPr>
      <w:rFonts w:ascii="黑体" w:eastAsia="黑体" w:hAnsi="黑体"/>
      <w:sz w:val="44"/>
      <w:szCs w:val="44"/>
    </w:rPr>
  </w:style>
  <w:style w:type="paragraph" w:customStyle="1" w:styleId="a6">
    <w:name w:val="二级标题"/>
    <w:basedOn w:val="16"/>
    <w:link w:val="Charf2"/>
    <w:qFormat/>
    <w:pPr>
      <w:numPr>
        <w:ilvl w:val="1"/>
        <w:numId w:val="15"/>
      </w:numPr>
      <w:spacing w:line="720" w:lineRule="auto"/>
      <w:ind w:firstLineChars="0"/>
      <w:outlineLvl w:val="1"/>
    </w:pPr>
    <w:rPr>
      <w:rFonts w:ascii="黑体" w:eastAsia="黑体" w:hAnsi="黑体"/>
      <w:sz w:val="36"/>
      <w:szCs w:val="36"/>
    </w:rPr>
  </w:style>
  <w:style w:type="character" w:customStyle="1" w:styleId="Charf1">
    <w:name w:val="一级标题 Char"/>
    <w:link w:val="a5"/>
    <w:qFormat/>
    <w:rPr>
      <w:rFonts w:ascii="黑体" w:eastAsia="黑体" w:hAnsi="黑体"/>
      <w:kern w:val="2"/>
      <w:sz w:val="44"/>
      <w:szCs w:val="44"/>
      <w:shd w:val="clear" w:color="auto" w:fill="FFFFFF"/>
    </w:rPr>
  </w:style>
  <w:style w:type="paragraph" w:customStyle="1" w:styleId="a7">
    <w:name w:val="三级标题"/>
    <w:basedOn w:val="16"/>
    <w:link w:val="Charf3"/>
    <w:qFormat/>
    <w:pPr>
      <w:numPr>
        <w:ilvl w:val="2"/>
        <w:numId w:val="15"/>
      </w:numPr>
      <w:spacing w:line="720" w:lineRule="auto"/>
      <w:ind w:firstLineChars="0"/>
      <w:outlineLvl w:val="2"/>
    </w:pPr>
    <w:rPr>
      <w:rFonts w:ascii="黑体" w:eastAsia="黑体" w:hAnsi="黑体"/>
      <w:sz w:val="32"/>
      <w:szCs w:val="32"/>
    </w:rPr>
  </w:style>
  <w:style w:type="character" w:customStyle="1" w:styleId="Charf2">
    <w:name w:val="二级标题 Char"/>
    <w:link w:val="a6"/>
    <w:qFormat/>
    <w:rPr>
      <w:rFonts w:ascii="黑体" w:eastAsia="黑体" w:hAnsi="黑体"/>
      <w:kern w:val="2"/>
      <w:sz w:val="36"/>
      <w:szCs w:val="36"/>
      <w:shd w:val="clear" w:color="auto" w:fill="FFFFFF"/>
    </w:rPr>
  </w:style>
  <w:style w:type="paragraph" w:customStyle="1" w:styleId="a8">
    <w:name w:val="四级标题"/>
    <w:basedOn w:val="16"/>
    <w:link w:val="Charf4"/>
    <w:qFormat/>
    <w:pPr>
      <w:numPr>
        <w:ilvl w:val="3"/>
        <w:numId w:val="15"/>
      </w:numPr>
      <w:spacing w:line="720" w:lineRule="auto"/>
      <w:ind w:firstLineChars="0"/>
      <w:outlineLvl w:val="3"/>
    </w:pPr>
    <w:rPr>
      <w:rFonts w:ascii="黑体" w:eastAsia="黑体" w:hAnsi="黑体"/>
      <w:sz w:val="30"/>
      <w:szCs w:val="30"/>
    </w:rPr>
  </w:style>
  <w:style w:type="character" w:customStyle="1" w:styleId="Charf3">
    <w:name w:val="三级标题 Char"/>
    <w:link w:val="a7"/>
    <w:qFormat/>
    <w:rPr>
      <w:rFonts w:ascii="黑体" w:eastAsia="黑体" w:hAnsi="黑体"/>
      <w:kern w:val="2"/>
      <w:sz w:val="32"/>
      <w:szCs w:val="32"/>
      <w:shd w:val="clear" w:color="auto" w:fill="FFFFFF"/>
    </w:rPr>
  </w:style>
  <w:style w:type="paragraph" w:customStyle="1" w:styleId="a9">
    <w:name w:val="五级标题"/>
    <w:basedOn w:val="16"/>
    <w:link w:val="Charf5"/>
    <w:qFormat/>
    <w:pPr>
      <w:numPr>
        <w:ilvl w:val="4"/>
        <w:numId w:val="15"/>
      </w:numPr>
      <w:spacing w:line="720" w:lineRule="auto"/>
      <w:ind w:firstLineChars="0"/>
      <w:outlineLvl w:val="4"/>
    </w:pPr>
    <w:rPr>
      <w:rFonts w:ascii="黑体" w:eastAsia="黑体" w:hAnsi="黑体"/>
      <w:sz w:val="28"/>
      <w:szCs w:val="28"/>
    </w:rPr>
  </w:style>
  <w:style w:type="character" w:customStyle="1" w:styleId="Charf4">
    <w:name w:val="四级标题 Char"/>
    <w:link w:val="a8"/>
    <w:qFormat/>
    <w:rPr>
      <w:rFonts w:ascii="黑体" w:eastAsia="黑体" w:hAnsi="黑体"/>
      <w:kern w:val="2"/>
      <w:sz w:val="30"/>
      <w:szCs w:val="30"/>
      <w:shd w:val="clear" w:color="auto" w:fill="FFFFFF"/>
    </w:rPr>
  </w:style>
  <w:style w:type="character" w:customStyle="1" w:styleId="Charf5">
    <w:name w:val="五级标题 Char"/>
    <w:link w:val="a9"/>
    <w:qFormat/>
    <w:rPr>
      <w:rFonts w:ascii="黑体" w:eastAsia="黑体" w:hAnsi="黑体"/>
      <w:kern w:val="2"/>
      <w:sz w:val="28"/>
      <w:szCs w:val="28"/>
      <w:shd w:val="clear" w:color="auto" w:fill="FFFFFF"/>
    </w:rPr>
  </w:style>
  <w:style w:type="paragraph" w:customStyle="1" w:styleId="afff6">
    <w:name w:val="图片"/>
    <w:basedOn w:val="ab"/>
    <w:link w:val="Charf6"/>
    <w:qFormat/>
    <w:pPr>
      <w:ind w:firstLineChars="200" w:firstLine="200"/>
      <w:jc w:val="center"/>
    </w:pPr>
    <w:rPr>
      <w:rFonts w:cs="Times New Roman"/>
      <w:kern w:val="2"/>
      <w:sz w:val="24"/>
    </w:rPr>
  </w:style>
  <w:style w:type="paragraph" w:customStyle="1" w:styleId="afff7">
    <w:name w:val="图片注释"/>
    <w:basedOn w:val="ab"/>
    <w:link w:val="Charf7"/>
    <w:qFormat/>
    <w:pPr>
      <w:spacing w:afterLines="25"/>
      <w:ind w:firstLineChars="200" w:firstLine="200"/>
      <w:jc w:val="center"/>
    </w:pPr>
    <w:rPr>
      <w:rFonts w:cs="Times New Roman"/>
      <w:kern w:val="2"/>
      <w:sz w:val="24"/>
      <w:u w:val="single"/>
    </w:rPr>
  </w:style>
  <w:style w:type="character" w:customStyle="1" w:styleId="Charf6">
    <w:name w:val="图片 Char"/>
    <w:link w:val="afff6"/>
    <w:qFormat/>
    <w:rPr>
      <w:rFonts w:ascii="宋体" w:hAnsi="宋体"/>
      <w:kern w:val="2"/>
      <w:sz w:val="24"/>
      <w:szCs w:val="24"/>
    </w:rPr>
  </w:style>
  <w:style w:type="character" w:customStyle="1" w:styleId="Charf7">
    <w:name w:val="图片注释 Char"/>
    <w:link w:val="afff7"/>
    <w:qFormat/>
    <w:rPr>
      <w:rFonts w:ascii="宋体" w:hAnsi="宋体"/>
      <w:kern w:val="2"/>
      <w:sz w:val="24"/>
      <w:szCs w:val="24"/>
      <w:u w:val="single"/>
    </w:rPr>
  </w:style>
  <w:style w:type="paragraph" w:customStyle="1" w:styleId="a2">
    <w:name w:val="段内层标"/>
    <w:basedOn w:val="afff3"/>
    <w:link w:val="Charf8"/>
    <w:qFormat/>
    <w:pPr>
      <w:numPr>
        <w:numId w:val="16"/>
      </w:numPr>
      <w:spacing w:beforeLines="25" w:afterLines="25"/>
      <w:ind w:firstLineChars="200" w:firstLine="200"/>
    </w:pPr>
    <w:rPr>
      <w:rFonts w:ascii="宋体" w:hAnsi="宋体"/>
      <w:b/>
      <w:kern w:val="2"/>
      <w:sz w:val="28"/>
      <w:szCs w:val="28"/>
    </w:rPr>
  </w:style>
  <w:style w:type="character" w:customStyle="1" w:styleId="Charf8">
    <w:name w:val="段内层标 Char"/>
    <w:link w:val="a2"/>
    <w:qFormat/>
    <w:rPr>
      <w:rFonts w:ascii="宋体" w:hAnsi="宋体"/>
      <w:b/>
      <w:kern w:val="2"/>
      <w:sz w:val="28"/>
      <w:szCs w:val="28"/>
      <w:shd w:val="clear" w:color="auto" w:fill="FFFFFF"/>
    </w:rPr>
  </w:style>
  <w:style w:type="paragraph" w:customStyle="1" w:styleId="1a">
    <w:name w:val="方案设计1级标题"/>
    <w:basedOn w:val="16"/>
    <w:qFormat/>
    <w:pPr>
      <w:tabs>
        <w:tab w:val="left" w:pos="840"/>
      </w:tabs>
      <w:ind w:left="840" w:firstLineChars="0" w:firstLine="0"/>
      <w:jc w:val="center"/>
      <w:outlineLvl w:val="0"/>
    </w:pPr>
    <w:rPr>
      <w:rFonts w:ascii="黑体" w:eastAsia="黑体" w:hAnsi="黑体"/>
      <w:sz w:val="44"/>
      <w:szCs w:val="44"/>
    </w:rPr>
  </w:style>
  <w:style w:type="paragraph" w:customStyle="1" w:styleId="21">
    <w:name w:val="方案设计2级标题"/>
    <w:basedOn w:val="16"/>
    <w:qFormat/>
    <w:pPr>
      <w:numPr>
        <w:ilvl w:val="1"/>
        <w:numId w:val="17"/>
      </w:numPr>
      <w:ind w:firstLineChars="0" w:firstLine="0"/>
      <w:outlineLvl w:val="1"/>
    </w:pPr>
    <w:rPr>
      <w:rFonts w:ascii="黑体" w:eastAsia="黑体" w:hAnsi="黑体"/>
      <w:sz w:val="32"/>
      <w:szCs w:val="32"/>
    </w:rPr>
  </w:style>
  <w:style w:type="paragraph" w:customStyle="1" w:styleId="30">
    <w:name w:val="标题3"/>
    <w:basedOn w:val="16"/>
    <w:link w:val="3Char3"/>
    <w:qFormat/>
    <w:pPr>
      <w:numPr>
        <w:ilvl w:val="2"/>
        <w:numId w:val="17"/>
      </w:numPr>
      <w:ind w:firstLineChars="0" w:firstLine="0"/>
      <w:outlineLvl w:val="2"/>
    </w:pPr>
    <w:rPr>
      <w:rFonts w:ascii="黑体" w:eastAsia="黑体" w:hAnsi="黑体"/>
      <w:sz w:val="28"/>
      <w:szCs w:val="28"/>
    </w:rPr>
  </w:style>
  <w:style w:type="paragraph" w:customStyle="1" w:styleId="53">
    <w:name w:val="标题5"/>
    <w:basedOn w:val="16"/>
    <w:qFormat/>
    <w:pPr>
      <w:tabs>
        <w:tab w:val="left" w:pos="2038"/>
      </w:tabs>
      <w:ind w:left="2038" w:firstLineChars="0" w:hanging="420"/>
      <w:jc w:val="left"/>
      <w:outlineLvl w:val="4"/>
    </w:pPr>
    <w:rPr>
      <w:rFonts w:ascii="黑体" w:eastAsia="黑体" w:hAnsi="黑体"/>
      <w:sz w:val="28"/>
      <w:szCs w:val="28"/>
    </w:rPr>
  </w:style>
  <w:style w:type="paragraph" w:customStyle="1" w:styleId="a4">
    <w:name w:val="正文标题"/>
    <w:basedOn w:val="ab"/>
    <w:link w:val="Charf9"/>
    <w:qFormat/>
    <w:pPr>
      <w:numPr>
        <w:numId w:val="17"/>
      </w:numPr>
      <w:ind w:firstLineChars="200" w:firstLine="200"/>
    </w:pPr>
    <w:rPr>
      <w:rFonts w:ascii="Calibri" w:hAnsi="Calibri" w:cs="Times New Roman"/>
      <w:b/>
      <w:kern w:val="2"/>
      <w:sz w:val="28"/>
      <w:szCs w:val="28"/>
    </w:rPr>
  </w:style>
  <w:style w:type="character" w:customStyle="1" w:styleId="Charf9">
    <w:name w:val="正文标题 Char"/>
    <w:link w:val="a4"/>
    <w:qFormat/>
    <w:rPr>
      <w:rFonts w:ascii="Calibri" w:hAnsi="Calibri"/>
      <w:b/>
      <w:kern w:val="2"/>
      <w:sz w:val="28"/>
      <w:szCs w:val="28"/>
      <w:shd w:val="clear" w:color="auto" w:fill="FFFFFF"/>
    </w:rPr>
  </w:style>
  <w:style w:type="character" w:customStyle="1" w:styleId="Chara">
    <w:name w:val="批注主题 Char"/>
    <w:link w:val="aff"/>
    <w:qFormat/>
    <w:rPr>
      <w:b/>
      <w:bCs/>
      <w:kern w:val="2"/>
      <w:sz w:val="21"/>
      <w:szCs w:val="24"/>
    </w:rPr>
  </w:style>
  <w:style w:type="character" w:customStyle="1" w:styleId="3Char3">
    <w:name w:val="标题3 Char"/>
    <w:link w:val="30"/>
    <w:qFormat/>
    <w:rPr>
      <w:rFonts w:ascii="黑体" w:eastAsia="黑体" w:hAnsi="黑体"/>
      <w:kern w:val="2"/>
      <w:sz w:val="28"/>
      <w:szCs w:val="28"/>
      <w:shd w:val="clear" w:color="auto" w:fill="FFFFFF"/>
    </w:rPr>
  </w:style>
  <w:style w:type="paragraph" w:customStyle="1" w:styleId="Verdana2">
    <w:name w:val="样式 Verdana 四号 首行缩进:  2 字符"/>
    <w:basedOn w:val="ab"/>
    <w:qFormat/>
    <w:pPr>
      <w:ind w:firstLineChars="200" w:firstLine="560"/>
      <w:jc w:val="left"/>
    </w:pPr>
    <w:rPr>
      <w:rFonts w:ascii="Verdana" w:hAnsi="Verdana"/>
      <w:sz w:val="24"/>
      <w:szCs w:val="20"/>
    </w:rPr>
  </w:style>
  <w:style w:type="paragraph" w:customStyle="1" w:styleId="aa">
    <w:name w:val="层标"/>
    <w:basedOn w:val="afff3"/>
    <w:link w:val="Charfa"/>
    <w:qFormat/>
    <w:pPr>
      <w:numPr>
        <w:numId w:val="18"/>
      </w:numPr>
      <w:spacing w:beforeLines="25" w:afterLines="25"/>
      <w:ind w:firstLine="0"/>
    </w:pPr>
    <w:rPr>
      <w:rFonts w:ascii="宋体" w:hAnsi="宋体"/>
      <w:b/>
      <w:kern w:val="2"/>
      <w:sz w:val="28"/>
      <w:szCs w:val="28"/>
    </w:rPr>
  </w:style>
  <w:style w:type="character" w:customStyle="1" w:styleId="Charfa">
    <w:name w:val="层标 Char"/>
    <w:link w:val="aa"/>
    <w:qFormat/>
    <w:rPr>
      <w:rFonts w:ascii="宋体" w:hAnsi="宋体"/>
      <w:b/>
      <w:kern w:val="2"/>
      <w:sz w:val="28"/>
      <w:szCs w:val="28"/>
      <w:shd w:val="clear" w:color="auto" w:fill="FFFFFF"/>
    </w:rPr>
  </w:style>
  <w:style w:type="paragraph" w:customStyle="1" w:styleId="Quote60211b13-f48c-4db9-8be3-2f90d360c43b">
    <w:name w:val="Quote_60211b13-f48c-4db9-8be3-2f90d360c43b"/>
    <w:basedOn w:val="ab"/>
    <w:next w:val="ab"/>
    <w:link w:val="Charfb"/>
    <w:uiPriority w:val="29"/>
    <w:qFormat/>
    <w:pPr>
      <w:jc w:val="center"/>
    </w:pPr>
    <w:rPr>
      <w:rFonts w:ascii="Times New Roman" w:hAnsi="Times New Roman" w:cs="Times New Roman"/>
      <w:iCs/>
      <w:color w:val="000000"/>
      <w:kern w:val="2"/>
      <w:sz w:val="24"/>
    </w:rPr>
  </w:style>
  <w:style w:type="character" w:customStyle="1" w:styleId="Charfb">
    <w:name w:val="引用 Char"/>
    <w:link w:val="Quote60211b13-f48c-4db9-8be3-2f90d360c43b"/>
    <w:uiPriority w:val="29"/>
    <w:qFormat/>
    <w:rPr>
      <w:iCs/>
      <w:color w:val="000000"/>
      <w:kern w:val="2"/>
      <w:sz w:val="24"/>
      <w:szCs w:val="24"/>
    </w:rPr>
  </w:style>
  <w:style w:type="character" w:customStyle="1" w:styleId="1b">
    <w:name w:val="明显参考1"/>
    <w:uiPriority w:val="32"/>
    <w:qFormat/>
    <w:rPr>
      <w:rFonts w:eastAsia="宋体"/>
      <w:bCs/>
      <w:smallCaps/>
      <w:color w:val="000000"/>
      <w:spacing w:val="5"/>
      <w:sz w:val="24"/>
      <w:u w:val="single"/>
    </w:rPr>
  </w:style>
  <w:style w:type="paragraph" w:customStyle="1" w:styleId="a3">
    <w:name w:val="段落强调"/>
    <w:basedOn w:val="ab"/>
    <w:link w:val="Charfc"/>
    <w:qFormat/>
    <w:pPr>
      <w:numPr>
        <w:numId w:val="19"/>
      </w:numPr>
      <w:ind w:left="0" w:firstLine="420"/>
    </w:pPr>
    <w:rPr>
      <w:rFonts w:ascii="Times New Roman" w:hAnsi="Times New Roman" w:cs="Times New Roman"/>
      <w:b/>
      <w:kern w:val="2"/>
      <w:sz w:val="24"/>
    </w:rPr>
  </w:style>
  <w:style w:type="character" w:customStyle="1" w:styleId="1c">
    <w:name w:val="书籍标题1"/>
    <w:uiPriority w:val="33"/>
    <w:qFormat/>
    <w:rPr>
      <w:b/>
      <w:bCs/>
      <w:smallCaps/>
      <w:spacing w:val="5"/>
    </w:rPr>
  </w:style>
  <w:style w:type="character" w:customStyle="1" w:styleId="Charfc">
    <w:name w:val="段落强调 Char"/>
    <w:link w:val="a3"/>
    <w:qFormat/>
    <w:rPr>
      <w:b/>
      <w:kern w:val="2"/>
      <w:sz w:val="24"/>
      <w:szCs w:val="24"/>
      <w:shd w:val="clear" w:color="auto" w:fill="FFFFFF"/>
    </w:rPr>
  </w:style>
  <w:style w:type="paragraph" w:customStyle="1" w:styleId="a1">
    <w:name w:val="段内主题"/>
    <w:basedOn w:val="ab"/>
    <w:link w:val="Charfd"/>
    <w:qFormat/>
    <w:pPr>
      <w:numPr>
        <w:ilvl w:val="1"/>
        <w:numId w:val="20"/>
      </w:numPr>
      <w:ind w:firstLine="0"/>
    </w:pPr>
    <w:rPr>
      <w:rFonts w:cs="Times New Roman"/>
      <w:b/>
      <w:kern w:val="2"/>
      <w:sz w:val="24"/>
    </w:rPr>
  </w:style>
  <w:style w:type="paragraph" w:customStyle="1" w:styleId="afff8">
    <w:name w:val="图片注释新"/>
    <w:basedOn w:val="afff7"/>
    <w:link w:val="Charfe"/>
    <w:qFormat/>
    <w:pPr>
      <w:spacing w:after="81"/>
      <w:ind w:firstLineChars="0" w:firstLine="0"/>
    </w:pPr>
  </w:style>
  <w:style w:type="character" w:customStyle="1" w:styleId="Charfd">
    <w:name w:val="段内主题 Char"/>
    <w:link w:val="a1"/>
    <w:qFormat/>
    <w:rPr>
      <w:rFonts w:ascii="宋体" w:hAnsi="宋体"/>
      <w:b/>
      <w:kern w:val="2"/>
      <w:sz w:val="24"/>
      <w:szCs w:val="24"/>
      <w:shd w:val="clear" w:color="auto" w:fill="FFFFFF"/>
    </w:rPr>
  </w:style>
  <w:style w:type="character" w:customStyle="1" w:styleId="Charfe">
    <w:name w:val="图片注释新 Char"/>
    <w:link w:val="afff8"/>
    <w:qFormat/>
    <w:rPr>
      <w:rFonts w:ascii="宋体" w:hAnsi="宋体"/>
      <w:kern w:val="2"/>
      <w:sz w:val="24"/>
      <w:szCs w:val="24"/>
      <w:u w:val="single"/>
    </w:rPr>
  </w:style>
  <w:style w:type="paragraph" w:customStyle="1" w:styleId="afff9">
    <w:name w:val="正文（缩进）"/>
    <w:basedOn w:val="ab"/>
    <w:link w:val="Charff"/>
    <w:qFormat/>
    <w:pPr>
      <w:spacing w:beforeLines="50" w:afterLines="50"/>
      <w:ind w:firstLineChars="200" w:firstLine="480"/>
    </w:pPr>
    <w:rPr>
      <w:rFonts w:ascii="Times New Roman" w:hAnsi="Times New Roman" w:cs="Times New Roman"/>
      <w:sz w:val="24"/>
    </w:rPr>
  </w:style>
  <w:style w:type="character" w:customStyle="1" w:styleId="Charff">
    <w:name w:val="正文（缩进） Char"/>
    <w:link w:val="afff9"/>
    <w:qFormat/>
    <w:rPr>
      <w:sz w:val="24"/>
      <w:szCs w:val="24"/>
    </w:rPr>
  </w:style>
  <w:style w:type="character" w:customStyle="1" w:styleId="CharChar4">
    <w:name w:val="Char Char4"/>
    <w:qFormat/>
    <w:rPr>
      <w:rFonts w:eastAsia="宋体"/>
      <w:b/>
      <w:kern w:val="2"/>
      <w:sz w:val="24"/>
      <w:lang w:val="en-US" w:eastAsia="zh-CN" w:bidi="ar-SA"/>
    </w:rPr>
  </w:style>
  <w:style w:type="character" w:customStyle="1" w:styleId="3Char0">
    <w:name w:val="正文文本缩进 3 Char"/>
    <w:link w:val="34"/>
    <w:qFormat/>
    <w:rPr>
      <w:rFonts w:ascii="宋体"/>
      <w:b/>
      <w:bCs/>
      <w:kern w:val="2"/>
      <w:sz w:val="24"/>
      <w:szCs w:val="24"/>
    </w:rPr>
  </w:style>
  <w:style w:type="paragraph" w:customStyle="1" w:styleId="Char5CharCharCharCharCharChar">
    <w:name w:val="Char5 Char Char Char Char Char Char"/>
    <w:basedOn w:val="ab"/>
    <w:qFormat/>
    <w:pPr>
      <w:spacing w:after="160" w:line="240" w:lineRule="exact"/>
      <w:jc w:val="left"/>
    </w:pPr>
    <w:rPr>
      <w:rFonts w:ascii="Verdana" w:eastAsia="仿宋_GB2312" w:hAnsi="Verdana"/>
      <w:sz w:val="24"/>
      <w:szCs w:val="20"/>
      <w:lang w:eastAsia="en-US"/>
    </w:rPr>
  </w:style>
  <w:style w:type="paragraph" w:customStyle="1" w:styleId="pa-2">
    <w:name w:val="pa-2"/>
    <w:basedOn w:val="ab"/>
    <w:qFormat/>
    <w:pPr>
      <w:spacing w:before="100" w:beforeAutospacing="1" w:after="100" w:afterAutospacing="1"/>
      <w:jc w:val="left"/>
    </w:pPr>
    <w:rPr>
      <w:sz w:val="24"/>
    </w:rPr>
  </w:style>
  <w:style w:type="character" w:customStyle="1" w:styleId="HTMLChar">
    <w:name w:val="HTML 预设格式 Char"/>
    <w:link w:val="HTML"/>
    <w:qFormat/>
    <w:rPr>
      <w:rFonts w:ascii="Arial Unicode MS" w:eastAsia="Arial Unicode MS" w:hAnsi="Arial Unicode MS"/>
      <w:color w:val="000000"/>
    </w:rPr>
  </w:style>
  <w:style w:type="character" w:customStyle="1" w:styleId="2Char0">
    <w:name w:val="正文文本 2 Char"/>
    <w:link w:val="25"/>
    <w:qFormat/>
    <w:rPr>
      <w:kern w:val="2"/>
      <w:sz w:val="24"/>
      <w:szCs w:val="24"/>
    </w:rPr>
  </w:style>
  <w:style w:type="character" w:customStyle="1" w:styleId="3Char">
    <w:name w:val="正文文本 3 Char"/>
    <w:link w:val="32"/>
    <w:qFormat/>
    <w:rPr>
      <w:kern w:val="2"/>
      <w:sz w:val="16"/>
      <w:szCs w:val="16"/>
    </w:rPr>
  </w:style>
  <w:style w:type="paragraph" w:customStyle="1" w:styleId="afffa">
    <w:name w:val="方案正文段落"/>
    <w:basedOn w:val="ab"/>
    <w:link w:val="Charff0"/>
    <w:qFormat/>
    <w:pPr>
      <w:ind w:firstLineChars="200" w:firstLine="420"/>
    </w:pPr>
    <w:rPr>
      <w:rFonts w:ascii="Times New Roman" w:hAnsi="Times New Roman" w:cs="Times New Roman"/>
      <w:kern w:val="2"/>
      <w:szCs w:val="20"/>
    </w:rPr>
  </w:style>
  <w:style w:type="character" w:customStyle="1" w:styleId="Charff0">
    <w:name w:val="方案正文段落 Char"/>
    <w:link w:val="afffa"/>
    <w:qFormat/>
    <w:rPr>
      <w:kern w:val="2"/>
      <w:sz w:val="21"/>
    </w:rPr>
  </w:style>
  <w:style w:type="paragraph" w:customStyle="1" w:styleId="1d">
    <w:name w:val="修订1"/>
    <w:uiPriority w:val="99"/>
    <w:qFormat/>
    <w:pPr>
      <w:spacing w:line="360" w:lineRule="auto"/>
      <w:jc w:val="both"/>
    </w:pPr>
    <w:rPr>
      <w:kern w:val="2"/>
      <w:sz w:val="21"/>
      <w:szCs w:val="24"/>
    </w:rPr>
  </w:style>
  <w:style w:type="paragraph" w:customStyle="1" w:styleId="afffb">
    <w:name w:val="模板正文"/>
    <w:basedOn w:val="ab"/>
    <w:link w:val="Charff1"/>
    <w:qFormat/>
    <w:pPr>
      <w:widowControl w:val="0"/>
      <w:shd w:val="clear" w:color="auto" w:fill="auto"/>
      <w:tabs>
        <w:tab w:val="clear" w:pos="426"/>
      </w:tabs>
      <w:wordWrap w:val="0"/>
      <w:adjustRightInd/>
      <w:snapToGrid/>
      <w:spacing w:beforeLines="50"/>
      <w:ind w:firstLineChars="200" w:firstLine="200"/>
    </w:pPr>
    <w:rPr>
      <w:rFonts w:ascii="Times New Roman" w:eastAsia="仿宋_GB2312" w:hAnsi="Times New Roman" w:cs="Times New Roman"/>
      <w:sz w:val="28"/>
      <w:szCs w:val="21"/>
    </w:rPr>
  </w:style>
  <w:style w:type="character" w:customStyle="1" w:styleId="Charff1">
    <w:name w:val="模板正文 Char"/>
    <w:link w:val="afffb"/>
    <w:qFormat/>
    <w:rPr>
      <w:rFonts w:eastAsia="仿宋_GB2312"/>
      <w:sz w:val="28"/>
      <w:szCs w:val="21"/>
    </w:rPr>
  </w:style>
  <w:style w:type="paragraph" w:customStyle="1" w:styleId="ListParagraph4d785864-4be7-41f0-8ef2-3e0d6a7161e2">
    <w:name w:val="List Paragraph_4d785864-4be7-41f0-8ef2-3e0d6a7161e2"/>
    <w:basedOn w:val="ab"/>
    <w:uiPriority w:val="34"/>
    <w:qFormat/>
    <w:pPr>
      <w:widowControl w:val="0"/>
      <w:shd w:val="clear" w:color="auto" w:fill="auto"/>
      <w:tabs>
        <w:tab w:val="clear" w:pos="426"/>
      </w:tabs>
      <w:adjustRightInd/>
      <w:snapToGrid/>
      <w:ind w:firstLineChars="200" w:firstLine="420"/>
    </w:pPr>
    <w:rPr>
      <w:rFonts w:ascii="Times New Roman" w:hAnsi="Times New Roman" w:cs="Times New Roman"/>
      <w:kern w:val="2"/>
      <w:sz w:val="24"/>
    </w:rPr>
  </w:style>
  <w:style w:type="paragraph" w:customStyle="1" w:styleId="afffc">
    <w:name w:val="普通段落"/>
    <w:qFormat/>
    <w:pPr>
      <w:widowControl w:val="0"/>
      <w:adjustRightInd w:val="0"/>
      <w:spacing w:line="360" w:lineRule="auto"/>
      <w:ind w:firstLine="425"/>
      <w:jc w:val="both"/>
      <w:textAlignment w:val="baseline"/>
    </w:pPr>
    <w:rPr>
      <w:sz w:val="24"/>
    </w:rPr>
  </w:style>
  <w:style w:type="paragraph" w:customStyle="1" w:styleId="afffd">
    <w:name w:val="表格正文"/>
    <w:basedOn w:val="ab"/>
    <w:qFormat/>
    <w:pPr>
      <w:widowControl w:val="0"/>
      <w:shd w:val="clear" w:color="auto" w:fill="auto"/>
      <w:tabs>
        <w:tab w:val="clear" w:pos="426"/>
      </w:tabs>
      <w:adjustRightInd/>
      <w:snapToGrid/>
      <w:ind w:firstLineChars="200" w:firstLine="200"/>
    </w:pPr>
    <w:rPr>
      <w:rFonts w:ascii="Arial" w:eastAsia="仿宋_GB2312" w:hAnsi="Arial" w:cs="Times New Roman"/>
      <w:kern w:val="2"/>
      <w:sz w:val="24"/>
      <w:szCs w:val="22"/>
    </w:rPr>
  </w:style>
  <w:style w:type="paragraph" w:customStyle="1" w:styleId="USE1">
    <w:name w:val="USE 1"/>
    <w:basedOn w:val="ab"/>
    <w:uiPriority w:val="99"/>
    <w:qFormat/>
    <w:pPr>
      <w:widowControl w:val="0"/>
      <w:shd w:val="clear" w:color="auto" w:fill="auto"/>
      <w:tabs>
        <w:tab w:val="clear" w:pos="426"/>
      </w:tabs>
      <w:adjustRightInd/>
      <w:snapToGrid/>
      <w:spacing w:line="200" w:lineRule="atLeast"/>
    </w:pPr>
    <w:rPr>
      <w:rFonts w:cs="Times New Roman"/>
      <w:b/>
      <w:kern w:val="2"/>
      <w:sz w:val="24"/>
      <w:szCs w:val="28"/>
    </w:rPr>
  </w:style>
  <w:style w:type="character" w:customStyle="1" w:styleId="fielderror">
    <w:name w:val="fielderror"/>
    <w:basedOn w:val="ad"/>
    <w:qFormat/>
    <w:rPr>
      <w:color w:val="800000"/>
    </w:rPr>
  </w:style>
  <w:style w:type="character" w:customStyle="1" w:styleId="active6">
    <w:name w:val="active6"/>
    <w:basedOn w:val="ad"/>
    <w:qFormat/>
    <w:rPr>
      <w:color w:val="FFFFFF"/>
    </w:rPr>
  </w:style>
  <w:style w:type="character" w:customStyle="1" w:styleId="hilite6">
    <w:name w:val="hilite6"/>
    <w:basedOn w:val="ad"/>
    <w:qFormat/>
    <w:rPr>
      <w:color w:val="000000"/>
    </w:rPr>
  </w:style>
  <w:style w:type="paragraph" w:customStyle="1" w:styleId="temp2">
    <w:name w:val="temp2"/>
    <w:basedOn w:val="ab"/>
    <w:qFormat/>
    <w:pPr>
      <w:jc w:val="left"/>
    </w:pPr>
    <w:rPr>
      <w:color w:val="A6A7A7"/>
    </w:rPr>
  </w:style>
  <w:style w:type="character" w:customStyle="1" w:styleId="printico">
    <w:name w:val="printico"/>
    <w:basedOn w:val="ad"/>
    <w:qFormat/>
    <w:rPr>
      <w:color w:val="ADAEAF"/>
    </w:rPr>
  </w:style>
  <w:style w:type="character" w:customStyle="1" w:styleId="bg1">
    <w:name w:val="bg1"/>
    <w:basedOn w:val="ad"/>
    <w:qFormat/>
    <w:rPr>
      <w:color w:val="FFFFFF"/>
      <w:shd w:val="clear" w:color="auto" w:fill="4975D4"/>
    </w:rPr>
  </w:style>
  <w:style w:type="character" w:customStyle="1" w:styleId="red-s">
    <w:name w:val="red-s"/>
    <w:basedOn w:val="ad"/>
    <w:qFormat/>
    <w:rPr>
      <w:color w:val="EA2E2E"/>
    </w:rPr>
  </w:style>
  <w:style w:type="character" w:customStyle="1" w:styleId="green-s">
    <w:name w:val="green-s"/>
    <w:basedOn w:val="ad"/>
    <w:qFormat/>
    <w:rPr>
      <w:color w:val="00BA12"/>
    </w:rPr>
  </w:style>
  <w:style w:type="character" w:customStyle="1" w:styleId="blue-s">
    <w:name w:val="blue-s"/>
    <w:basedOn w:val="ad"/>
    <w:qFormat/>
    <w:rPr>
      <w:color w:val="007BDE"/>
    </w:rPr>
  </w:style>
  <w:style w:type="character" w:customStyle="1" w:styleId="on6">
    <w:name w:val="on6"/>
    <w:basedOn w:val="ad"/>
    <w:qFormat/>
  </w:style>
  <w:style w:type="character" w:customStyle="1" w:styleId="font21">
    <w:name w:val="font21"/>
    <w:basedOn w:val="ad"/>
    <w:qFormat/>
    <w:rPr>
      <w:rFonts w:ascii="宋体" w:eastAsia="宋体" w:hAnsi="宋体" w:cs="宋体" w:hint="eastAsia"/>
      <w:color w:val="000000"/>
      <w:sz w:val="22"/>
      <w:szCs w:val="22"/>
      <w:u w:val="none"/>
    </w:rPr>
  </w:style>
  <w:style w:type="character" w:customStyle="1" w:styleId="font01">
    <w:name w:val="font01"/>
    <w:basedOn w:val="ad"/>
    <w:qFormat/>
    <w:rPr>
      <w:rFonts w:ascii="font-weight : 400" w:eastAsia="font-weight : 400" w:hAnsi="font-weight : 400" w:cs="font-weight : 400"/>
      <w:color w:val="000000"/>
      <w:sz w:val="22"/>
      <w:szCs w:val="22"/>
      <w:u w:val="none"/>
    </w:rPr>
  </w:style>
  <w:style w:type="character" w:customStyle="1" w:styleId="font61">
    <w:name w:val="font61"/>
    <w:basedOn w:val="ad"/>
    <w:qFormat/>
    <w:rPr>
      <w:rFonts w:ascii="宋体" w:eastAsia="宋体" w:hAnsi="宋体" w:cs="宋体" w:hint="eastAsia"/>
      <w:color w:val="000000"/>
      <w:sz w:val="21"/>
      <w:szCs w:val="21"/>
      <w:u w:val="none"/>
    </w:rPr>
  </w:style>
  <w:style w:type="paragraph" w:customStyle="1" w:styleId="Normal3">
    <w:name w:val="Normal_3"/>
    <w:qFormat/>
    <w:pPr>
      <w:widowControl w:val="0"/>
      <w:jc w:val="both"/>
    </w:pPr>
    <w:rPr>
      <w:kern w:val="2"/>
      <w:sz w:val="21"/>
      <w:szCs w:val="24"/>
    </w:rPr>
  </w:style>
  <w:style w:type="paragraph" w:styleId="afffe">
    <w:name w:val="List Paragraph"/>
    <w:basedOn w:val="ab"/>
    <w:qFormat/>
    <w:pPr>
      <w:ind w:firstLineChars="200" w:firstLine="420"/>
    </w:pPr>
  </w:style>
  <w:style w:type="character" w:customStyle="1" w:styleId="inline-help">
    <w:name w:val="inline-help"/>
    <w:basedOn w:val="ad"/>
    <w:qFormat/>
  </w:style>
  <w:style w:type="paragraph" w:customStyle="1" w:styleId="TableParagraph">
    <w:name w:val="Table Paragraph"/>
    <w:basedOn w:val="ab"/>
    <w:qFormat/>
    <w:pPr>
      <w:autoSpaceDE w:val="0"/>
      <w:autoSpaceDN w:val="0"/>
      <w:jc w:val="left"/>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szsszx.com" TargetMode="External"/><Relationship Id="rId18" Type="http://schemas.openxmlformats.org/officeDocument/2006/relationships/hyperlink" Target="http://www.szfb.gov.cn:8080/"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430989-AF5F-42CA-A7AC-2FA2090500D4}">
  <ds:schemaRefs>
    <ds:schemaRef ds:uri="http://www.wps.cn/android/officeDocument/2013/mofficeCustomData"/>
  </ds:schemaRefs>
</ds:datastoreItem>
</file>

<file path=customXml/itemProps2.xml><?xml version="1.0" encoding="utf-8"?>
<ds:datastoreItem xmlns:ds="http://schemas.openxmlformats.org/officeDocument/2006/customXml" ds:itemID="{EE222F7D-8851-4E50-8FA2-ED5614AB40BD}">
  <ds:schemaRefs>
    <ds:schemaRef ds:uri="http://www.wps.cn/android/officeDocument/2013/mofficeCustomData"/>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214FA7C9-18FE-49AF-950E-DDB917A8B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63</Pages>
  <Words>6673</Words>
  <Characters>38042</Characters>
  <Application>Microsoft Office Word</Application>
  <DocSecurity>0</DocSecurity>
  <Lines>317</Lines>
  <Paragraphs>89</Paragraphs>
  <ScaleCrop>false</ScaleCrop>
  <Company>Microsoft</Company>
  <LinksUpToDate>false</LinksUpToDate>
  <CharactersWithSpaces>44626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Zhangwei</dc:creator>
  <cp:lastModifiedBy>lenovo</cp:lastModifiedBy>
  <cp:revision>339</cp:revision>
  <cp:lastPrinted>2019-10-18T07:26:00Z</cp:lastPrinted>
  <dcterms:created xsi:type="dcterms:W3CDTF">2019-02-13T10:06:00Z</dcterms:created>
  <dcterms:modified xsi:type="dcterms:W3CDTF">2019-12-19T01:04:00Z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